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Quadro Comparativo — Artigos 6.º e 7.º do Regulamento (UE) 2023/0447</w:t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Correspondência norma a norma entre as determinações do Regulamento e as propostas @rgbeac (jun. 2025) e @codigo (DL n.º 214/2013)</w:t>
      </w:r>
    </w:p>
    <w:p>
      <w:pPr>
        <w:spacing w:before="240" w:after="80"/>
      </w:pPr>
      <w:r>
        <w:rPr>
          <w:rFonts w:ascii="Arial" w:hAnsi="Arial"/>
          <w:b/>
          <w:sz w:val="22"/>
        </w:rPr>
        <w:t>Artigo 6.º — Princípios gerais de bem-estar</w:t>
      </w:r>
    </w:p>
    <w:p>
      <w:pPr>
        <w:spacing w:after="80"/>
      </w:pPr>
      <w:r>
        <w:rPr>
          <w:rFonts w:ascii="Arial" w:hAnsi="Arial"/>
          <w:sz w:val="17"/>
        </w:rPr>
        <w:t>O art.º 6.º impõe aos operadores a aplicação de princípios gerais de bem-estar aos cães e gatos criados ou detidos nos seus estabelecimentos. Analisa-se abaixo cada alínea de forma desagregada.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2551"/>
        <w:gridCol w:w="2551"/>
        <w:gridCol w:w="25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Critério / Determinação do Regulamento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Regulamento (UE) 2023/0447</w:t>
              <w:br/>
              <w:t>(texto PT-PT)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@rgbeac</w:t>
              <w:br/>
              <w:t>(proposta jun. 2025)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@codigo</w:t>
              <w:br/>
              <w:t>(proposta DL n.º 214/2013)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(a) — Água e alimentação:</w:t>
              <w:br/>
              <w:t>Fornecimento de água e alimentos de qualidade e em quantidade adequadas (nutrição e hidratação)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recebem água e alimentos de qualidade e numa quantidade que assegura a sua boa e adequada nutrição e hidratação.</w:t>
              <w:br/>
              <w:t>[al. (a) do art.º 6.º]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1, al. a) — proibição de fome, sede ou malnutrição.</w:t>
              <w:br/>
              <w:t>Art.º 10.º, n.º 1, al. a), ii) — alimentos saudáveis, adequados e convenientes; acesso permanente a água potável.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4.º — dever de assegurar as necessidades básicas de bem-estar.</w:t>
              <w:br/>
              <w:t>Art.º 5.º, n.º 1 — condições de detenção e alojamento devem salvaguardar os parâmetros de bem-estar.</w:t>
              <w:br/>
              <w:t>Sem correspondência explícita a alimentação e hidratação como norma autónoma.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(b) — Ambiente físico [1/2]:</w:t>
              <w:br/>
              <w:t>Ambiente adequado, regularmente limpo, seguro e confortável (espaço, qualidade do ar, temperatura, iluminação, proteção climática)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num ambiente físico adequado, regularmente limpo, seguro e confortável, especialmente em termos de espaço, qualidade do ar, temperatura, iluminação e proteção face a condições climáticas adversas.</w:t>
              <w:br/>
              <w:t>[al. (b) do art.º 6.º]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1, al. b) — proibição de desconforto físico ou térmico.</w:t>
              <w:br/>
              <w:t>Art.º 10.º, n.º 1, al. a), v) — abrigo adequado com proteção de condições atmosféricas adversas (frio, chuva, sol ou calor excessivos); cama seca, limpa e confortável.</w:t>
              <w:br/>
              <w:t>Parcialmente coberto (sem referência explícita a qualidade do ar ou iluminação).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1 — condições de detenção devem salvaguardar bem-estar.</w:t>
              <w:br/>
              <w:t>Sem enumeração explícita dos parâmetros físicos (ar, temperatura, luz).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(b) — Ambiente físico [2/2]:</w:t>
              <w:br/>
              <w:t>Espaço suficiente para impedir sobrelotação e garantir liberdade de movimentos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num espaço suficientemente grande para prevenir a sobrelotação e garantir a facilidade de movimentação.</w:t>
              <w:br/>
              <w:t>[al. (b) do art.º 6.º]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10.º, n.º 1, al. a), iv) — liberdade de movimento; proibição de contenção permanente; espaço e enriquecimento ambiental adequados.</w:t>
              <w:br/>
              <w:t>Portaria prevista no art.º 58.º fixará requisitos específicos.</w:t>
              <w:br/>
              <w:t>Parcialmente coberto (sobrelotação não referenciada de forma autónoma).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3, al. b) — proibição de restringir a liberdade de movimentos de forma a impedir levantar-se, deitar-se ou virar-se sobre si próprios.</w:t>
              <w:br/>
              <w:t>Sem norma sobre sobrelotação.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(c) — Saúde e higiene [1/2]:</w:t>
              <w:br/>
              <w:t>Animais mantidos em segurança, limpos e com boa saúde; prevenção de doenças, lesões e dor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seguros, limpos e com boa saúde, prevenindo doenças, lesões e dor.</w:t>
              <w:br/>
              <w:t>[al. (c) do art.º 6.º]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1, al. c) — proibição de dor, lesão física ou doença.</w:t>
              <w:br/>
              <w:t>Art.º 10.º, n.º 1, al. a), iii) — condições higiossanitárias.</w:t>
              <w:br/>
              <w:t>Art.º 10.º, n.º 1, al. f) — tratamento veterinário preventivo, paliativo ou curativo.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4.º — dever de salvaguardar a saúde.</w:t>
              <w:br/>
              <w:t>Art.º 6.º — dever de assegurar cuidados médico-veterinários ao animal ferido ou doente.</w:t>
              <w:br/>
              <w:t>Coberto em termos gerais.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(c) — Saúde e higiene [2/2]:</w:t>
              <w:br/>
              <w:t>Prevenção de doenças, lesões e dor através de práticas de maneio, manuseamento e reprodução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Prevenção de doenças, lesões e dor, nomeadamente através de práticas de maneio, manuseamento e reprodução adequadas.</w:t>
              <w:br/>
              <w:t>[al. (c) do art.º 6.º]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12.º, n.º 1, al. b) — proibição de práticas que causem sofrimento, dano, stresse ou angústia.</w:t>
              <w:br/>
              <w:t>Art.º 70.º (normas reprodutivas) — limitações à reprodução para proteção da saúde.</w:t>
              <w:br/>
              <w:t>Coberto de forma dispersa.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3, al. c) — proibição de usar equipamentos de maneio, contenção ou treino que causem sofrimento desnecessário ou lesões.</w:t>
              <w:br/>
              <w:t>Art.º 8.º, n.º 1 e 2 — reprodução planeada e parâmetros reprodutivos.</w:t>
              <w:br/>
              <w:t>Coberto de forma dispersa.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(d) — Comportamento [1/2]:</w:t>
              <w:br/>
              <w:t>Ambiente que permita exibir comportamentos específicos da espécie e comportamentos sociais não nocivos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num ambiente que lhes permite exibir comportamentos específicos da espécie e comportamentos sociais não nocivos.</w:t>
              <w:br/>
              <w:t>[al. (d) do art.º 6.º]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1, al. d) — direito de expressar padrões normais de comportamento.</w:t>
              <w:br/>
              <w:t>Art.º 10.º, n.º 1, al. a), iv) — espaço e enriquecimento ambiental adequados para a expressão dos comportamentos naturais.</w:t>
              <w:br/>
              <w:t>Art.º 10.º, n.º 1, al. a), vi) — contato social adequado à espécie, de acordo com a idade e atividade.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1 — condições de detenção que salvaguardem parâmetros de bem-estar (sem menção explícita a comportamentos específicos da espécie).</w:t>
              <w:br/>
              <w:t>Não coberto de forma explícita.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(d) — Comportamento [2/2]:</w:t>
              <w:br/>
              <w:t>Ambiente que permita estabelecer uma relação positiva com os seres humanos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num ambiente que lhes permite estabelecer uma relação positiva com os seres humanos.</w:t>
              <w:br/>
              <w:t>[al. (d) do art.º 6.º]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10.º, n.º 1, al. c) — dever de educar o animal com recurso a métodos de reforço positivo visando a sua vinculação e integração positivas no espaço familiar e no meio ambiente.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 — dever de promover o treino dos cães com vista à socialização e obediência.</w:t>
              <w:br/>
              <w:t>Art.º 7.º, n.º 2 — treino de acordo com boas práticas.</w:t>
              <w:br/>
              <w:t>Parcialmente coberto (apenas cães; sem referência explícita a relação positiva).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(e) — Estado mental [1/4]:</w:t>
              <w:br/>
              <w:t>Prevenção ou redução de estímulos negativos em duração e intensidade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de forma a otimizar o seu estado mental, prevenindo ou reduzindo estímulos negativos em duração e intensidade.</w:t>
              <w:br/>
              <w:t>[al. (e) do art.º 6.º]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1, al. e) — proibição de situações que provoquem stresse, medo ou ansiedade injustificados.</w:t>
              <w:br/>
              <w:t>Art.º 12.º, n.º 1, al. b) — proibição de práticas que causem sofrimento, dano, stresse ou angústia.</w:t>
              <w:br/>
              <w:t>Parcialmente coberto (abordagem proibitiva; não preventiva).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3 — proibição de violência e sofrimento.</w:t>
              <w:br/>
              <w:t>Sem referência explícita à gestão de estímulos negativos.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(e) — Estado mental [2/4]:</w:t>
              <w:br/>
              <w:t>Maximização de oportunidades de estímulos positivos em duração e intensidade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de forma a maximizar oportunidades para estímulos positivos em duração e intensidade.</w:t>
              <w:br/>
              <w:t>[al. (e) do art.º 6.º]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10.º, n.º 1, al. a), i) — dever de proporcionar atenção, supervisão, controlo, exercício físico e estímulo mental.</w:t>
              <w:br/>
              <w:t>Parcialmente 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4 — proibição de fins didáticos e lúdicos que causem sofrimento.</w:t>
              <w:br/>
              <w:t>Sem norma positiva sobre estímulos positivos.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(e) — Estado mental [3/4]:</w:t>
              <w:br/>
              <w:t>Prevenção do desenvolvimento de comportamentos repetitivos anormais ou outros indicativos de bem-estar negativo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de forma a prevenir o desenvolvimento de comportamentos repetitivos anormais ou outros comportamentos indicativos de bem-estar negativo.</w:t>
              <w:br/>
              <w:t>[al. (e) do art.º 6.º]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 explicitamente.</w:t>
              <w:br/>
              <w:t>(O art.º 7.º, n.º 1, al. d) e e) do @rgbeac indiretamente impõem condições que previnem o seu aparecimento, mas sem norma autónoma.)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 explicitamente.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(e) — Estado mental [4/4]:</w:t>
              <w:br/>
              <w:t>Tomar em consideração as necessidades individuais do animal nos domínios das alíneas (a) a (d)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tendo em conta as necessidades individuais do animal nos domínios referidos nas alíneas (a) a (d).</w:t>
              <w:br/>
              <w:t>[al. (e) do art.º 6.º]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10.º, n.º 1, al. a) — bem-estar assegurado "de acordo com a sua espécie, raça, idade e necessidades físicas e etológicas".</w:t>
              <w:br/>
              <w:t>Parcialmente coberto (necessidades da espécie/raça/idade; não explicitamente individuais).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4.º — necessidades básicas de bem-estar (sem referência à individualidade do animal).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sz w:val="22"/>
        </w:rPr>
        <w:t>Artigo 7.º — Obrigações gerais de bem-estar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2551"/>
        <w:gridCol w:w="2551"/>
        <w:gridCol w:w="25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Critério / Determinação do Regulamento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Regulamento (UE) 2023/0447</w:t>
              <w:br/>
              <w:t>(texto PT-PT)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@rgbeac</w:t>
              <w:br/>
              <w:t>(proposta jun. 2025)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@codigo</w:t>
              <w:br/>
              <w:t>(proposta DL n.º 214/2013)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1 — Responsabilidade geral do operador:</w:t>
              <w:br/>
              <w:t>Responsabilidade pelo bem-estar dos animais detidos e dever de minimizar riscos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são responsáveis pelo bem-estar dos cães e gatos detidos nos estabelecimentos sob a sua responsabilidade e controlo, devendo minimizar quaisquer riscos para o bem-estar desses animais.</w:t>
              <w:br/>
              <w:t>[n.º 1 do art.º 7.º]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9.º, n.º 1 — dever geral de todos os cidadãos de notificar infrações.</w:t>
              <w:br/>
              <w:t>Art.º 10.º, n.º 1 — obrigações especiais dos detentores: assegurar bem-estar.</w:t>
              <w:br/>
              <w:t>Sem distinção entre detentor doméstico e operador de estabelecimento comercial.</w:t>
              <w:br/>
              <w:t>Parcialmente 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4.º — detenção responsável: cabe aos detentores assegurar as necessidades básicas de bem-estar e salvaguardar a saúde.</w:t>
              <w:br/>
              <w:t>Sem atribuição explícita de responsabilidade ao "operador" como sujeito autónomo de estabelecimento.</w:t>
              <w:br/>
              <w:t>Parcialmente 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2 — Famílias de acolhimento [1/2]:</w:t>
              <w:br/>
              <w:t>Responsabilidade jurídica recai sobre o operador; dever de informar a família sobre obrigações de bem-estar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No caso das famílias de acolhimento, a responsabilidade incumbe ao operador em cujo nome os cães ou gatos são detidos. O operador presta à família informações adequadas sobre as obrigações de bem-estar e as necessidades individuais dos animais.</w:t>
              <w:br/>
              <w:t>[n.º 2 do art.º 7.º]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4.º — define "Família de acolhimento temporário" como detentor transitório (45 dias, extensível).</w:t>
              <w:br/>
              <w:t>Art.º 101.º, n.ºs 3 e 4 — contrato escrito entre titular e família; registo no SIAC.</w:t>
              <w:br/>
              <w:t>Art.º 101.º, n.º 5 — destino do animal é da responsabilidade do titular.</w:t>
              <w:br/>
              <w:t>Parcialmente coberto (responsabilidade no titular; mas não se fixa o dever de informação ao acolhedor sobre bem-estar e necessidades individuais).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9.º — define abandono; não prevê o conceito de família de acolhimento.</w:t>
              <w:br/>
              <w:t>Não 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2 — Famílias de acolhimento [2/2]:</w:t>
              <w:br/>
              <w:t>Limite máximo de 5 cães ou gatos (ou 1 ninhada, com ou sem mãe) por família de acolhimento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não colocam mais do que um total combinado de cinco cães ou gatos ou uma ninhada, com ou sem a mãe, numa família de acolhimento em qualquer momento.</w:t>
              <w:br/>
              <w:t>[n.º 2 do art.º 7.º]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101.º — acolhimento temporário: sem fixação de limite numérico de animais por família.</w:t>
              <w:br/>
              <w:t>Não 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3 — Derrogação dos Estados-Membros:</w:t>
              <w:br/>
              <w:t>Permissão de maior número de animais em famílias de acolhimento com espaço e cuidadores suficientes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 Estado-Membro pode autorizar maior número de cães, gatos ou ninhadas na família de acolhimento, desde que as instalações disponham de espaço suficiente (incluindo exterior) e o número de cuidadores seja suficiente.</w:t>
              <w:br/>
              <w:t>[n.º 3 do art.º 7.º]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4 — Proibição de crueldade, abusos e maus-tratos:</w:t>
              <w:br/>
              <w:t>Os operadores não sujeitam qualquer cão ou gato a crueldade, abusos ou maus-tratos, incluindo por participação em atividades que resultem em crueldade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não sujeitam qualquer cão ou gato a crueldade, abusos ou maus-tratos, incluindo fazendo-os participar em atividades suscetíveis de resultar em crueldade, abusos ou maus-tratos.</w:t>
              <w:br/>
              <w:t>[n.º 4 do art.º 7.º]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12.º, n.º 1, al. a) — proibição de causar a morte em violação das normas.</w:t>
              <w:br/>
              <w:t>Art.º 12.º, n.º 1, al. b) — proibição de práticas que causem sofrimento, dano, stresse ou angústia.</w:t>
              <w:br/>
              <w:t>Art.º 12.º, n.º 1, al. t) — proibição de utilização em eventos que envolvam crueldade, maus-tratos, sofrimento ou morte.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3 — proibição de violência: atos que infligem, sem necessidade, morte, sofrimento, abuso ou lesões a um animal.</w:t>
              <w:br/>
              <w:t>Art.º 5.º, n.º 4 — proibição de fins didáticos e lúdicos com dor ou sofrimentos consideráveis.</w:t>
              <w:br/>
              <w:t>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5 — Proibição de abandono:</w:t>
              <w:br/>
              <w:t>Os operadores não abandonam os cães ou gatos criados ou detidos por eles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não abandonam os cães ou gatos criados ou detidos por eles.</w:t>
              <w:br/>
              <w:t>[n.º 5 do art.º 7.º]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12.º, n.º 1, al. e) — proibição expressa de abandono.</w:t>
              <w:br/>
              <w:t>Art.º 9.º, n.º 1 — dever de notificação de infrações (inclui abandono).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9.º — define abandono; não estabelece proibição autónoma expressa (proibição implícita pela definição).</w:t>
              <w:br/>
              <w:t>Parcialmente 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6 — Realojamento ao cessar atividade:</w:t>
              <w:br/>
              <w:t>Antes de cessar as atividades, o operador assegura que todos os animais são realojados (adoção própria ou transferência para outros operadores/adquirentes)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Antes de os operadores cessarem as atividades num estabelecimento, asseguram que os cães ou gatos aí detidos são realojados, seja assumindo eles próprios a propriedade de animal de companhia, seja transferindo a responsabilidade para outros operadores ou adquirentes.</w:t>
              <w:br/>
              <w:t>[n.º 6 do art.º 7.º]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101.º, n.º 5 — destino do animal é da responsabilidade do titular; mas esta norma aplica-se ao acolhimento temporário, não ao encerramento de estabelecimento.</w:t>
              <w:br/>
              <w:t>Não coberto (para encerramento de estabelecimento comercial).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7 — Número suficiente de cuidadores:</w:t>
              <w:br/>
              <w:t>Os operadores asseguram um número suficiente de cuidadores com as competências exigidas no art.º 12.º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asseguram que os cães e gatos são manuseados por um número suficiente de cuidadores de animais para satisfazer as necessidades de bem-estar, e que esses cuidadores possuem as competências exigidas no artigo 12.º.</w:t>
              <w:br/>
              <w:t>[n.º 7 do art.º 7.º]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 de forma explícita.</w:t>
              <w:br/>
              <w:t>(O @rgbeac prevê deveres do detentor — art.º 10.º — mas não aborda o número de cuidadores por estabelecimento ou as suas competências técnicas específicas.)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 (o @codigo não define "cuidador de animais" como sujeito de obrigações autónomas).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8 — Monitorização de indicadores:</w:t>
              <w:br/>
              <w:t>Os operadores monitorizam indicadores baseados nos animais (comportamento e aparência física) e adotam ações com base nos resultados; atos delegados definirão os indicadores e métodos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asseguram o bem-estar dos cães ou gatos monitorizando indicadores baseados nos animais relativos ao comportamento e à aparência física, e adotando ações com base nos resultados desse monitoramento.</w:t>
              <w:br/>
              <w:t>A Comissão adotará atos delegados que estabelecerão os indicadores e os métodos de medição.</w:t>
              <w:br/>
              <w:t>[n.ºs 8 e 9 do art.º 7.º]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 explicitamente.</w:t>
              <w:br/>
              <w:t>(O @rgbeac prevê obrigação geral de vigiar o animal — art.º 10.º, n.º 1, al. b) — mas sem sistema de indicadores formais nem obrigação de ação baseada em resultados.)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regulado.</w:t>
              <w:br/>
              <w:t>(O @codigo não prevê indicadores de bem-estar baseados nos animais nem obrigação de monitorização sistemática.)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