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3E53" w14:textId="77777777" w:rsidR="00ED3518" w:rsidRDefault="001545D0" w:rsidP="00711267">
      <w:pPr>
        <w:pStyle w:val="PargrafodaLista"/>
        <w:numPr>
          <w:ilvl w:val="0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lang w:val="pt-PT"/>
        </w:rPr>
      </w:pPr>
      <w:r w:rsidRPr="00ED3518">
        <w:rPr>
          <w:rFonts w:ascii="Aptos Display" w:hAnsi="Aptos Display"/>
          <w:b/>
          <w:bCs/>
          <w:lang w:val="pt-PT"/>
        </w:rPr>
        <w:t>Enquadramento</w:t>
      </w:r>
      <w:r w:rsidRPr="00ED3518">
        <w:rPr>
          <w:rFonts w:ascii="Aptos Display" w:hAnsi="Aptos Display"/>
          <w:lang w:val="pt-PT"/>
        </w:rPr>
        <w:br/>
      </w:r>
      <w:r w:rsidR="00A711B6" w:rsidRPr="00ED3518">
        <w:rPr>
          <w:rFonts w:ascii="Aptos Display" w:hAnsi="Aptos Display"/>
          <w:lang w:val="pt-PT"/>
        </w:rPr>
        <w:t xml:space="preserve">Por despacho de 28 de setembro de 2026, a Senhora Diretora-Geral remeteu à DSBEA para análise e parecer a Informação n.º 125893/26 da DSAVR Norte (processo P.9441/26), </w:t>
      </w:r>
      <w:r w:rsidR="00ED3518" w:rsidRPr="00ED3518">
        <w:rPr>
          <w:rFonts w:ascii="Aptos Display" w:hAnsi="Aptos Display"/>
          <w:lang w:val="pt-PT"/>
        </w:rPr>
        <w:t>que propõe o encerramento do alojamento PT1225FL, Cantinho Soberano, em Amarante, ao abrigo das alíneas a) a d) do n.º 1 do artigo 3.º-G do Decreto-Lei n.º 276/2001, de 17 de outubro</w:t>
      </w:r>
      <w:r w:rsidR="00ED3518">
        <w:rPr>
          <w:rFonts w:ascii="Aptos Display" w:hAnsi="Aptos Display"/>
          <w:lang w:val="pt-PT"/>
        </w:rPr>
        <w:t>, c</w:t>
      </w:r>
      <w:r w:rsidR="00A711B6" w:rsidRPr="00ED3518">
        <w:rPr>
          <w:rFonts w:ascii="Aptos Display" w:hAnsi="Aptos Display"/>
          <w:lang w:val="pt-PT"/>
        </w:rPr>
        <w:t>om parecer favorável da respetiva Diretora de Serviços de 25 de setembro de 2026</w:t>
      </w:r>
      <w:r w:rsidR="00ED3518">
        <w:rPr>
          <w:rFonts w:ascii="Aptos Display" w:hAnsi="Aptos Display"/>
          <w:lang w:val="pt-PT"/>
        </w:rPr>
        <w:t>.</w:t>
      </w:r>
    </w:p>
    <w:p w14:paraId="36F57C44" w14:textId="55EC89DC" w:rsidR="00A711B6" w:rsidRPr="00ED3518" w:rsidRDefault="00A711B6" w:rsidP="00ED3518">
      <w:pPr>
        <w:pStyle w:val="PargrafodaLista"/>
        <w:spacing w:before="60" w:after="120" w:line="360" w:lineRule="auto"/>
        <w:ind w:left="0"/>
        <w:contextualSpacing w:val="0"/>
        <w:jc w:val="both"/>
        <w:rPr>
          <w:rFonts w:ascii="Aptos Display" w:hAnsi="Aptos Display"/>
          <w:lang w:val="pt-PT"/>
        </w:rPr>
      </w:pPr>
      <w:r w:rsidRPr="00ED3518">
        <w:rPr>
          <w:rFonts w:ascii="Aptos Display" w:hAnsi="Aptos Display"/>
          <w:lang w:val="pt-PT"/>
        </w:rPr>
        <w:t>A proposta assenta na ação de fiscalização de 22 de junho de 2026, realizada com o NICCOA da GNR e o município</w:t>
      </w:r>
      <w:r w:rsidR="00ED3518">
        <w:rPr>
          <w:rFonts w:ascii="Aptos Display" w:hAnsi="Aptos Display"/>
          <w:lang w:val="pt-PT"/>
        </w:rPr>
        <w:t xml:space="preserve"> de Amarante</w:t>
      </w:r>
      <w:r w:rsidRPr="00ED3518">
        <w:rPr>
          <w:rFonts w:ascii="Aptos Display" w:hAnsi="Aptos Display"/>
          <w:lang w:val="pt-PT"/>
        </w:rPr>
        <w:t>, que apurou cerca de 300 cães num alojamento com capacidade declarada de 100, dos quais 293</w:t>
      </w:r>
      <w:r w:rsidR="00ED3518">
        <w:rPr>
          <w:rFonts w:ascii="Aptos Display" w:hAnsi="Aptos Display"/>
          <w:lang w:val="pt-PT"/>
        </w:rPr>
        <w:t xml:space="preserve"> foram</w:t>
      </w:r>
      <w:r w:rsidRPr="00ED3518">
        <w:rPr>
          <w:rFonts w:ascii="Aptos Display" w:hAnsi="Aptos Display"/>
          <w:lang w:val="pt-PT"/>
        </w:rPr>
        <w:t xml:space="preserve"> apreendidos</w:t>
      </w:r>
      <w:r w:rsidR="00ED3518">
        <w:rPr>
          <w:rFonts w:ascii="Aptos Display" w:hAnsi="Aptos Display"/>
          <w:lang w:val="pt-PT"/>
        </w:rPr>
        <w:t xml:space="preserve"> na sequência de </w:t>
      </w:r>
      <w:r w:rsidRPr="00ED3518">
        <w:rPr>
          <w:rFonts w:ascii="Aptos Display" w:hAnsi="Aptos Display"/>
          <w:lang w:val="pt-PT"/>
        </w:rPr>
        <w:t xml:space="preserve">graves deficiências </w:t>
      </w:r>
      <w:proofErr w:type="spellStart"/>
      <w:r w:rsidRPr="00ED3518">
        <w:rPr>
          <w:rFonts w:ascii="Aptos Display" w:hAnsi="Aptos Display"/>
          <w:lang w:val="pt-PT"/>
        </w:rPr>
        <w:t>higiossanitárias</w:t>
      </w:r>
      <w:proofErr w:type="spellEnd"/>
      <w:r w:rsidRPr="00ED3518">
        <w:rPr>
          <w:rFonts w:ascii="Aptos Display" w:hAnsi="Aptos Display"/>
          <w:lang w:val="pt-PT"/>
        </w:rPr>
        <w:t>, estruturais e de saúde animal</w:t>
      </w:r>
      <w:r w:rsidR="00ED3518">
        <w:rPr>
          <w:rFonts w:ascii="Aptos Display" w:hAnsi="Aptos Display"/>
          <w:lang w:val="pt-PT"/>
        </w:rPr>
        <w:t>. S</w:t>
      </w:r>
      <w:r w:rsidRPr="00ED3518">
        <w:rPr>
          <w:rFonts w:ascii="Aptos Display" w:hAnsi="Aptos Display"/>
          <w:lang w:val="pt-PT"/>
        </w:rPr>
        <w:t xml:space="preserve">egundo ofício municipal de 9 de setembro de 2026, </w:t>
      </w:r>
      <w:r w:rsidR="00ED3518">
        <w:rPr>
          <w:rFonts w:ascii="Aptos Display" w:hAnsi="Aptos Display"/>
          <w:lang w:val="pt-PT"/>
        </w:rPr>
        <w:t xml:space="preserve">às instalações de alojamento veio a ser dada </w:t>
      </w:r>
      <w:r w:rsidRPr="00ED3518">
        <w:rPr>
          <w:rFonts w:ascii="Aptos Display" w:hAnsi="Aptos Display"/>
          <w:lang w:val="pt-PT"/>
        </w:rPr>
        <w:t>ordem de demolição</w:t>
      </w:r>
      <w:r w:rsidR="00ED3518">
        <w:rPr>
          <w:rFonts w:ascii="Aptos Display" w:hAnsi="Aptos Display"/>
          <w:lang w:val="pt-PT"/>
        </w:rPr>
        <w:t xml:space="preserve"> por falta de licenciamento urbanístico</w:t>
      </w:r>
      <w:r w:rsidRPr="00ED3518">
        <w:rPr>
          <w:rFonts w:ascii="Aptos Display" w:hAnsi="Aptos Display"/>
          <w:lang w:val="pt-PT"/>
        </w:rPr>
        <w:t>. Os factos foram</w:t>
      </w:r>
      <w:r w:rsidR="00ED3518">
        <w:rPr>
          <w:rFonts w:ascii="Aptos Display" w:hAnsi="Aptos Display"/>
          <w:lang w:val="pt-PT"/>
        </w:rPr>
        <w:t xml:space="preserve"> ainda</w:t>
      </w:r>
      <w:r w:rsidRPr="00ED3518">
        <w:rPr>
          <w:rFonts w:ascii="Aptos Display" w:hAnsi="Aptos Display"/>
          <w:lang w:val="pt-PT"/>
        </w:rPr>
        <w:t xml:space="preserve"> participados ao Tribunal Judicial de Penafiel.</w:t>
      </w:r>
    </w:p>
    <w:p w14:paraId="643A9583" w14:textId="7BF21B62" w:rsidR="00AF3F03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Pede-se a verificação dos pressupostos legais e técnicos, a adequação das medidas, as cautelas quanto aos animais</w:t>
      </w:r>
      <w:r w:rsidR="00ED3518">
        <w:rPr>
          <w:rFonts w:ascii="Aptos Display" w:hAnsi="Aptos Display"/>
          <w:lang w:val="pt-PT"/>
        </w:rPr>
        <w:t>,</w:t>
      </w:r>
      <w:r w:rsidRPr="000464D9">
        <w:rPr>
          <w:rFonts w:ascii="Aptos Display" w:hAnsi="Aptos Display"/>
          <w:lang w:val="pt-PT"/>
        </w:rPr>
        <w:t xml:space="preserve"> e a apreciação da alínea f) da proposta</w:t>
      </w:r>
      <w:r w:rsidR="00ED3518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relativa ao médico veterinário responsável.</w:t>
      </w:r>
    </w:p>
    <w:p w14:paraId="29E8FFBA" w14:textId="77777777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70E692E7" w14:textId="5BD83061" w:rsidR="00A711B6" w:rsidRPr="000464D9" w:rsidRDefault="00A711B6" w:rsidP="00711267">
      <w:pPr>
        <w:pStyle w:val="PargrafodaLista"/>
        <w:numPr>
          <w:ilvl w:val="0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 xml:space="preserve">Análise </w:t>
      </w:r>
    </w:p>
    <w:p w14:paraId="625CC394" w14:textId="32641585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Informação n.º 125893/26 descreve uma ação de fiscalização realizada em 22</w:t>
      </w:r>
      <w:r w:rsidR="00ED3518">
        <w:rPr>
          <w:rFonts w:ascii="Aptos Display" w:hAnsi="Aptos Display"/>
          <w:lang w:val="pt-PT"/>
        </w:rPr>
        <w:t xml:space="preserve"> de junho de</w:t>
      </w:r>
      <w:r w:rsidR="00ED3518" w:rsidRPr="000464D9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2026, entre as 18h00 e as 20h00, no alojamento registado sob o n.º PT1225FL, titular Maria Arminda Bastos Silva, morada declarada na Travessa Nova da Nogueira, n.º 112, Mancelos, Amarante. Estiveram presentes a DGAV, o NICCOA do Comando Territorial do Porto da GNR, a GNR de Amarante, a médica veterinária municipal e a Divisão de Fiscalização e Contraordenações da Câmara Municipal</w:t>
      </w:r>
      <w:r w:rsidR="00ED3518">
        <w:rPr>
          <w:rFonts w:ascii="Aptos Display" w:hAnsi="Aptos Display"/>
          <w:lang w:val="pt-PT"/>
        </w:rPr>
        <w:t xml:space="preserve"> de Amarante.</w:t>
      </w:r>
    </w:p>
    <w:p w14:paraId="1BC802CC" w14:textId="36C7C4BD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exploração estava organizada em dois núcleos. Denominou-se o «Complexo A», com 10 jaulas, onde se alojavam fêmeas com crias, correspondente à morada declarada na mera comunicação prévia. Outro, denominado «Complexo B», com 33 boxes, alojava a maioria dos animais e não constava da comunicação prévia. O efetivo rondava os 300 cães, enquanto a comunicação prévia declarava uma capacidade máxima de 100 </w:t>
      </w:r>
      <w:r w:rsidRPr="000464D9">
        <w:rPr>
          <w:rFonts w:ascii="Aptos Display" w:hAnsi="Aptos Display"/>
          <w:lang w:val="pt-PT"/>
        </w:rPr>
        <w:lastRenderedPageBreak/>
        <w:t>animais. Segundo a Informação, foram apreendidos nesta ação 293 cães. A Informação contabiliza ainda 248 cães sujeitos à obrigação de identificação dos quais 178 (73,4 %) constavam sem identificação eletrónica nem registo no SIAC, e 227 cães com mais de três meses dos quais 207 (91,2 %) sem vacinação antirrábica válida.</w:t>
      </w:r>
    </w:p>
    <w:p w14:paraId="3151BCAA" w14:textId="025F48D3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Informação enumera incumprimentos dos </w:t>
      </w:r>
      <w:proofErr w:type="spellStart"/>
      <w:r w:rsidRPr="000464D9">
        <w:rPr>
          <w:rFonts w:ascii="Aptos Display" w:hAnsi="Aptos Display"/>
          <w:lang w:val="pt-PT"/>
        </w:rPr>
        <w:t>arts</w:t>
      </w:r>
      <w:proofErr w:type="spellEnd"/>
      <w:r w:rsidRPr="000464D9">
        <w:rPr>
          <w:rFonts w:ascii="Aptos Display" w:hAnsi="Aptos Display"/>
          <w:lang w:val="pt-PT"/>
        </w:rPr>
        <w:t>. 3.º-A, 3.º-F, 5.º, 6.º, 8.º, 9.º, 11.º, 12.º, 13.º, 14.º, 16.º, 25.º e 54.º do Decreto-Lei n.º 276/2001,</w:t>
      </w:r>
      <w:r w:rsidR="00E50691">
        <w:rPr>
          <w:rFonts w:ascii="Aptos Display" w:hAnsi="Aptos Display"/>
          <w:lang w:val="pt-PT"/>
        </w:rPr>
        <w:t xml:space="preserve"> de 17 de outubro,</w:t>
      </w:r>
      <w:r w:rsidRPr="000464D9">
        <w:rPr>
          <w:rFonts w:ascii="Aptos Display" w:hAnsi="Aptos Display"/>
          <w:lang w:val="pt-PT"/>
        </w:rPr>
        <w:t xml:space="preserve"> do art.º 5.º do Decreto-Lei n.º 82/2019</w:t>
      </w:r>
      <w:r w:rsidR="003503BB">
        <w:rPr>
          <w:rFonts w:ascii="Aptos Display" w:hAnsi="Aptos Display"/>
          <w:lang w:val="pt-PT"/>
        </w:rPr>
        <w:t>, de 27 de junho,</w:t>
      </w:r>
      <w:r w:rsidRPr="000464D9">
        <w:rPr>
          <w:rFonts w:ascii="Aptos Display" w:hAnsi="Aptos Display"/>
          <w:lang w:val="pt-PT"/>
        </w:rPr>
        <w:t xml:space="preserve"> e do art.º 2.º das normas técnicas aprovadas pela Portaria n.º 264/2013</w:t>
      </w:r>
      <w:r w:rsidR="003503BB">
        <w:rPr>
          <w:rFonts w:ascii="Aptos Display" w:hAnsi="Aptos Display"/>
          <w:lang w:val="pt-PT"/>
        </w:rPr>
        <w:t>, de 16 de agosto</w:t>
      </w:r>
      <w:r w:rsidRPr="000464D9">
        <w:rPr>
          <w:rFonts w:ascii="Aptos Display" w:hAnsi="Aptos Display"/>
          <w:lang w:val="pt-PT"/>
        </w:rPr>
        <w:t xml:space="preserve">. Descreve animais com condição corporal reduzida, parasitoses, diarreias, dermatopatias, alterações oculares e do aparelho reprodutor, água conspurcada, acumulação de fezes e sucata, fêmeas com crias em </w:t>
      </w:r>
      <w:r w:rsidR="00EE7F46" w:rsidRPr="000464D9">
        <w:rPr>
          <w:rFonts w:ascii="Aptos Display" w:hAnsi="Aptos Display"/>
          <w:lang w:val="pt-PT"/>
        </w:rPr>
        <w:t>jaulas</w:t>
      </w:r>
      <w:r w:rsidRPr="000464D9">
        <w:rPr>
          <w:rFonts w:ascii="Aptos Display" w:hAnsi="Aptos Display"/>
          <w:lang w:val="pt-PT"/>
        </w:rPr>
        <w:t>, ausência de maternidade, enfermaria, quarentena, plano de higienização, programa de profilaxia, registos</w:t>
      </w:r>
      <w:r w:rsidR="003503BB">
        <w:rPr>
          <w:rFonts w:ascii="Aptos Display" w:hAnsi="Aptos Display"/>
          <w:lang w:val="pt-PT"/>
        </w:rPr>
        <w:t>,</w:t>
      </w:r>
      <w:r w:rsidRPr="000464D9">
        <w:rPr>
          <w:rFonts w:ascii="Aptos Display" w:hAnsi="Aptos Display"/>
          <w:lang w:val="pt-PT"/>
        </w:rPr>
        <w:t xml:space="preserve"> e sistema de proteção contra incêndios</w:t>
      </w:r>
      <w:r w:rsidR="003503BB">
        <w:rPr>
          <w:rFonts w:ascii="Aptos Display" w:hAnsi="Aptos Display"/>
          <w:lang w:val="pt-PT"/>
        </w:rPr>
        <w:t xml:space="preserve"> estando situado </w:t>
      </w:r>
      <w:r w:rsidRPr="000464D9">
        <w:rPr>
          <w:rFonts w:ascii="Aptos Display" w:hAnsi="Aptos Display"/>
          <w:lang w:val="pt-PT"/>
        </w:rPr>
        <w:t>em zona florestal.</w:t>
      </w:r>
      <w:r w:rsidR="003503BB" w:rsidRPr="003503BB">
        <w:rPr>
          <w:rFonts w:ascii="Aptos Display" w:hAnsi="Aptos Display"/>
          <w:lang w:val="pt-PT"/>
        </w:rPr>
        <w:t xml:space="preserve"> </w:t>
      </w:r>
      <w:r w:rsidR="003503BB">
        <w:rPr>
          <w:rFonts w:ascii="Aptos Display" w:hAnsi="Aptos Display"/>
          <w:lang w:val="pt-PT"/>
        </w:rPr>
        <w:t>Acrescenta registo com</w:t>
      </w:r>
      <w:r w:rsidR="003503BB" w:rsidRPr="000464D9">
        <w:rPr>
          <w:rFonts w:ascii="Aptos Display" w:hAnsi="Aptos Display"/>
          <w:lang w:val="pt-PT"/>
        </w:rPr>
        <w:t xml:space="preserve"> 34 fotografias.</w:t>
      </w:r>
    </w:p>
    <w:p w14:paraId="117366D1" w14:textId="0C9A8F97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Em 16</w:t>
      </w:r>
      <w:r w:rsidR="00CD41F7" w:rsidRPr="000464D9">
        <w:rPr>
          <w:rFonts w:ascii="Aptos Display" w:hAnsi="Aptos Display"/>
          <w:lang w:val="pt-PT"/>
        </w:rPr>
        <w:t xml:space="preserve"> de setembro de </w:t>
      </w:r>
      <w:r w:rsidRPr="000464D9">
        <w:rPr>
          <w:rFonts w:ascii="Aptos Display" w:hAnsi="Aptos Display"/>
          <w:lang w:val="pt-PT"/>
        </w:rPr>
        <w:t>2026 a Câmara Municipal de Amarante comunicou à DGAV (ofício n.º 2258/2026, referência FD 14198/2026) que o canil tem «um conjunto de edificações executadas sem o devido enquadramento legal», e que determinou a demolição das instalações, com 60 dias para cumprimento voluntário.</w:t>
      </w:r>
    </w:p>
    <w:p w14:paraId="689C0ACE" w14:textId="7D0B756F" w:rsidR="00CD41F7" w:rsidRPr="000464D9" w:rsidRDefault="003503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Com vista à emissão de parecer solicitado, a</w:t>
      </w:r>
      <w:r w:rsidR="00CD41F7" w:rsidRPr="000464D9">
        <w:rPr>
          <w:rFonts w:ascii="Aptos Display" w:hAnsi="Aptos Display"/>
          <w:lang w:val="pt-PT"/>
        </w:rPr>
        <w:t>nalisa-se as propostas</w:t>
      </w:r>
      <w:r>
        <w:rPr>
          <w:rFonts w:ascii="Aptos Display" w:hAnsi="Aptos Display"/>
          <w:lang w:val="pt-PT"/>
        </w:rPr>
        <w:t xml:space="preserve"> constantes da Informação, que se transcrevem</w:t>
      </w:r>
      <w:r w:rsidR="00CD41F7" w:rsidRPr="000464D9">
        <w:rPr>
          <w:rFonts w:ascii="Aptos Display" w:hAnsi="Aptos Display"/>
          <w:lang w:val="pt-PT"/>
        </w:rPr>
        <w:t>:</w:t>
      </w:r>
    </w:p>
    <w:p w14:paraId="254732F1" w14:textId="29E6429A" w:rsidR="00CD41F7" w:rsidRDefault="00CD41F7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Propõe-se o encerramento do alojamento PT1225FL – Cantinho Soberano, pela Exma. Senhora Diretora-Geral de Alimentação e Veterinária, com fundamento nas alíneas a), b), c) e d) do n.º 1 do artigo 3.º-G do Decreto-Lei n.º 276/2001, de 17 de outubro, na sua redação atual.</w:t>
      </w:r>
    </w:p>
    <w:p w14:paraId="34CD48D2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Propõe-se a notificação da titular do alojamento do projeto de decisão de encerramento, nos termos do ofício a anexar ao processo, para efeitos do exercício do direito de audiência prévia. Do ofício deverá constar que, caso venha a ser determinado o encerramento definitivo do alojamento, a titular deverá cessar a atividade desenvolvida no local no prazo fixado na decisão, nos termos do artigo 3.º-G do Decreto-Lei n.º 276/2001, de 17 de outubro, na sua redação atual, sob pena de serem adotadas as medidas legalmente previstas para assegurar o respetivo encerramento.</w:t>
      </w:r>
    </w:p>
    <w:p w14:paraId="426F793B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lastRenderedPageBreak/>
        <w:t>Propõe-se conceder à titular o prazo de 10 dias úteis, contado nos termos legalmente aplicáveis a partir da notificação, para, querendo, se pronunciar em sede de audiência prévia sobre o projeto de decisão de encerramento, apresentar alegações, requerer diligências complementares e juntar os documentos que considere pertinentes, nos termos dos artigos 121.º e seguintes do Código do Procedimento Administrativo. A pronúncia deverá ser apresentada por escrito à Direção de Serviços de Alimentação e Veterinária da Região Norte (DSAVRN), através dos contactos a indicar no respetivo ofício.</w:t>
      </w:r>
    </w:p>
    <w:p w14:paraId="498A9736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Caso pretenda consultar o processo administrativo, a titular poderá fazê-lo junto da Direção de Serviços de Alimentação e Veterinária da Região Norte, mediante marcação prévia e nos termos a indicar na notificação.</w:t>
      </w:r>
    </w:p>
    <w:p w14:paraId="4763A3D0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 xml:space="preserve">A titular deverá ainda ser informada de que, caso não exerça o direito de audiência prévia no prazo concedido, o procedimento prosseguirá para decisão final com base nos elementos constantes do processo, sem prejuízo da apreciação de quaisquer elementos que sejam tempestivamente apresentados. </w:t>
      </w:r>
    </w:p>
    <w:p w14:paraId="54903236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Considerando as deficiências verificadas ao nível do acompanhamento médico-veterinário e da execução das medidas de profilaxia médica e sanitária, designadamente a inexistência de evidência de implementação efetiva de um programa profilático adequado à dimensão do efetivo, a existência de numerosos animais com alterações clínicas sem evidência de acompanhamento adequado e a reduzidíssima cobertura de vacinação antirrábica — 207 dos 227 cães sujeitos à vacinação obrigatória não apresentavam vacinação válida —, propõe-se avaliar, em função da responsabilidade concretamente apurada do médico veterinário responsável, a pertinência da comunicação dos factos à Ordem dos Médicos Veterinários. Esta redação é deliberadamente cautelosa: antes de imputarmos ao MVR as falhas encontradas, temos de conseguir demonstrar quais eram efetivamente as suas funções e quais os atos ou omissões que lhe são concretamente atribuíveis.</w:t>
      </w:r>
    </w:p>
    <w:p w14:paraId="3AE31EAE" w14:textId="3D0A8DC3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Embora as condutas descritas concretizem a prática de contraordenações económicas, punidas ao abrigo do DL 09/2021, de 29/01 (RJCE), os comportamentos eram também suscetíveis de constituir a prática de crime. Assim, nos termos do artigo 27 do RJCE, se o mesmo facto constituir simultaneamente crime e contraordenação económica o agente é punido a título de crime, sem prejuízo das sanções acessórias previstas para a contraordenação. Pelo que, os factos foram participados ao Tribunal Judicial de Penafiel pela GNR.</w:t>
      </w:r>
    </w:p>
    <w:p w14:paraId="12711B17" w14:textId="77777777" w:rsidR="000464D9" w:rsidRPr="000464D9" w:rsidRDefault="000464D9" w:rsidP="000464D9">
      <w:pPr>
        <w:pStyle w:val="PargrafodaLista"/>
        <w:spacing w:before="60" w:after="120" w:line="360" w:lineRule="auto"/>
        <w:ind w:left="1407" w:right="566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</w:p>
    <w:p w14:paraId="56000357" w14:textId="77777777" w:rsidR="000464D9" w:rsidRPr="000464D9" w:rsidRDefault="000464D9" w:rsidP="000464D9">
      <w:pPr>
        <w:pStyle w:val="PargrafodaLista"/>
        <w:spacing w:before="60" w:after="120" w:line="360" w:lineRule="auto"/>
        <w:ind w:left="1407" w:right="566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</w:p>
    <w:p w14:paraId="697699FA" w14:textId="7814CDFA" w:rsidR="00EC7AB3" w:rsidRPr="000464D9" w:rsidRDefault="00711267" w:rsidP="00711267">
      <w:pPr>
        <w:pStyle w:val="PargrafodaLista"/>
        <w:numPr>
          <w:ilvl w:val="1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Do q</w:t>
      </w:r>
      <w:r w:rsidR="00EC7AB3" w:rsidRPr="000464D9">
        <w:rPr>
          <w:rFonts w:ascii="Aptos Display" w:hAnsi="Aptos Display"/>
          <w:b/>
          <w:bCs/>
          <w:lang w:val="pt-PT"/>
        </w:rPr>
        <w:t>uadro legal</w:t>
      </w:r>
      <w:r w:rsidR="00C15822" w:rsidRPr="000464D9">
        <w:rPr>
          <w:rFonts w:ascii="Aptos Display" w:hAnsi="Aptos Display"/>
          <w:b/>
          <w:bCs/>
          <w:lang w:val="pt-PT"/>
        </w:rPr>
        <w:t xml:space="preserve"> do encerramento de alojamento de animais de companhia</w:t>
      </w:r>
      <w:r w:rsidR="00C15822" w:rsidRPr="000464D9">
        <w:rPr>
          <w:rFonts w:ascii="Aptos Display" w:hAnsi="Aptos Display"/>
          <w:lang w:val="pt-PT"/>
        </w:rPr>
        <w:t>.</w:t>
      </w:r>
    </w:p>
    <w:p w14:paraId="791B2977" w14:textId="756C47DC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 procedimento de suspensão de atividade e encerramento dos alojamentos encontra-se definido pelo artigo 3.º-G do Decreto-Lei n.º 276/2001, de 17 de outubro, na sua redação atual, que transcreve:</w:t>
      </w:r>
    </w:p>
    <w:p w14:paraId="228003C1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«1 - O diretor-geral de Alimentação e Veterinária pode, mediante despacho, determinar a suspensão da atividade ou o encerramento do alojamento, designadamente quando se verifique uma das seguintes situações: a) Existência de riscos </w:t>
      </w:r>
      <w:proofErr w:type="spellStart"/>
      <w:r w:rsidRPr="000464D9">
        <w:rPr>
          <w:rFonts w:ascii="Aptos Display" w:hAnsi="Aptos Display"/>
          <w:sz w:val="22"/>
          <w:szCs w:val="28"/>
          <w:lang w:val="pt-PT"/>
        </w:rPr>
        <w:t>higiossanitários</w:t>
      </w:r>
      <w:proofErr w:type="spellEnd"/>
      <w:r w:rsidRPr="000464D9">
        <w:rPr>
          <w:rFonts w:ascii="Aptos Display" w:hAnsi="Aptos Display"/>
          <w:sz w:val="22"/>
          <w:szCs w:val="28"/>
          <w:lang w:val="pt-PT"/>
        </w:rPr>
        <w:t xml:space="preserve"> que ponham em causa a saúde das pessoas e ou dos animais; b) Maus tratos aos animais; c) Existência de graves problemas de saúde e bem-estar dos animais; d) Falta de condições de segurança e de tranquilidade para as pessoas ou animais, bem como de proteção do meio ambiente. </w:t>
      </w:r>
    </w:p>
    <w:p w14:paraId="01A5F635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2 - As situações referidas no número anterior são comprovadas em processo instruído pela direção de serviços veterinários da região onde se localiza o alojamento, que elabora relatório com proposta de decisão a proferir pelo diretor-geral da Alimentação e Veterinária. </w:t>
      </w:r>
    </w:p>
    <w:p w14:paraId="5B490FFF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3 - A decisão é de suspensão sempre que seja possível suprir, num curto prazo, a situação que a determinou. </w:t>
      </w:r>
    </w:p>
    <w:p w14:paraId="61898DD0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4 - O despacho que determina a suspensão da atividade do alojamento fixa um prazo, não superior a 180 dias, durante o qual o titular da exploração do alojamento deve proceder às alterações necessárias, sob pena de ser determinado o encerramento definitivo do alojamento. </w:t>
      </w:r>
    </w:p>
    <w:p w14:paraId="5C5D5422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>5 - O despacho que determine o encerramento do alojamento é notificado ao titular da exploração do alojamento, devendo o alojamento cessar a sua atividade no prazo fixado pela DGAV, o qual não deve exceder cinco dias úteis, sob pena de ser solicitado às autoridades administrativas e policiais competentes o encerramento compulsivo.</w:t>
      </w:r>
    </w:p>
    <w:p w14:paraId="19C08EBD" w14:textId="03718FAC" w:rsidR="00C15822" w:rsidRP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8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6 - Compete às câmaras municipais executar as medidas necessárias ao cumprimento da decisão a que se referem os </w:t>
      </w:r>
      <w:proofErr w:type="spellStart"/>
      <w:proofErr w:type="gramStart"/>
      <w:r w:rsidRPr="000464D9">
        <w:rPr>
          <w:rFonts w:ascii="Aptos Display" w:hAnsi="Aptos Display"/>
          <w:sz w:val="22"/>
          <w:szCs w:val="28"/>
          <w:lang w:val="pt-PT"/>
        </w:rPr>
        <w:t>n.os</w:t>
      </w:r>
      <w:proofErr w:type="spellEnd"/>
      <w:proofErr w:type="gramEnd"/>
      <w:r w:rsidRPr="000464D9">
        <w:rPr>
          <w:rFonts w:ascii="Aptos Display" w:hAnsi="Aptos Display"/>
          <w:sz w:val="22"/>
          <w:szCs w:val="28"/>
          <w:lang w:val="pt-PT"/>
        </w:rPr>
        <w:t xml:space="preserve"> 3 e 4, nomeadamente proceder, quando necessário, à recolha dos animais.»</w:t>
      </w:r>
    </w:p>
    <w:p w14:paraId="3E16B6AD" w14:textId="77777777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4AF4F6F" w14:textId="5EC82896" w:rsidR="00DA7CBB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2.1.1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1 do artigo 3.º-G – Situações previstas</w:t>
      </w:r>
      <w:r w:rsidR="003503BB">
        <w:rPr>
          <w:rFonts w:ascii="Aptos Display" w:hAnsi="Aptos Display"/>
          <w:b/>
          <w:bCs/>
          <w:lang w:val="pt-PT"/>
        </w:rPr>
        <w:t xml:space="preserve"> para suspensão/encerramento</w:t>
      </w:r>
      <w:r w:rsidRPr="000464D9">
        <w:rPr>
          <w:rFonts w:ascii="Aptos Display" w:hAnsi="Aptos Display"/>
          <w:b/>
          <w:bCs/>
          <w:lang w:val="pt-PT"/>
        </w:rPr>
        <w:t>:</w:t>
      </w:r>
    </w:p>
    <w:p w14:paraId="422C34A0" w14:textId="4246AA50" w:rsidR="00752D9F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A</w:t>
      </w:r>
      <w:r w:rsidR="00752D9F" w:rsidRPr="000464D9">
        <w:rPr>
          <w:rFonts w:ascii="Aptos Display" w:hAnsi="Aptos Display"/>
          <w:lang w:val="pt-PT"/>
        </w:rPr>
        <w:t xml:space="preserve"> Informação dá conta de factos suscetíveis de integrar as quatro situações previstas no n.º 1 do artigo 3.º-G, identificando os factos verificados no local por técnicos da DGAV, agentes da GNR e técnicos do município, os quais se encontram documentados através de registo fotográfico.</w:t>
      </w:r>
    </w:p>
    <w:p w14:paraId="148CD1B5" w14:textId="159E8F43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 O quadro seguinte </w:t>
      </w:r>
      <w:r w:rsidR="00752D9F" w:rsidRPr="000464D9">
        <w:rPr>
          <w:rFonts w:ascii="Aptos Display" w:hAnsi="Aptos Display"/>
          <w:lang w:val="pt-PT"/>
        </w:rPr>
        <w:t>corresponde</w:t>
      </w:r>
      <w:r w:rsidRPr="000464D9">
        <w:rPr>
          <w:rFonts w:ascii="Aptos Display" w:hAnsi="Aptos Display"/>
          <w:lang w:val="pt-PT"/>
        </w:rPr>
        <w:t xml:space="preserve"> cada </w:t>
      </w:r>
      <w:r w:rsidR="00752D9F" w:rsidRPr="000464D9">
        <w:rPr>
          <w:rFonts w:ascii="Aptos Display" w:hAnsi="Aptos Display"/>
          <w:lang w:val="pt-PT"/>
        </w:rPr>
        <w:t xml:space="preserve">situação prevista nas </w:t>
      </w:r>
      <w:r w:rsidRPr="000464D9">
        <w:rPr>
          <w:rFonts w:ascii="Aptos Display" w:hAnsi="Aptos Display"/>
          <w:lang w:val="pt-PT"/>
        </w:rPr>
        <w:t>alínea</w:t>
      </w:r>
      <w:r w:rsidR="00752D9F" w:rsidRPr="000464D9">
        <w:rPr>
          <w:rFonts w:ascii="Aptos Display" w:hAnsi="Aptos Display"/>
          <w:lang w:val="pt-PT"/>
        </w:rPr>
        <w:t>s do n.º 1</w:t>
      </w:r>
      <w:r w:rsidRPr="000464D9">
        <w:rPr>
          <w:rFonts w:ascii="Aptos Display" w:hAnsi="Aptos Display"/>
          <w:lang w:val="pt-PT"/>
        </w:rPr>
        <w:t xml:space="preserve"> aos factos apurados e às normas violadas: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828"/>
        <w:gridCol w:w="2970"/>
      </w:tblGrid>
      <w:tr w:rsidR="00C15822" w:rsidRPr="00BF5D4B" w14:paraId="07B06D7F" w14:textId="77777777" w:rsidTr="00EE7F46">
        <w:trPr>
          <w:jc w:val="center"/>
        </w:trPr>
        <w:tc>
          <w:tcPr>
            <w:tcW w:w="1696" w:type="dxa"/>
          </w:tcPr>
          <w:p w14:paraId="7955DB20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Alínea</w:t>
            </w:r>
            <w:proofErr w:type="spellEnd"/>
          </w:p>
        </w:tc>
        <w:tc>
          <w:tcPr>
            <w:tcW w:w="3828" w:type="dxa"/>
          </w:tcPr>
          <w:p w14:paraId="6DC45AAD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Factos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descritos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na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Informação</w:t>
            </w:r>
            <w:proofErr w:type="spellEnd"/>
          </w:p>
        </w:tc>
        <w:tc>
          <w:tcPr>
            <w:tcW w:w="2970" w:type="dxa"/>
          </w:tcPr>
          <w:p w14:paraId="20D78906" w14:textId="56BB9189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>Normas do DL 276/2001</w:t>
            </w:r>
            <w:r w:rsidR="00711267"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 xml:space="preserve">, de 17 de outubro </w:t>
            </w:r>
            <w:r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>e outras</w:t>
            </w:r>
            <w:r w:rsidR="00711267"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 xml:space="preserve"> aplicáveis</w:t>
            </w:r>
          </w:p>
        </w:tc>
      </w:tr>
      <w:tr w:rsidR="00C15822" w:rsidRPr="00BF5D4B" w14:paraId="66CDC0EA" w14:textId="77777777" w:rsidTr="00EE7F46">
        <w:trPr>
          <w:jc w:val="center"/>
        </w:trPr>
        <w:tc>
          <w:tcPr>
            <w:tcW w:w="1696" w:type="dxa"/>
          </w:tcPr>
          <w:p w14:paraId="16654B19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a) riscos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higiossanitários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para pessoas e animais</w:t>
            </w:r>
          </w:p>
        </w:tc>
        <w:tc>
          <w:tcPr>
            <w:tcW w:w="3828" w:type="dxa"/>
          </w:tcPr>
          <w:p w14:paraId="46FECD22" w14:textId="308E998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Acumulação de fezes, urina e matéria orgânica; águas estagnadas;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 xml:space="preserve"> água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de bebida conspurcada; alimento sobre fezes; sem plano de controlo de infestantes; sem programa de profilaxia; 207 de 227 cães sem vacina antirrábica; alta densidade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38105D08" w14:textId="184BD11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art.º 12.º, n.ºs 1, 3 e 6; art.º 14.º, n.ºs 1, 2, 3 e 6; art.º 16.º, n.º 1; Portaria 264/2013, normas técnicas, art.º 2.º, n.º 1</w:t>
            </w:r>
            <w:r w:rsidR="00752D9F" w:rsidRPr="000464D9">
              <w:rPr>
                <w:rFonts w:ascii="Aptos Display" w:hAnsi="Aptos Display"/>
                <w:sz w:val="20"/>
                <w:szCs w:val="20"/>
                <w:lang w:val="pt-PT"/>
              </w:rPr>
              <w:t>*</w:t>
            </w:r>
          </w:p>
        </w:tc>
      </w:tr>
      <w:tr w:rsidR="00C15822" w:rsidRPr="00BF5D4B" w14:paraId="2C18A7FF" w14:textId="77777777" w:rsidTr="00EE7F46">
        <w:trPr>
          <w:jc w:val="center"/>
        </w:trPr>
        <w:tc>
          <w:tcPr>
            <w:tcW w:w="1696" w:type="dxa"/>
          </w:tcPr>
          <w:p w14:paraId="7E6EB602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0464D9">
              <w:rPr>
                <w:rFonts w:ascii="Aptos Display" w:hAnsi="Aptos Display"/>
                <w:sz w:val="20"/>
                <w:szCs w:val="20"/>
              </w:rPr>
              <w:t xml:space="preserve">b)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maus-tratos</w:t>
            </w:r>
            <w:proofErr w:type="spellEnd"/>
          </w:p>
        </w:tc>
        <w:tc>
          <w:tcPr>
            <w:tcW w:w="3828" w:type="dxa"/>
          </w:tcPr>
          <w:p w14:paraId="7849653B" w14:textId="08369213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Sobrelotação; sem cama, refúgio ou enriquecimento; fêmeas com crias em 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gaiolas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com excrementos; sem alimentação adaptada; animais debilitados em marquise sem ventilação; sucata acessível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32BD880A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6.º;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8.º,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a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9.º,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e 6;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12.º;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25.º,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 e 5</w:t>
            </w:r>
          </w:p>
        </w:tc>
      </w:tr>
      <w:tr w:rsidR="00C15822" w:rsidRPr="00BF5D4B" w14:paraId="0C63E807" w14:textId="77777777" w:rsidTr="00EE7F46">
        <w:trPr>
          <w:jc w:val="center"/>
        </w:trPr>
        <w:tc>
          <w:tcPr>
            <w:tcW w:w="1696" w:type="dxa"/>
          </w:tcPr>
          <w:p w14:paraId="48F1BC99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c) graves problemas de saúde e bem-estar</w:t>
            </w:r>
          </w:p>
        </w:tc>
        <w:tc>
          <w:tcPr>
            <w:tcW w:w="3828" w:type="dxa"/>
          </w:tcPr>
          <w:p w14:paraId="7CDD270D" w14:textId="47BF128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Numerosos cães magros, com parasitoses, diarreias, dermatopatias, lesões oculares e do aparelho reprodutor, sem evidência de diagnóstico ou tratamento; sem isolamento de doentes; uma só pessoa para cerca de 300 cães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4B300606" w14:textId="4A30EE94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13.º,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a 3;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16.º,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3, 4 e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25.º,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</w:t>
            </w:r>
            <w:r w:rsidR="00752D9F" w:rsidRPr="000464D9">
              <w:rPr>
                <w:rFonts w:ascii="Aptos Display" w:hAnsi="Aptos Display"/>
                <w:sz w:val="20"/>
                <w:szCs w:val="20"/>
              </w:rPr>
              <w:t>**</w:t>
            </w:r>
          </w:p>
        </w:tc>
      </w:tr>
      <w:tr w:rsidR="00C15822" w:rsidRPr="00BF5D4B" w14:paraId="1B8D3622" w14:textId="77777777" w:rsidTr="00EE7F46">
        <w:trPr>
          <w:jc w:val="center"/>
        </w:trPr>
        <w:tc>
          <w:tcPr>
            <w:tcW w:w="1696" w:type="dxa"/>
          </w:tcPr>
          <w:p w14:paraId="6FC911D5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d) falta de segurança e de proteção do ambiente</w:t>
            </w:r>
          </w:p>
        </w:tc>
        <w:tc>
          <w:tcPr>
            <w:tcW w:w="3828" w:type="dxa"/>
          </w:tcPr>
          <w:p w14:paraId="0FBE088D" w14:textId="69A4937A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Sem sistema de proteção contra incêndios nem alarme*</w:t>
            </w:r>
            <w:r w:rsidR="00752D9F" w:rsidRPr="000464D9">
              <w:rPr>
                <w:rFonts w:ascii="Aptos Display" w:hAnsi="Aptos Display"/>
                <w:sz w:val="20"/>
                <w:szCs w:val="20"/>
                <w:lang w:val="pt-PT"/>
              </w:rPr>
              <w:t>**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, em zona florestal; efluentes sem gestão; resíduos; objetos cortantes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085AB98E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11.º;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14.º,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3 e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15.º</w:t>
            </w:r>
          </w:p>
        </w:tc>
      </w:tr>
    </w:tbl>
    <w:p w14:paraId="00F5A607" w14:textId="69BA9B71" w:rsidR="000464D9" w:rsidRPr="000464D9" w:rsidRDefault="000464D9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 xml:space="preserve">* Na Informação a vacinação antirrábica deve ser referida ao n.º 1 do art.º 2.º das normas técnicas anexas à Portaria n.º 264/2013. </w:t>
      </w:r>
    </w:p>
    <w:p w14:paraId="27533207" w14:textId="6CB80CFE" w:rsidR="00752D9F" w:rsidRPr="000464D9" w:rsidRDefault="00752D9F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>*</w:t>
      </w:r>
      <w:r w:rsidR="000464D9">
        <w:rPr>
          <w:rFonts w:ascii="Aptos Display" w:hAnsi="Aptos Display"/>
          <w:sz w:val="20"/>
          <w:szCs w:val="20"/>
          <w:lang w:val="pt-PT"/>
        </w:rPr>
        <w:t>*</w:t>
      </w:r>
      <w:r w:rsidRPr="000464D9">
        <w:rPr>
          <w:rFonts w:ascii="Aptos Display" w:hAnsi="Aptos Display"/>
          <w:sz w:val="20"/>
          <w:szCs w:val="20"/>
          <w:lang w:val="pt-PT"/>
        </w:rPr>
        <w:t xml:space="preserve"> </w:t>
      </w:r>
      <w:r w:rsidR="00711267" w:rsidRPr="000464D9">
        <w:rPr>
          <w:rFonts w:ascii="Aptos Display" w:hAnsi="Aptos Display"/>
          <w:sz w:val="20"/>
          <w:szCs w:val="20"/>
          <w:lang w:val="pt-PT"/>
        </w:rPr>
        <w:t xml:space="preserve">Na Informação a </w:t>
      </w:r>
      <w:r w:rsidRPr="000464D9">
        <w:rPr>
          <w:rFonts w:ascii="Aptos Display" w:hAnsi="Aptos Display"/>
          <w:sz w:val="20"/>
          <w:szCs w:val="20"/>
          <w:lang w:val="pt-PT"/>
        </w:rPr>
        <w:t xml:space="preserve">falta de isolamento de doentes é imputada ao «número 4.º do artigo 16.º e 25.º», que deve ler-se n.º 4 do art.º 16.º e n.º 2 do art.º 25.º; </w:t>
      </w:r>
    </w:p>
    <w:p w14:paraId="1E8000B1" w14:textId="083A2FCB" w:rsidR="00752D9F" w:rsidRPr="000464D9" w:rsidRDefault="00752D9F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lastRenderedPageBreak/>
        <w:t>*** O artigo 11.º reporta-se aos alojamentos em edifícios fechados, como a marquise e os compartimentos interiores descritos na Informação; quanto aos recintos exteriores, a ausência de medidas de proteção contra incêndios releva para efeitos do artigo 15.º.</w:t>
      </w:r>
    </w:p>
    <w:p w14:paraId="0BA09A0B" w14:textId="2FA7561A" w:rsidR="00752D9F" w:rsidRPr="000464D9" w:rsidRDefault="00752D9F" w:rsidP="00711267">
      <w:pPr>
        <w:spacing w:before="60" w:after="120" w:line="360" w:lineRule="auto"/>
        <w:jc w:val="both"/>
        <w:rPr>
          <w:rFonts w:ascii="Aptos Display" w:hAnsi="Aptos Display"/>
          <w:sz w:val="22"/>
          <w:szCs w:val="22"/>
          <w:lang w:val="pt-PT"/>
        </w:rPr>
      </w:pPr>
    </w:p>
    <w:p w14:paraId="4421F997" w14:textId="0F9D7E65" w:rsidR="00DA7CBB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2.1.2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2 do artigo 3.º-G – Instrução:</w:t>
      </w:r>
    </w:p>
    <w:p w14:paraId="1DFE36B2" w14:textId="70EEA9A3" w:rsidR="00C15822" w:rsidRPr="000464D9" w:rsidRDefault="003503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A</w:t>
      </w:r>
      <w:r w:rsidR="00EC7AB3" w:rsidRPr="000464D9">
        <w:rPr>
          <w:rFonts w:ascii="Aptos Display" w:hAnsi="Aptos Display"/>
          <w:lang w:val="pt-PT"/>
        </w:rPr>
        <w:t xml:space="preserve"> </w:t>
      </w:r>
      <w:r w:rsidR="00752D9F" w:rsidRPr="000464D9">
        <w:rPr>
          <w:rFonts w:ascii="Aptos Display" w:hAnsi="Aptos Display"/>
          <w:lang w:val="pt-PT"/>
        </w:rPr>
        <w:t>I</w:t>
      </w:r>
      <w:r w:rsidR="00EC7AB3" w:rsidRPr="000464D9">
        <w:rPr>
          <w:rFonts w:ascii="Aptos Display" w:hAnsi="Aptos Display"/>
          <w:lang w:val="pt-PT"/>
        </w:rPr>
        <w:t xml:space="preserve">nformação </w:t>
      </w:r>
      <w:r w:rsidR="00752D9F" w:rsidRPr="000464D9">
        <w:rPr>
          <w:rFonts w:ascii="Aptos Display" w:hAnsi="Aptos Display"/>
          <w:lang w:val="pt-PT"/>
        </w:rPr>
        <w:t xml:space="preserve">e proposta de decisão </w:t>
      </w:r>
      <w:r w:rsidR="00EC7AB3" w:rsidRPr="000464D9">
        <w:rPr>
          <w:rFonts w:ascii="Aptos Display" w:hAnsi="Aptos Display"/>
          <w:lang w:val="pt-PT"/>
        </w:rPr>
        <w:t>em apreço</w:t>
      </w:r>
      <w:r w:rsidR="00752D9F" w:rsidRPr="000464D9">
        <w:rPr>
          <w:rFonts w:ascii="Aptos Display" w:hAnsi="Aptos Display"/>
          <w:lang w:val="pt-PT"/>
        </w:rPr>
        <w:t xml:space="preserve"> foi </w:t>
      </w:r>
      <w:r w:rsidR="00270F00" w:rsidRPr="000464D9">
        <w:rPr>
          <w:rFonts w:ascii="Aptos Display" w:hAnsi="Aptos Display"/>
          <w:lang w:val="pt-PT"/>
        </w:rPr>
        <w:t>«instruída pela direção de serviços da região onde se localiza o alojamento, que elaborou relatório com proposta de decisão»</w:t>
      </w:r>
      <w:r w:rsidR="00EC7AB3" w:rsidRPr="000464D9">
        <w:rPr>
          <w:rFonts w:ascii="Aptos Display" w:hAnsi="Aptos Display"/>
          <w:lang w:val="pt-PT"/>
        </w:rPr>
        <w:t xml:space="preserve">, </w:t>
      </w:r>
      <w:r w:rsidR="00752D9F" w:rsidRPr="000464D9">
        <w:rPr>
          <w:rFonts w:ascii="Aptos Display" w:hAnsi="Aptos Display"/>
          <w:lang w:val="pt-PT"/>
        </w:rPr>
        <w:t xml:space="preserve">pelo que </w:t>
      </w:r>
      <w:r w:rsidR="00EC7AB3" w:rsidRPr="000464D9">
        <w:rPr>
          <w:rFonts w:ascii="Aptos Display" w:hAnsi="Aptos Display"/>
          <w:lang w:val="pt-PT"/>
        </w:rPr>
        <w:t>se enquadra no procedimento previsto no n.º 2 do artigo 3.º-G do referido diploma legal.</w:t>
      </w:r>
    </w:p>
    <w:p w14:paraId="1DDA9C29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A2D15E9" w14:textId="4E28FF5F" w:rsidR="00EC7AB3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</w:t>
      </w:r>
      <w:r w:rsidR="00810423" w:rsidRPr="000464D9">
        <w:rPr>
          <w:rFonts w:ascii="Aptos Display" w:hAnsi="Aptos Display"/>
          <w:b/>
          <w:bCs/>
          <w:lang w:val="pt-PT"/>
        </w:rPr>
        <w:t>3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="00752D9F" w:rsidRPr="000464D9">
        <w:rPr>
          <w:rFonts w:ascii="Aptos Display" w:hAnsi="Aptos Display"/>
          <w:b/>
          <w:bCs/>
          <w:lang w:val="pt-PT"/>
        </w:rPr>
        <w:t>.º 3</w:t>
      </w:r>
      <w:r w:rsidRPr="000464D9">
        <w:rPr>
          <w:rFonts w:ascii="Aptos Display" w:hAnsi="Aptos Display"/>
          <w:b/>
          <w:bCs/>
          <w:lang w:val="pt-PT"/>
        </w:rPr>
        <w:t xml:space="preserve"> e n.º 4, do artigo 3.º-G – Suspensão ou encerramento:</w:t>
      </w:r>
    </w:p>
    <w:p w14:paraId="7795CC72" w14:textId="77777777" w:rsidR="003503BB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O n.º 3 do art.º 3.º-G </w:t>
      </w:r>
      <w:r w:rsidR="00810423" w:rsidRPr="000464D9">
        <w:rPr>
          <w:rFonts w:ascii="Aptos Display" w:hAnsi="Aptos Display"/>
          <w:lang w:val="pt-PT"/>
        </w:rPr>
        <w:t>prevê</w:t>
      </w:r>
      <w:r w:rsidRPr="000464D9">
        <w:rPr>
          <w:rFonts w:ascii="Aptos Display" w:hAnsi="Aptos Display"/>
          <w:lang w:val="pt-PT"/>
        </w:rPr>
        <w:t xml:space="preserve">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 suspensão «sempre que seja possível suprir, num curto prazo, a situação que a determinou». O prazo máximo de suspensão com vista às alterações necessárias é de 180 dias (n.º 4) e termina com visita de controlo e decisão de reabertura (art.º 3.º-H). </w:t>
      </w:r>
    </w:p>
    <w:p w14:paraId="1FA45345" w14:textId="48D13B6F" w:rsidR="005479AC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Importa assim determinar se há motivos que afastam a possibilidade de corrigir a situação no prazo de 180 dias, fundamentação que deverá atender igualmente à proporcionalidade da decisão, prevista no n.º 2 do art.º 7.º do CPA. No caso, as situações verificadas não são suscetíveis de serem corrigidas no prazo máximo de 180 dias pelos seguintes fundamentos:</w:t>
      </w:r>
    </w:p>
    <w:p w14:paraId="7E1B367C" w14:textId="1A8D36FE" w:rsidR="005479AC" w:rsidRPr="000464D9" w:rsidRDefault="00810423" w:rsidP="00711267">
      <w:pPr>
        <w:pStyle w:val="PargrafodaLista"/>
        <w:numPr>
          <w:ilvl w:val="0"/>
          <w:numId w:val="3"/>
        </w:numPr>
        <w:spacing w:before="60" w:after="120" w:line="360" w:lineRule="auto"/>
        <w:contextualSpacing w:val="0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atividade era exercida, na sua maior parte, em edificações executadas sem o devido enquadramento legal, conforme comunicado pelo Município de Amarante por ofício de 9 de setembro de 2026, que determinou a respetiva demolição</w:t>
      </w:r>
      <w:r w:rsidR="005479AC" w:rsidRPr="000464D9">
        <w:rPr>
          <w:rFonts w:ascii="Aptos Display" w:hAnsi="Aptos Display"/>
          <w:lang w:val="pt-PT"/>
        </w:rPr>
        <w:t xml:space="preserve">. </w:t>
      </w:r>
      <w:r w:rsidRPr="000464D9">
        <w:rPr>
          <w:rFonts w:ascii="Aptos Display" w:hAnsi="Aptos Display"/>
          <w:lang w:val="pt-PT"/>
        </w:rPr>
        <w:t>A reposição da legalidade quanto à utilização dessas edificações para o alojamento de animais depende de procedimento da competência do município, de desfecho incerto e de duração incompatível com o prazo do n.º 4 do artigo 3.º-G. Acresce</w:t>
      </w:r>
      <w:r w:rsidR="00270F00" w:rsidRPr="000464D9">
        <w:rPr>
          <w:rFonts w:ascii="Aptos Display" w:hAnsi="Aptos Display"/>
          <w:lang w:val="pt-PT"/>
        </w:rPr>
        <w:t xml:space="preserve"> a esta incompatibilidade</w:t>
      </w:r>
      <w:r w:rsidRPr="000464D9">
        <w:rPr>
          <w:rFonts w:ascii="Aptos Display" w:hAnsi="Aptos Display"/>
          <w:lang w:val="pt-PT"/>
        </w:rPr>
        <w:t xml:space="preserve"> a necessidade de dotar a atividade de instalações individualizadas exigidas pelos n.º</w:t>
      </w:r>
      <w:r w:rsidR="00270F00" w:rsidRPr="000464D9">
        <w:rPr>
          <w:rFonts w:ascii="Aptos Display" w:hAnsi="Aptos Display"/>
          <w:vertAlign w:val="superscript"/>
          <w:lang w:val="pt-PT"/>
        </w:rPr>
        <w:t>s</w:t>
      </w:r>
      <w:r w:rsidRPr="000464D9">
        <w:rPr>
          <w:rFonts w:ascii="Aptos Display" w:hAnsi="Aptos Display"/>
          <w:lang w:val="pt-PT"/>
        </w:rPr>
        <w:t xml:space="preserve"> 1 e 2 do artigo 25.º do Decreto-Lei n.º 276/2001, de 17 de outubro, designadamente as destinadas à armazenagem de alimentos e equipamento limpo, à lavagem e recolha de material, à maternidade </w:t>
      </w:r>
      <w:r w:rsidRPr="000464D9">
        <w:rPr>
          <w:rFonts w:ascii="Aptos Display" w:hAnsi="Aptos Display"/>
          <w:lang w:val="pt-PT"/>
        </w:rPr>
        <w:lastRenderedPageBreak/>
        <w:t>e criação até à idade adulta, à quarentena, à enfermaria, ao manuseamento de alimentos e à higienização dos animais.</w:t>
      </w:r>
    </w:p>
    <w:p w14:paraId="0387C2EA" w14:textId="2752A1F3" w:rsidR="005479AC" w:rsidRPr="000464D9" w:rsidRDefault="005479AC" w:rsidP="00711267">
      <w:pPr>
        <w:numPr>
          <w:ilvl w:val="0"/>
          <w:numId w:val="3"/>
        </w:num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</w:t>
      </w:r>
      <w:r w:rsidR="00270F00" w:rsidRPr="000464D9">
        <w:rPr>
          <w:rFonts w:ascii="Aptos Display" w:hAnsi="Aptos Display"/>
          <w:lang w:val="pt-PT"/>
        </w:rPr>
        <w:t>s</w:t>
      </w:r>
      <w:r w:rsidRPr="000464D9">
        <w:rPr>
          <w:rFonts w:ascii="Aptos Display" w:hAnsi="Aptos Display"/>
          <w:lang w:val="pt-PT"/>
        </w:rPr>
        <w:t xml:space="preserve"> desconformidades apuradas </w:t>
      </w:r>
      <w:r w:rsidR="00270F00" w:rsidRPr="000464D9">
        <w:rPr>
          <w:rFonts w:ascii="Aptos Display" w:hAnsi="Aptos Display"/>
          <w:lang w:val="pt-PT"/>
        </w:rPr>
        <w:t xml:space="preserve">além das descritas na alínea anterior </w:t>
      </w:r>
      <w:r w:rsidR="00810423" w:rsidRPr="000464D9">
        <w:rPr>
          <w:rFonts w:ascii="Aptos Display" w:hAnsi="Aptos Display"/>
          <w:lang w:val="pt-PT"/>
        </w:rPr>
        <w:t>são numerosas e abrangem diversos aspetos</w:t>
      </w:r>
      <w:r w:rsidR="008C15AB">
        <w:rPr>
          <w:rFonts w:ascii="Aptos Display" w:hAnsi="Aptos Display"/>
          <w:lang w:val="pt-PT"/>
        </w:rPr>
        <w:t xml:space="preserve"> da atividade, nomeadamente</w:t>
      </w:r>
      <w:r w:rsidR="00810423" w:rsidRPr="000464D9">
        <w:rPr>
          <w:rFonts w:ascii="Aptos Display" w:hAnsi="Aptos Display"/>
          <w:lang w:val="pt-PT"/>
        </w:rPr>
        <w:t xml:space="preserve"> com relação à</w:t>
      </w:r>
      <w:r w:rsidRPr="000464D9">
        <w:rPr>
          <w:rFonts w:ascii="Aptos Display" w:hAnsi="Aptos Display"/>
          <w:lang w:val="pt-PT"/>
        </w:rPr>
        <w:t xml:space="preserve"> alimentação e o </w:t>
      </w:r>
      <w:proofErr w:type="spellStart"/>
      <w:r w:rsidRPr="000464D9">
        <w:rPr>
          <w:rFonts w:ascii="Aptos Display" w:hAnsi="Aptos Display"/>
          <w:lang w:val="pt-PT"/>
        </w:rPr>
        <w:t>abeberamento</w:t>
      </w:r>
      <w:proofErr w:type="spellEnd"/>
      <w:r w:rsidRPr="000464D9">
        <w:rPr>
          <w:rFonts w:ascii="Aptos Display" w:hAnsi="Aptos Display"/>
          <w:lang w:val="pt-PT"/>
        </w:rPr>
        <w:t xml:space="preserve"> (artigo 12.º),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o maneio e os recursos humanos (artigo 13.º),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higiene (artigo 14.º),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os cuidados de saúde e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profilaxia (artigo 16.º), </w:t>
      </w:r>
      <w:r w:rsidR="00810423" w:rsidRPr="000464D9">
        <w:rPr>
          <w:rFonts w:ascii="Aptos Display" w:hAnsi="Aptos Display"/>
          <w:lang w:val="pt-PT"/>
        </w:rPr>
        <w:t xml:space="preserve">à </w:t>
      </w:r>
      <w:r w:rsidRPr="000464D9">
        <w:rPr>
          <w:rFonts w:ascii="Aptos Display" w:hAnsi="Aptos Display"/>
          <w:lang w:val="pt-PT"/>
        </w:rPr>
        <w:t xml:space="preserve">identificação dos animais (artigo 5.º do Decreto-Lei n.º 82/2019) e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vacinação antirrábica</w:t>
      </w:r>
      <w:r w:rsidR="00810423" w:rsidRPr="000464D9">
        <w:rPr>
          <w:rFonts w:ascii="Aptos Display" w:hAnsi="Aptos Display"/>
          <w:lang w:val="pt-PT"/>
        </w:rPr>
        <w:t xml:space="preserve"> obrigatória</w:t>
      </w:r>
      <w:r w:rsidRPr="000464D9">
        <w:rPr>
          <w:rFonts w:ascii="Aptos Display" w:hAnsi="Aptos Display"/>
          <w:lang w:val="pt-PT"/>
        </w:rPr>
        <w:t xml:space="preserve"> (artigo 2.º das normas técnicas anexas à Portaria n.º 264/2013), com os efeitos no estado de saúde dos animais descritos nos pontos da Informação e documentados conforme registo fotográfico. A concorrência </w:t>
      </w:r>
      <w:r w:rsidR="008C15AB">
        <w:rPr>
          <w:rFonts w:ascii="Aptos Display" w:hAnsi="Aptos Display"/>
          <w:lang w:val="pt-PT"/>
        </w:rPr>
        <w:t>de</w:t>
      </w:r>
      <w:r w:rsidRPr="000464D9">
        <w:rPr>
          <w:rFonts w:ascii="Aptos Display" w:hAnsi="Aptos Display"/>
          <w:lang w:val="pt-PT"/>
        </w:rPr>
        <w:t xml:space="preserve"> incumprimentos em múltiplos domínios do diploma que a responsável declarou cumprir</w:t>
      </w:r>
      <w:r w:rsidR="00270F00" w:rsidRPr="000464D9">
        <w:rPr>
          <w:rFonts w:ascii="Aptos Display" w:hAnsi="Aptos Display"/>
          <w:lang w:val="pt-PT"/>
        </w:rPr>
        <w:t xml:space="preserve"> nos termos da declaração de responsabilidade prevista na alínea j) do n.º 1 do artigo 3.º-A,</w:t>
      </w:r>
      <w:r w:rsidRPr="000464D9">
        <w:rPr>
          <w:rFonts w:ascii="Aptos Display" w:hAnsi="Aptos Display"/>
          <w:lang w:val="pt-PT"/>
        </w:rPr>
        <w:t xml:space="preserve"> num efetivo que triplica a capacidade máxima declarada,</w:t>
      </w:r>
      <w:r w:rsidR="00270F00" w:rsidRPr="000464D9">
        <w:rPr>
          <w:rFonts w:ascii="Aptos Display" w:hAnsi="Aptos Display"/>
          <w:lang w:val="pt-PT"/>
        </w:rPr>
        <w:t xml:space="preserve"> </w:t>
      </w:r>
      <w:r w:rsidR="008C15AB">
        <w:rPr>
          <w:rFonts w:ascii="Aptos Display" w:hAnsi="Aptos Display"/>
          <w:lang w:val="pt-PT"/>
        </w:rPr>
        <w:t>é demonstrativa</w:t>
      </w:r>
      <w:r w:rsidRPr="000464D9">
        <w:rPr>
          <w:rFonts w:ascii="Aptos Display" w:hAnsi="Aptos Display"/>
          <w:lang w:val="pt-PT"/>
        </w:rPr>
        <w:t xml:space="preserve"> do modo de organização da atividade e não de uma deficiência pontual suscetível de correção dentro do prazo de uma suspensão.</w:t>
      </w:r>
    </w:p>
    <w:p w14:paraId="14F80F77" w14:textId="6451CAA3" w:rsidR="00251305" w:rsidRPr="000464D9" w:rsidRDefault="00251305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Face a</w:t>
      </w:r>
      <w:r w:rsidR="00810423" w:rsidRPr="000464D9">
        <w:rPr>
          <w:rFonts w:ascii="Aptos Display" w:hAnsi="Aptos Display"/>
          <w:lang w:val="pt-PT"/>
        </w:rPr>
        <w:t xml:space="preserve"> estes fundamentos, não se encontra preenchido o pressuposto do n.º 3 do artigo 3.º-G, sendo o encerramento a medida adequada e necessária à cessação da situação prevista nas alíneas a) a d) do n.º 1 do mesmo artigo.</w:t>
      </w:r>
    </w:p>
    <w:p w14:paraId="5E323C19" w14:textId="77777777" w:rsidR="008C15AB" w:rsidRPr="000464D9" w:rsidRDefault="008C15A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077086D4" w14:textId="5924B7F7" w:rsidR="00810423" w:rsidRPr="000464D9" w:rsidRDefault="00810423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2.1.4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EE7F46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5 do artigo 3.º-G – Notificação à responsável:</w:t>
      </w:r>
    </w:p>
    <w:p w14:paraId="4FBDEAD6" w14:textId="5A39098E" w:rsidR="00810423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Nos termos do n.º 5 do artigo 3.º-G, o despacho que determine o encerramento é notificado ao titular da exploração do alojamento e fixa o prazo de cessação da atividade, que não pode exceder cinco dias úteis, com a advertência de que, decorrido esse prazo sem cumprimento, será solicitado às autoridades administrativas e policiais competentes o encerramento compulsivo.</w:t>
      </w:r>
      <w:r w:rsidR="00270F00" w:rsidRPr="000464D9">
        <w:rPr>
          <w:rFonts w:ascii="Aptos Display" w:hAnsi="Aptos Display"/>
          <w:lang w:val="pt-PT"/>
        </w:rPr>
        <w:t xml:space="preserve"> A decisão deve ser publicitada no balcão único e no sítio da DGAV (art.º 3.º-I) e comunicada à Câmara Municipal para execução (n.º 6).</w:t>
      </w:r>
    </w:p>
    <w:p w14:paraId="036B70B2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70E075AE" w14:textId="39789E69" w:rsidR="00270F00" w:rsidRPr="000464D9" w:rsidRDefault="00270F00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2.1.5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EE7F46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6 do artigo 3.º-G – Execução da decisão:</w:t>
      </w:r>
    </w:p>
    <w:p w14:paraId="041F8ACA" w14:textId="51542916" w:rsidR="00270F00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Os animais foram apreendidos no âmbito do processo-crime, não indicando a Informação o seu paradeiro nem os depositários. A recolha prevista no n.º 6 só terá lugar se, findo o prazo de cessação, permanecerem animais no local em regime de alojamento, o que a Câmara Municipal deve verificar, devendo a decisão ser-lhe comunicada para esse efeito.</w:t>
      </w:r>
    </w:p>
    <w:p w14:paraId="3A5017B2" w14:textId="77777777" w:rsidR="008C15AB" w:rsidRDefault="008C15A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1D04A05" w14:textId="3B809FEB" w:rsidR="00164CC9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>Face ao exposto,</w:t>
      </w:r>
      <w:r w:rsidR="00251305" w:rsidRPr="009417FD">
        <w:rPr>
          <w:rFonts w:ascii="Aptos Display" w:hAnsi="Aptos Display"/>
          <w:u w:val="single"/>
          <w:lang w:val="pt-PT"/>
        </w:rPr>
        <w:t xml:space="preserve"> </w:t>
      </w:r>
      <w:r w:rsidR="00557AC9">
        <w:rPr>
          <w:rFonts w:ascii="Aptos Display" w:hAnsi="Aptos Display"/>
          <w:u w:val="single"/>
          <w:lang w:val="pt-PT"/>
        </w:rPr>
        <w:t>emite</w:t>
      </w:r>
      <w:r w:rsidR="00251305" w:rsidRPr="009417FD">
        <w:rPr>
          <w:rFonts w:ascii="Aptos Display" w:hAnsi="Aptos Display"/>
          <w:u w:val="single"/>
          <w:lang w:val="pt-PT"/>
        </w:rPr>
        <w:t>-se</w:t>
      </w:r>
      <w:r w:rsidR="009417FD">
        <w:rPr>
          <w:rFonts w:ascii="Aptos Display" w:hAnsi="Aptos Display"/>
          <w:u w:val="single"/>
          <w:lang w:val="pt-PT"/>
        </w:rPr>
        <w:t xml:space="preserve"> parecer favorável</w:t>
      </w:r>
      <w:r w:rsidR="00251305" w:rsidRPr="009417FD">
        <w:rPr>
          <w:rFonts w:ascii="Aptos Display" w:hAnsi="Aptos Display"/>
          <w:u w:val="single"/>
          <w:lang w:val="pt-PT"/>
        </w:rPr>
        <w:t xml:space="preserve"> </w:t>
      </w:r>
      <w:r w:rsidR="009417FD">
        <w:rPr>
          <w:rFonts w:ascii="Aptos Display" w:hAnsi="Aptos Display"/>
          <w:u w:val="single"/>
          <w:lang w:val="pt-PT"/>
        </w:rPr>
        <w:t>à</w:t>
      </w:r>
      <w:r w:rsidR="00251305" w:rsidRPr="009417FD">
        <w:rPr>
          <w:rFonts w:ascii="Aptos Display" w:hAnsi="Aptos Display"/>
          <w:u w:val="single"/>
          <w:lang w:val="pt-PT"/>
        </w:rPr>
        <w:t xml:space="preserve"> proposta da alínea a) da Informação</w:t>
      </w:r>
      <w:r w:rsidR="00251305">
        <w:rPr>
          <w:rFonts w:ascii="Aptos Display" w:hAnsi="Aptos Display"/>
          <w:lang w:val="pt-PT"/>
        </w:rPr>
        <w:t xml:space="preserve">. </w:t>
      </w:r>
    </w:p>
    <w:p w14:paraId="04E00026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355E450" w14:textId="584890ED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2.2 Do procedimento</w:t>
      </w:r>
      <w:r w:rsidR="00251305">
        <w:rPr>
          <w:rFonts w:ascii="Aptos Display" w:hAnsi="Aptos Display"/>
          <w:b/>
          <w:bCs/>
          <w:lang w:val="pt-PT"/>
        </w:rPr>
        <w:t xml:space="preserve"> de notificação e audiência prévia:</w:t>
      </w:r>
    </w:p>
    <w:p w14:paraId="171E7109" w14:textId="77777777" w:rsidR="005A0FB3" w:rsidRPr="000464D9" w:rsidRDefault="00323BF8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audiência prévia da titular, por escrito e em prazo não inferior a 10 dias, é obrigatória nos termos dos artigos 121.º e 122.º do Código do Procedimento Administrativo. A notificação deve conter o projeto de decisão, incluindo a fundamentação referida em 2.1.3, e indicar as horas e o local de consulta do processo. </w:t>
      </w:r>
      <w:r w:rsidR="005A0FB3" w:rsidRPr="00EA32D3">
        <w:rPr>
          <w:lang w:val="pt-PT"/>
        </w:rPr>
        <w:t>A audiência é única e deve incluir toda a matéria de facto e de direito (n.º 3 do art.º 121.º).</w:t>
      </w:r>
    </w:p>
    <w:p w14:paraId="31248FC7" w14:textId="05E31B79" w:rsidR="00323BF8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Tratando-se de procedimento de iniciativa oficiosa com efeitos desfavoráveis, aplica-se o prazo de caducidade de 120 dias previsto no n.º 6 do artigo 128.º do mesmo Código, contado em dias úteis, nos termos da alínea c) do artigo 87.º, desde a instauração do procedimento, que se situa no despacho de 25 de setembro de 2026 sobre a Informação n.º 125893/26.</w:t>
      </w:r>
    </w:p>
    <w:p w14:paraId="274436D9" w14:textId="77777777" w:rsidR="00EE7F46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58EBB499" w14:textId="7C2A368A" w:rsidR="008C15AB" w:rsidRPr="000464D9" w:rsidRDefault="008C15AB" w:rsidP="008C15AB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>Face ao exposto, emite-se parecer favorável às propostas das alíneas b), c), d) e e) da Informação. Quanto à alínea g), regista-se a participação criminal efetuada pela GNR, sem prejuízo da apreciação, em sede própria, dos factos não abrangidos pelo processo-crime.</w:t>
      </w:r>
    </w:p>
    <w:p w14:paraId="435CC483" w14:textId="77777777" w:rsidR="008C15AB" w:rsidRDefault="008C15AB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32D785D" w14:textId="6158E5A2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</w:t>
      </w:r>
      <w:r w:rsidR="005A0FB3">
        <w:rPr>
          <w:rFonts w:ascii="Aptos Display" w:hAnsi="Aptos Display"/>
          <w:b/>
          <w:bCs/>
          <w:lang w:val="pt-PT"/>
        </w:rPr>
        <w:t>3</w:t>
      </w:r>
      <w:r w:rsidRPr="000464D9">
        <w:rPr>
          <w:rFonts w:ascii="Aptos Display" w:hAnsi="Aptos Display"/>
          <w:b/>
          <w:bCs/>
          <w:lang w:val="pt-PT"/>
        </w:rPr>
        <w:t xml:space="preserve"> Da alínea f) da proposta – Médico veterinário responsável</w:t>
      </w:r>
      <w:r w:rsidR="00251305">
        <w:rPr>
          <w:rFonts w:ascii="Aptos Display" w:hAnsi="Aptos Display"/>
          <w:b/>
          <w:bCs/>
          <w:lang w:val="pt-PT"/>
        </w:rPr>
        <w:t>:</w:t>
      </w:r>
    </w:p>
    <w:p w14:paraId="10744FF5" w14:textId="05492963" w:rsidR="00B975B5" w:rsidRPr="000464D9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Conforme proposto na Informação:</w:t>
      </w:r>
    </w:p>
    <w:p w14:paraId="795F7126" w14:textId="7D02C934" w:rsidR="00B975B5" w:rsidRPr="000464D9" w:rsidRDefault="00B975B5" w:rsidP="009771B9">
      <w:pPr>
        <w:tabs>
          <w:tab w:val="left" w:pos="709"/>
          <w:tab w:val="left" w:pos="7513"/>
        </w:tabs>
        <w:spacing w:before="60" w:after="120" w:line="360" w:lineRule="auto"/>
        <w:ind w:left="567" w:right="849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 xml:space="preserve">«f) Considerando as deficiências verificadas ao nível do acompanhamento médico-veterinário e da execução das medidas de profilaxia médica e sanitária, (…) propõe-se avaliar, em função da responsabilidade concretamente apurada do </w:t>
      </w: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lastRenderedPageBreak/>
        <w:t>médico veterinário responsável, a pertinência da comunicação dos factos à Ordem dos Médicos Veterinários. (…).»</w:t>
      </w:r>
    </w:p>
    <w:p w14:paraId="1A04C223" w14:textId="7D837CB3" w:rsidR="009771B9" w:rsidRPr="000464D9" w:rsidRDefault="009771B9" w:rsidP="009771B9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As funções do médico veterinário responsável pelo alojamento constam do Decreto-Lei n.º 276/2001. A mera comunicação prévia deve conter a «Indicação do médico veterinário responsável pelo alojamento» (alínea f) do n.º 1 do artigo 3.º-A) e «a alteração do médico veterinário responsável pelo alojamento, é comunicada à DGAV (…), no prazo de 15 dias contados da sua ocorrência» (n.º 1 do artigo 3.º-F). Nos termos do n.º 2 do artigo 4.º, «Ao médico veterinário responsável pelo alojamento compete: a) A elaboração e a execução de programas e ações que visem a saúde e o bem-estar dos animais e o seu acompanhamento, bem como a emissão de pareceres relativos à saúde e ao bem-estar dos animais; b) A orientação técnica do pessoal que cuida dos animais; c) A colaboração com as autoridades competentes em todas as ações que estas determinarem.» Acresce que, nos termos do n.º 1 do artigo 16.º, «deve existir um programa de profilaxia médica e sanitária devidamente elaborado e supervisionado pelo médico veterinário responsável e executado por profissionais competentes», e que, nos termos do n.º 6 do mesmo artigo, «A administração e utilização de medicamentos, produtos ou substâncias referidas no número anterior deve ser feita sob orientação do médico veterinário responsável.»</w:t>
      </w:r>
    </w:p>
    <w:p w14:paraId="6F737AF6" w14:textId="04C18AF2" w:rsidR="009771B9" w:rsidRPr="000464D9" w:rsidRDefault="009771B9" w:rsidP="009771B9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Compete igualmente ao médico veterinário assegurar a identificação prévia dos animais, mediante marcação e registo no SIAC, sempre que estes não se encontrem identificados e sejam sujeitos a vacinação antirrábica obrigatória ou a outros atos de profilaxia médica cuja realização seja legalmente obrigatória, nos termos do n.º 4 do artigo 5.º do Decreto-Lei n.º 82/2019.</w:t>
      </w:r>
    </w:p>
    <w:p w14:paraId="68C01F73" w14:textId="753110C8" w:rsidR="009771B9" w:rsidRPr="000464D9" w:rsidRDefault="009771B9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Os factos apurados são compatíveis com a inexistência de atividade</w:t>
      </w:r>
      <w:r w:rsidR="00E72FF4" w:rsidRPr="000464D9">
        <w:rPr>
          <w:rFonts w:ascii="Aptos Display" w:hAnsi="Aptos Display"/>
          <w:lang w:val="pt-PT"/>
        </w:rPr>
        <w:t xml:space="preserve"> adequada</w:t>
      </w:r>
      <w:r w:rsidRPr="000464D9">
        <w:rPr>
          <w:rFonts w:ascii="Aptos Display" w:hAnsi="Aptos Display"/>
          <w:lang w:val="pt-PT"/>
        </w:rPr>
        <w:t xml:space="preserve"> do médico veterinário responsável, </w:t>
      </w:r>
      <w:r w:rsidR="009417FD">
        <w:rPr>
          <w:rFonts w:ascii="Aptos Display" w:hAnsi="Aptos Display"/>
          <w:lang w:val="pt-PT"/>
        </w:rPr>
        <w:t>verificável na</w:t>
      </w:r>
      <w:r w:rsidR="00E72FF4" w:rsidRPr="000464D9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ausência de programa de profilaxia,</w:t>
      </w:r>
      <w:r w:rsidR="009417FD">
        <w:rPr>
          <w:rFonts w:ascii="Aptos Display" w:hAnsi="Aptos Display"/>
          <w:lang w:val="pt-PT"/>
        </w:rPr>
        <w:t xml:space="preserve"> de</w:t>
      </w:r>
      <w:r w:rsidRPr="000464D9">
        <w:rPr>
          <w:rFonts w:ascii="Aptos Display" w:hAnsi="Aptos Display"/>
          <w:lang w:val="pt-PT"/>
        </w:rPr>
        <w:t xml:space="preserve"> identificação eletrónica,</w:t>
      </w:r>
      <w:r w:rsidR="009417FD">
        <w:rPr>
          <w:rFonts w:ascii="Aptos Display" w:hAnsi="Aptos Display"/>
          <w:lang w:val="pt-PT"/>
        </w:rPr>
        <w:t xml:space="preserve"> na presença de</w:t>
      </w:r>
      <w:r w:rsidRPr="000464D9">
        <w:rPr>
          <w:rFonts w:ascii="Aptos Display" w:hAnsi="Aptos Display"/>
          <w:lang w:val="pt-PT"/>
        </w:rPr>
        <w:t xml:space="preserve"> animais doentes sem registo de tratamento, </w:t>
      </w:r>
      <w:r w:rsidR="00E72FF4" w:rsidRPr="000464D9">
        <w:rPr>
          <w:rFonts w:ascii="Aptos Display" w:hAnsi="Aptos Display"/>
          <w:lang w:val="pt-PT"/>
        </w:rPr>
        <w:t>ou</w:t>
      </w:r>
      <w:r w:rsidR="009417FD">
        <w:rPr>
          <w:rFonts w:ascii="Aptos Display" w:hAnsi="Aptos Display"/>
          <w:lang w:val="pt-PT"/>
        </w:rPr>
        <w:t xml:space="preserve"> ausência de</w:t>
      </w:r>
      <w:r w:rsidR="00E72FF4" w:rsidRPr="000464D9">
        <w:rPr>
          <w:rFonts w:ascii="Aptos Display" w:hAnsi="Aptos Display"/>
          <w:lang w:val="pt-PT"/>
        </w:rPr>
        <w:t xml:space="preserve"> indícios de orientação técnica do pessoal</w:t>
      </w:r>
      <w:r w:rsidR="009417FD">
        <w:rPr>
          <w:rFonts w:ascii="Aptos Display" w:hAnsi="Aptos Display"/>
          <w:lang w:val="pt-PT"/>
        </w:rPr>
        <w:t xml:space="preserve"> compatível com a atividade</w:t>
      </w:r>
      <w:r w:rsidRPr="000464D9">
        <w:rPr>
          <w:rFonts w:ascii="Aptos Display" w:hAnsi="Aptos Display"/>
          <w:lang w:val="pt-PT"/>
        </w:rPr>
        <w:t>.</w:t>
      </w:r>
      <w:r w:rsidR="00E72FF4" w:rsidRPr="000464D9">
        <w:rPr>
          <w:rFonts w:ascii="Aptos Display" w:hAnsi="Aptos Display"/>
          <w:lang w:val="pt-PT"/>
        </w:rPr>
        <w:t xml:space="preserve"> </w:t>
      </w:r>
      <w:r w:rsidR="009F1CEF" w:rsidRPr="000464D9">
        <w:rPr>
          <w:rFonts w:ascii="Aptos Display" w:hAnsi="Aptos Display"/>
          <w:lang w:val="pt-PT"/>
        </w:rPr>
        <w:t>O apuramento da atuação veterinária, e</w:t>
      </w:r>
      <w:r w:rsidR="00E72FF4" w:rsidRPr="000464D9">
        <w:rPr>
          <w:rFonts w:ascii="Aptos Display" w:hAnsi="Aptos Display"/>
          <w:lang w:val="pt-PT"/>
        </w:rPr>
        <w:t xml:space="preserve"> eventual</w:t>
      </w:r>
      <w:r w:rsidR="00323BF8" w:rsidRPr="000464D9">
        <w:rPr>
          <w:rFonts w:ascii="Aptos Display" w:hAnsi="Aptos Display"/>
          <w:lang w:val="pt-PT"/>
        </w:rPr>
        <w:t xml:space="preserve"> comunicação dos factos à </w:t>
      </w:r>
      <w:r w:rsidR="00E72FF4" w:rsidRPr="000464D9">
        <w:rPr>
          <w:rFonts w:ascii="Aptos Display" w:hAnsi="Aptos Display"/>
          <w:lang w:val="pt-PT"/>
        </w:rPr>
        <w:t>OMV</w:t>
      </w:r>
      <w:r w:rsidR="009F1CEF" w:rsidRPr="000464D9">
        <w:rPr>
          <w:rFonts w:ascii="Aptos Display" w:hAnsi="Aptos Display"/>
          <w:lang w:val="pt-PT"/>
        </w:rPr>
        <w:t>,</w:t>
      </w:r>
      <w:r w:rsidR="00323BF8" w:rsidRPr="000464D9">
        <w:rPr>
          <w:rFonts w:ascii="Aptos Display" w:hAnsi="Aptos Display"/>
          <w:lang w:val="pt-PT"/>
        </w:rPr>
        <w:t xml:space="preserve"> </w:t>
      </w:r>
      <w:r w:rsidR="009F1CEF" w:rsidRPr="000464D9">
        <w:rPr>
          <w:rFonts w:ascii="Aptos Display" w:hAnsi="Aptos Display"/>
          <w:lang w:val="pt-PT"/>
        </w:rPr>
        <w:t xml:space="preserve">deve </w:t>
      </w:r>
      <w:r w:rsidR="00323BF8" w:rsidRPr="000464D9">
        <w:rPr>
          <w:rFonts w:ascii="Aptos Display" w:hAnsi="Aptos Display"/>
          <w:lang w:val="pt-PT"/>
        </w:rPr>
        <w:t>ser precedida</w:t>
      </w:r>
      <w:r w:rsidR="00E72FF4" w:rsidRPr="000464D9">
        <w:rPr>
          <w:rFonts w:ascii="Aptos Display" w:hAnsi="Aptos Display"/>
          <w:lang w:val="pt-PT"/>
        </w:rPr>
        <w:t xml:space="preserve"> de</w:t>
      </w:r>
      <w:r w:rsidR="009F1CEF" w:rsidRPr="000464D9">
        <w:rPr>
          <w:rFonts w:ascii="Aptos Display" w:hAnsi="Aptos Display"/>
          <w:lang w:val="pt-PT"/>
        </w:rPr>
        <w:t>:</w:t>
      </w:r>
      <w:r w:rsidRPr="000464D9">
        <w:rPr>
          <w:rFonts w:ascii="Aptos Display" w:hAnsi="Aptos Display"/>
          <w:lang w:val="pt-PT"/>
        </w:rPr>
        <w:t xml:space="preserve"> </w:t>
      </w:r>
      <w:r w:rsidR="00EE7F46" w:rsidRPr="000464D9">
        <w:rPr>
          <w:rFonts w:ascii="Aptos Display" w:hAnsi="Aptos Display"/>
          <w:lang w:val="pt-PT"/>
        </w:rPr>
        <w:t>i) Identificação, no registo da mera comunicação prévia do alojamento PT1225FL, do médico veterinário responsável declarado nos termos da alínea f) do n.º 1 do artigo 3.º-A do Decreto-Lei n.º 276/2001, de 17 de outubro, e verificação de eventual comunicação da sua alteração ao abrigo do n.º 1 do artigo 3.º-F;</w:t>
      </w:r>
      <w:r w:rsidRPr="000464D9">
        <w:rPr>
          <w:rFonts w:ascii="Aptos Display" w:hAnsi="Aptos Display"/>
          <w:lang w:val="pt-PT"/>
        </w:rPr>
        <w:t xml:space="preserve"> (</w:t>
      </w:r>
      <w:proofErr w:type="spellStart"/>
      <w:r w:rsidRPr="000464D9">
        <w:rPr>
          <w:rFonts w:ascii="Aptos Display" w:hAnsi="Aptos Display"/>
          <w:lang w:val="pt-PT"/>
        </w:rPr>
        <w:t>ii</w:t>
      </w:r>
      <w:proofErr w:type="spellEnd"/>
      <w:r w:rsidRPr="000464D9">
        <w:rPr>
          <w:rFonts w:ascii="Aptos Display" w:hAnsi="Aptos Display"/>
          <w:lang w:val="pt-PT"/>
        </w:rPr>
        <w:t xml:space="preserve">) </w:t>
      </w:r>
      <w:r w:rsidR="00E72FF4" w:rsidRPr="000464D9">
        <w:rPr>
          <w:rFonts w:ascii="Aptos Display" w:hAnsi="Aptos Display"/>
          <w:lang w:val="pt-PT"/>
        </w:rPr>
        <w:t xml:space="preserve">ao abrigo do dever de </w:t>
      </w:r>
      <w:r w:rsidR="00E72FF4" w:rsidRPr="000464D9">
        <w:rPr>
          <w:rFonts w:ascii="Aptos Display" w:hAnsi="Aptos Display"/>
          <w:lang w:val="pt-PT"/>
        </w:rPr>
        <w:lastRenderedPageBreak/>
        <w:t xml:space="preserve">colaboração (al. c) do n.º 2 do art.º 4.º do Decreto-Lei n.º 276/2001, de 17 de outubro, </w:t>
      </w:r>
      <w:r w:rsidRPr="000464D9">
        <w:rPr>
          <w:rFonts w:ascii="Aptos Display" w:hAnsi="Aptos Display"/>
          <w:lang w:val="pt-PT"/>
        </w:rPr>
        <w:t>notificar</w:t>
      </w:r>
      <w:r w:rsidR="009417FD">
        <w:rPr>
          <w:rFonts w:ascii="Aptos Display" w:hAnsi="Aptos Display"/>
          <w:lang w:val="pt-PT"/>
        </w:rPr>
        <w:t>-se</w:t>
      </w:r>
      <w:r w:rsidRPr="000464D9">
        <w:rPr>
          <w:rFonts w:ascii="Aptos Display" w:hAnsi="Aptos Display"/>
          <w:lang w:val="pt-PT"/>
        </w:rPr>
        <w:t xml:space="preserve"> o médico veterinário para</w:t>
      </w:r>
      <w:r w:rsidR="00EE7F46" w:rsidRPr="000464D9">
        <w:rPr>
          <w:rFonts w:ascii="Aptos Display" w:hAnsi="Aptos Display"/>
          <w:lang w:val="pt-PT"/>
        </w:rPr>
        <w:t xml:space="preserve">, em 10 dias, </w:t>
      </w:r>
      <w:r w:rsidRPr="000464D9">
        <w:rPr>
          <w:rFonts w:ascii="Aptos Display" w:hAnsi="Aptos Display"/>
          <w:lang w:val="pt-PT"/>
        </w:rPr>
        <w:t>apresentar o programa de profilaxia</w:t>
      </w:r>
      <w:r w:rsidR="00E72FF4" w:rsidRPr="000464D9">
        <w:rPr>
          <w:rFonts w:ascii="Aptos Display" w:hAnsi="Aptos Display"/>
          <w:lang w:val="pt-PT"/>
        </w:rPr>
        <w:t xml:space="preserve"> em vigor à data dos factos</w:t>
      </w:r>
      <w:r w:rsidRPr="000464D9">
        <w:rPr>
          <w:rFonts w:ascii="Aptos Display" w:hAnsi="Aptos Display"/>
          <w:lang w:val="pt-PT"/>
        </w:rPr>
        <w:t>,</w:t>
      </w:r>
      <w:r w:rsidR="00E72FF4" w:rsidRPr="000464D9">
        <w:rPr>
          <w:rFonts w:ascii="Aptos Display" w:hAnsi="Aptos Display"/>
          <w:lang w:val="pt-PT"/>
        </w:rPr>
        <w:t xml:space="preserve"> e</w:t>
      </w:r>
      <w:r w:rsidRPr="000464D9">
        <w:rPr>
          <w:rFonts w:ascii="Aptos Display" w:hAnsi="Aptos Display"/>
          <w:lang w:val="pt-PT"/>
        </w:rPr>
        <w:t xml:space="preserve"> os registos de visitas e serviços veterinários prestados, desde quando e em que termos</w:t>
      </w:r>
      <w:r w:rsidR="00EE7F46" w:rsidRPr="000464D9">
        <w:rPr>
          <w:rFonts w:ascii="Aptos Display" w:hAnsi="Aptos Display"/>
          <w:lang w:val="pt-PT"/>
        </w:rPr>
        <w:t>;</w:t>
      </w:r>
      <w:r w:rsidRPr="000464D9">
        <w:rPr>
          <w:rFonts w:ascii="Aptos Display" w:hAnsi="Aptos Display"/>
          <w:lang w:val="pt-PT"/>
        </w:rPr>
        <w:t xml:space="preserve"> (</w:t>
      </w:r>
      <w:proofErr w:type="spellStart"/>
      <w:r w:rsidRPr="000464D9">
        <w:rPr>
          <w:rFonts w:ascii="Aptos Display" w:hAnsi="Aptos Display"/>
          <w:lang w:val="pt-PT"/>
        </w:rPr>
        <w:t>iii</w:t>
      </w:r>
      <w:proofErr w:type="spellEnd"/>
      <w:r w:rsidRPr="000464D9">
        <w:rPr>
          <w:rFonts w:ascii="Aptos Display" w:hAnsi="Aptos Display"/>
          <w:lang w:val="pt-PT"/>
        </w:rPr>
        <w:t xml:space="preserve">) </w:t>
      </w:r>
      <w:r w:rsidR="00EE7F46" w:rsidRPr="000464D9">
        <w:rPr>
          <w:rFonts w:ascii="Aptos Display" w:hAnsi="Aptos Display"/>
          <w:lang w:val="pt-PT"/>
        </w:rPr>
        <w:t>com base nos elementos apurados, decisão sobre a comunicação dos factos e da resposta obtida à OMV para os efeitos tidos por convenientes</w:t>
      </w:r>
      <w:r w:rsidR="009417FD">
        <w:rPr>
          <w:rFonts w:ascii="Aptos Display" w:hAnsi="Aptos Display"/>
          <w:lang w:val="pt-PT"/>
        </w:rPr>
        <w:t>. C</w:t>
      </w:r>
      <w:r w:rsidR="00EE7F46" w:rsidRPr="000464D9">
        <w:rPr>
          <w:rFonts w:ascii="Aptos Display" w:hAnsi="Aptos Display"/>
          <w:lang w:val="pt-PT"/>
        </w:rPr>
        <w:t>aso se verifique o incumprimento das obrigações previstas na alínea e) do n.º 1 do artigo 21.º do Decreto-Lei n.º 82/2019, instrução do correspondente processo de contraordenação pela DGAV.</w:t>
      </w:r>
    </w:p>
    <w:p w14:paraId="148EF005" w14:textId="77777777" w:rsidR="00EE7F46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FCB9FA4" w14:textId="637D7B68" w:rsidR="009417FD" w:rsidRPr="009417FD" w:rsidRDefault="009417FD" w:rsidP="00323BF8">
      <w:pPr>
        <w:spacing w:before="60" w:after="120" w:line="360" w:lineRule="auto"/>
        <w:jc w:val="both"/>
        <w:rPr>
          <w:rFonts w:ascii="Aptos Display" w:hAnsi="Aptos Display"/>
          <w:u w:val="single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 xml:space="preserve">Face ao exposto, considera-se que a comunicação à OMV em proposta na alínea f) da Informação deve ser precedida da notificação do médico veterinário responsável para prestação de esclarecimentos, nos termos acima indicados. </w:t>
      </w:r>
    </w:p>
    <w:p w14:paraId="059960FD" w14:textId="77777777" w:rsidR="009417FD" w:rsidRPr="000464D9" w:rsidRDefault="009417FD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A6E6386" w14:textId="0531C4F7" w:rsidR="005A0FB3" w:rsidRPr="000464D9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2.4 Das medidas relativas aos animais:</w:t>
      </w:r>
    </w:p>
    <w:p w14:paraId="37EDFF9A" w14:textId="464872A0" w:rsidR="00557AC9" w:rsidRDefault="00182166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182166">
        <w:rPr>
          <w:rFonts w:ascii="Aptos Display" w:hAnsi="Aptos Display"/>
          <w:lang w:val="pt-PT"/>
        </w:rPr>
        <w:t xml:space="preserve">A Informação refere </w:t>
      </w:r>
      <w:proofErr w:type="gramStart"/>
      <w:r w:rsidRPr="00182166">
        <w:rPr>
          <w:rFonts w:ascii="Aptos Display" w:hAnsi="Aptos Display"/>
          <w:lang w:val="pt-PT"/>
        </w:rPr>
        <w:t>a</w:t>
      </w:r>
      <w:proofErr w:type="gramEnd"/>
      <w:r w:rsidRPr="00182166">
        <w:rPr>
          <w:rFonts w:ascii="Aptos Display" w:hAnsi="Aptos Display"/>
          <w:lang w:val="pt-PT"/>
        </w:rPr>
        <w:t xml:space="preserve"> apreensão de 293 cães sem indicar a entidade apreensora, a data, os depositários a quem foram confiados nos termos do Código de Processo Penal, os animais que permaneceram no local e a situação de registo dos animais no SIAC. Estes elementos devem ser obtidos pela DSAVRN junto da GNR e juntos ao processo antes da notificação para audiência prévia, por relevarem para a necessidade e a execução da medida de encerramento. Cabendo a decisão sobre a guarda e o destino dos animais apreendidos à autoridade judiciária, compete à DGAV assegurar o registo da situação de apreensão no SIAC e verificar que os alojamentos dos depositários se encontram em cumprimento do Decreto-Lei n.º 276/2001, de 17 de outubro. Os animais que eventualmente permaneçam com a titular ficam sujeitos ao artigo 3.º do Decreto-Lei n.º 314/2003, de 17 de dezembro, de competência municipal.</w:t>
      </w:r>
    </w:p>
    <w:p w14:paraId="2726C775" w14:textId="77777777" w:rsidR="00182166" w:rsidRDefault="00182166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129F13A8" w14:textId="688C5FA9" w:rsidR="009417FD" w:rsidRPr="00FE6711" w:rsidRDefault="00FE6711" w:rsidP="00FE6711">
      <w:pPr>
        <w:pStyle w:val="PargrafodaLista"/>
        <w:numPr>
          <w:ilvl w:val="0"/>
          <w:numId w:val="1"/>
        </w:num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FE6711">
        <w:rPr>
          <w:rFonts w:ascii="Aptos Display" w:hAnsi="Aptos Display"/>
          <w:b/>
          <w:bCs/>
          <w:lang w:val="pt-PT"/>
        </w:rPr>
        <w:t>Conclusão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 xml:space="preserve">Face ao exposto, conclui-se que a proposta de encerramento do alojamento PT1225FL se enquadra no artigo 3.º-G do Decreto-Lei n.º 276/2001, de 17 de outubro, encontrando-se verificadas as situações previstas nas alíneas a) a d) do n.º 1, observado o </w:t>
      </w:r>
      <w:r>
        <w:rPr>
          <w:rFonts w:ascii="Aptos Display" w:hAnsi="Aptos Display"/>
          <w:lang w:val="pt-PT"/>
        </w:rPr>
        <w:lastRenderedPageBreak/>
        <w:t>procedimento de instrução do n.º 2 e afastado o pressuposto da suspensão do n.º 3, pelos fundamentos expostos em 2.1.3, pelo que se propõe à Senhora Diretora-Geral:</w:t>
      </w:r>
    </w:p>
    <w:p w14:paraId="3C32AAE0" w14:textId="6A8A6FB1" w:rsidR="009F1CEF" w:rsidRDefault="00FE6711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 xml:space="preserve">a) Concordar com a proposta de encerramento do alojamento PT1225FL, Cantinho Soberano, Amarante, com a fundamentação constante do ponto 2.1.3 do presente parecer, a integrar </w:t>
      </w:r>
      <w:r w:rsidR="00BF5D4B">
        <w:rPr>
          <w:rFonts w:ascii="Aptos Display" w:hAnsi="Aptos Display"/>
          <w:lang w:val="pt-PT"/>
        </w:rPr>
        <w:t>n</w:t>
      </w:r>
      <w:r>
        <w:rPr>
          <w:rFonts w:ascii="Aptos Display" w:hAnsi="Aptos Display"/>
          <w:lang w:val="pt-PT"/>
        </w:rPr>
        <w:t>o projeto de decisão;</w:t>
      </w:r>
    </w:p>
    <w:p w14:paraId="7ED22CE9" w14:textId="43A52C69" w:rsidR="009F1CEF" w:rsidRDefault="00FE6711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b) Fixar a instauração do procedimento na data do despacho de 25 de setembro de 2026 sobre a Informação n.º 125893/26</w:t>
      </w:r>
      <w:r w:rsidR="00BF5D4B">
        <w:rPr>
          <w:rFonts w:ascii="Aptos Display" w:hAnsi="Aptos Display"/>
          <w:lang w:val="pt-PT"/>
        </w:rPr>
        <w:t>;</w:t>
      </w:r>
    </w:p>
    <w:p w14:paraId="6A426355" w14:textId="77777777" w:rsidR="00BF5D4B" w:rsidRDefault="00FE6711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 xml:space="preserve">c) </w:t>
      </w:r>
      <w:r w:rsidR="00BF5D4B" w:rsidRPr="00BF5D4B">
        <w:rPr>
          <w:rFonts w:ascii="Aptos Display" w:hAnsi="Aptos Display"/>
          <w:lang w:val="pt-PT"/>
        </w:rPr>
        <w:t xml:space="preserve">Determinar à DSAVRN que, previamente à notificação, junte ao processo os seguintes elementos: i) o auto de apreensão dos animais e a identificação dos respetivos depositários, a obter junto da GNR; </w:t>
      </w:r>
      <w:proofErr w:type="spellStart"/>
      <w:r w:rsidR="00BF5D4B" w:rsidRPr="00BF5D4B">
        <w:rPr>
          <w:rFonts w:ascii="Aptos Display" w:hAnsi="Aptos Display"/>
          <w:lang w:val="pt-PT"/>
        </w:rPr>
        <w:t>ii</w:t>
      </w:r>
      <w:proofErr w:type="spellEnd"/>
      <w:r w:rsidR="00BF5D4B" w:rsidRPr="00BF5D4B">
        <w:rPr>
          <w:rFonts w:ascii="Aptos Display" w:hAnsi="Aptos Display"/>
          <w:lang w:val="pt-PT"/>
        </w:rPr>
        <w:t xml:space="preserve">) o número de animais que permaneçam no local e a respetiva identificação; </w:t>
      </w:r>
      <w:proofErr w:type="spellStart"/>
      <w:r w:rsidR="00BF5D4B" w:rsidRPr="00BF5D4B">
        <w:rPr>
          <w:rFonts w:ascii="Aptos Display" w:hAnsi="Aptos Display"/>
          <w:lang w:val="pt-PT"/>
        </w:rPr>
        <w:t>iii</w:t>
      </w:r>
      <w:proofErr w:type="spellEnd"/>
      <w:r w:rsidR="00BF5D4B" w:rsidRPr="00BF5D4B">
        <w:rPr>
          <w:rFonts w:ascii="Aptos Display" w:hAnsi="Aptos Display"/>
          <w:lang w:val="pt-PT"/>
        </w:rPr>
        <w:t>) a situação de registo no SIAC dos animais apreendidos;</w:t>
      </w:r>
    </w:p>
    <w:p w14:paraId="6011E92B" w14:textId="3EE6D7B3" w:rsidR="009F1CEF" w:rsidRPr="00BF5D4B" w:rsidRDefault="00BF5D4B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d) Determinar à DSAVRN a comunicação à DIRMA dos elementos referidos em i) e iii) da alínea anterior, para registo no SIAC da situação de apreensão dos animais;</w:t>
      </w:r>
      <w:proofErr w:type="spellStart"/>
      <w:proofErr w:type="spellEnd"/>
    </w:p>
    <w:p w14:paraId="2A2B00A5" w14:textId="11190279" w:rsidR="009F1CEF" w:rsidRPr="00BF5D4B" w:rsidRDefault="00BF5D4B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e)</w:t>
      </w:r>
      <w:r w:rsidRPr="00BF5D4B">
        <w:rPr>
          <w:rFonts w:ascii="Aptos Display" w:hAnsi="Aptos Display"/>
          <w:lang w:val="pt-PT"/>
        </w:rPr>
        <w:t xml:space="preserve"> Determinar à DSAVRN a notificação da titular para audiência prévia, nos termos propostos nas alíneas b) a e) da Informação, por escrito e com o prazo de 10 dias úteis para se pronunciar, acompanhada do projeto de decisão, das fotografias e do ofício do Município de Amarante, com indicação das horas e do local de consulta do processo, nos termos dos artigos 121.º e 122.º do Código do Procedimento Administrativo;</w:t>
      </w:r>
    </w:p>
    <w:p w14:paraId="4EC4949B" w14:textId="6D2D62E9" w:rsidR="009F1CEF" w:rsidRDefault="00BF5D4B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</w:t>
      </w:r>
      <w:r w:rsidR="00FE6711">
        <w:rPr>
          <w:rFonts w:ascii="Aptos Display" w:hAnsi="Aptos Display"/>
          <w:lang w:val="pt-PT"/>
        </w:rPr>
        <w:t>) Determinar à DSAVRN as diligências relativas ao médico veterinário responsável referidas no ponto 2.3;</w:t>
      </w:r>
    </w:p>
    <w:p w14:paraId="3685C9B4" w14:textId="787C17F5" w:rsidR="009F1CEF" w:rsidRDefault="00FE6711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g) Que a decisão final, a proferir após a audiência prévia, fixe o prazo de cessação da atividade nos termos do n.º 5 do artigo 3.º-G, seja publicitada nos termos do artigo 3.º-I e comunicada à Câmara Municipal de Amarante para verificação da permanência de animais no local e, se for o caso, para os efeitos do n.º 6.</w:t>
      </w:r>
    </w:p>
    <w:p w14:paraId="596951D1" w14:textId="77777777" w:rsidR="00BF5D4B" w:rsidRDefault="00BF5D4B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B755B7C" w14:textId="70B88D0E" w:rsidR="00BF5D4B" w:rsidRDefault="00BF5D4B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Mais se propõe a seguinte minuta de despacho, a comunicar à DSAVRN:</w:t>
      </w:r>
    </w:p>
    <w:p w14:paraId="7F056A68" w14:textId="73083EA7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Assunto: Alojamento PT1225FL, Cantinho Soberano, Amarante. Informação n.º 125893/26 (processo P.9441/26). Proposta de encerramento.</w:t>
      </w:r>
    </w:p>
    <w:p w14:paraId="0DD022A0" w14:textId="77777777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Exma. Senhora Diretora de Serviços,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Na sequência da Informação n.º 125893/26, relativa à proposta de encerramento do alojamento PT1225FL, Cantinho Soberano, Amarante, e do parecer da DSBEA sobre a mesma, concorda-se com a proposta de encerramento, com fundamento nas alíneas a) a d) do n.º 1 do artigo 3.º-G do Decreto-Lei n.º 276/2001, de 17 de outubro, e determinam-se as diligências prévias e subsequentes à notificação da titular adiante indicadas.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O afastamento da suspensão prevista no n.º 3 do artigo 3.º-G assenta na fundamentação que se transcreve, a integrar no projeto de decisão: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«a) A atividade era exercida, na sua maior parte, em edificações executadas sem o devido enquadramento legal, conforme comunicado pelo Município de Amarante por ofício de 9 de setembro de 2026, que determinou a respetiva demolição. A reposição da legalidade quanto à utilização dessas edificações para o alojamento de animais depende de procedimento da competência do município, de desfecho incerto e de duração incompatível com o prazo do n.º 4 do artigo 3.º-G. Acresce a esta incompatibilidade a necessidade de dotar a atividade de instalações individualizadas exigidas pelos n.ºs 1 e 2 do artigo 25.º do Decreto-Lei n.º 276/2001, de 17 de outubro, designadamente as destinadas à armazenagem de alimentos e equipamento limpo, à lavagem e recolha de material, à maternidade e criação até à idade adulta, à quarentena, à enfermaria, ao manuseamento de alimentos e à higienização dos animais.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b) As desconformidades apuradas além das descritas na alínea anterior são numerosas e abrangem diversos aspetos da atividade, nomeadamente com relação à alimentação e o abeberamento (artigo 12.º), ao maneio e os recursos humanos (artigo 13.º), à higiene (artigo 14.º), aos cuidados de saúde e à profilaxia (artigo 16.º), à identificação dos animais (artigo 5.º do Decreto-Lei n.º 82/2019) e à vacinação antirrábica obrigatória (artigo 2.º das normas técnicas anexas à Portaria n.º 264/2013), com os efeitos no estado de saúde dos animais descritos nos pontos da Informação e documentados conforme registo fotográfico. A concorrência de incumprimentos em múltiplos domínios do diploma que a responsável declarou cumprir nos termos da declaração de responsabilidade prevista na alínea j) do n.º 1 do artigo 3.º-A, num efetivo que triplica a capacidade máxima declarada, é demonstrativa do modo de organização da atividade e não de uma deficiência pontual suscetível de correção dentro do prazo de uma suspensão.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Face a estes fundamentos, não se encontra preenchido o pressuposto do n.º 3 do artigo 3.º-G, sendo o encerramento a medida adequada e necessária à cessação da situação prevista nas alíneas a) a d) do n.º 1 do mesmo artigo.»</w:t>
      </w:r>
    </w:p>
    <w:p w14:paraId="4C020A14" w14:textId="77777777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Para o efeito, determina-se a essa Direção de Serviços:</w:t>
      </w:r>
    </w:p>
    <w:p w14:paraId="728C2AD3" w14:textId="77777777" w:rsid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obtenção</w:t>
      </w:r>
      <w:r w:rsidR="00765232" w:rsidRPr="009D2B33">
        <w:rPr>
          <w:rFonts w:ascii="Aptos Display" w:hAnsi="Aptos Display"/>
          <w:i/>
          <w:iCs/>
          <w:lang w:val="pt-PT"/>
        </w:rPr>
        <w:t xml:space="preserve"> </w:t>
      </w:r>
      <w:r w:rsidRPr="009D2B33">
        <w:rPr>
          <w:rFonts w:ascii="Aptos Display" w:hAnsi="Aptos Display"/>
          <w:i/>
          <w:iCs/>
          <w:lang w:val="pt-PT"/>
        </w:rPr>
        <w:t xml:space="preserve">junto da </w:t>
      </w:r>
      <w:r w:rsidR="00765232" w:rsidRPr="009D2B33">
        <w:rPr>
          <w:rFonts w:ascii="Aptos Display" w:hAnsi="Aptos Display"/>
          <w:i/>
          <w:iCs/>
          <w:lang w:val="pt-PT"/>
        </w:rPr>
        <w:t>GNR</w:t>
      </w:r>
      <w:r w:rsidRPr="009D2B33">
        <w:rPr>
          <w:rFonts w:ascii="Aptos Display" w:hAnsi="Aptos Display"/>
          <w:i/>
          <w:iCs/>
          <w:lang w:val="pt-PT"/>
        </w:rPr>
        <w:t xml:space="preserve"> do auto de apreensão dos animais</w:t>
      </w:r>
      <w:r w:rsidR="00765232" w:rsidRPr="009D2B33">
        <w:rPr>
          <w:rFonts w:ascii="Aptos Display" w:hAnsi="Aptos Display"/>
          <w:i/>
          <w:iCs/>
          <w:lang w:val="pt-PT"/>
        </w:rPr>
        <w:t xml:space="preserve">, </w:t>
      </w:r>
      <w:r w:rsidRPr="009D2B33">
        <w:rPr>
          <w:rFonts w:ascii="Aptos Display" w:hAnsi="Aptos Display"/>
          <w:i/>
          <w:iCs/>
          <w:lang w:val="pt-PT"/>
        </w:rPr>
        <w:t>a identificação dos depositários e do número de animais por depositário, bem como o apuramento dos animais que permaneçam no local e da situação de registo d</w:t>
      </w:r>
      <w:r w:rsidR="00765232" w:rsidRPr="009D2B33">
        <w:rPr>
          <w:rFonts w:ascii="Aptos Display" w:hAnsi="Aptos Display"/>
          <w:i/>
          <w:iCs/>
          <w:lang w:val="pt-PT"/>
        </w:rPr>
        <w:t>e todos os</w:t>
      </w:r>
      <w:r w:rsidRPr="009D2B33">
        <w:rPr>
          <w:rFonts w:ascii="Aptos Display" w:hAnsi="Aptos Display"/>
          <w:i/>
          <w:iCs/>
          <w:lang w:val="pt-PT"/>
        </w:rPr>
        <w:t xml:space="preserve"> animais no SIAC, e a junção destes elementos ao processo previamente à notificação.</w:t>
      </w:r>
    </w:p>
    <w:p w14:paraId="697581E1" w14:textId="77777777" w:rsidR="009D2B33" w:rsidRDefault="009D2B33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comunicação à DIRMA do auto de apreensão, da identificação dos depositários e da situação de registo no SIAC dos animais apreendidos, logo que obtidos, para registo no SIAC da situação de apreensão dos animais.</w:t>
      </w:r>
    </w:p>
    <w:p w14:paraId="37B92C04" w14:textId="2B5EB109" w:rsid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revisão da Informação quanto às remissões ao «número 4.º do artigo 16.º e 25.º», que devem ler-se n.º 4 do artigo 16.º e n.º 2 do artigo 25.º do Decreto-Lei n.º 276/2001, e à vacinação antirrábica, a reportar ao n.º 1 do artigo 2.º das normas técnicas anexas à Portaria n.º 264/2013.</w:t>
      </w:r>
    </w:p>
    <w:p w14:paraId="401A1051" w14:textId="77777777" w:rsid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notificação da titular para audiência prévia, por escrito, com o prazo de 10 dias úteis para se pronunciar, acompanhada do projeto de decisão, das fotografias e do ofício n.º 2258/2026 do Município de Amarante, com indicação das horas e do local de consulta do processo e dos contactos para apresentação da pronúncia, nos termos dos artigos 121.º e 122.º do Código do Procedimento Administrativo.</w:t>
      </w:r>
    </w:p>
    <w:p w14:paraId="49C4B89D" w14:textId="4DD1F0F5" w:rsid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identificação do médico veterinário responsável declarado na mera comunicação prévia, a verificação de eventual comunicação da sua alteração e a sua notificação, ao abrigo da alínea c) do n.º 2 do artigo 4.º do Decreto-Lei n.º 276/2001, para, no prazo de 10 dias, apresentar o programa de profilaxia em vigor à data dos factos e os registos de visitas e dos atos médico-veterinários praticados, e esclarecer desde quando e em que termos exerce a função. A resposta do médico veterinário responsável e os factos apurados serão apreciados na informação final referida no ponto 6, com proposta quanto à pertinência da comunicação dos factos à Ordem dos Médicos Veterinários prevista na alínea f) da Informação.</w:t>
      </w:r>
    </w:p>
    <w:p w14:paraId="2B327443" w14:textId="1EF22010" w:rsidR="009F1CEF" w:rsidRP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remessa do processo, após o termo do prazo de pronúncia e realizadas as diligências complementares que se justifiquem, com informação final para decisão, tendo presente a data de instauração do procedimento fixada no despacho, 25 de setembro de 2026, e o prazo previsto no n.º 6 do artigo 128.º do Código do Procedimento Administrativo.</w:t>
      </w:r>
    </w:p>
    <w:p w14:paraId="09A995FF" w14:textId="77777777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Com os melhores cumprimentos,</w:t>
      </w:r>
    </w:p>
    <w:p w14:paraId="4291EE88" w14:textId="33CB0C42" w:rsidR="00FE6711" w:rsidRDefault="00FE6711" w:rsidP="00765232">
      <w:pPr>
        <w:pStyle w:val="PargrafodaLista"/>
        <w:spacing w:before="60" w:after="120" w:line="360" w:lineRule="auto"/>
        <w:ind w:left="0"/>
        <w:jc w:val="both"/>
        <w:rPr>
          <w:rFonts w:ascii="Aptos Display" w:hAnsi="Aptos Display"/>
          <w:lang w:val="pt-PT"/>
        </w:rPr>
      </w:pPr>
    </w:p>
    <w:p w14:paraId="595D91BE" w14:textId="0F486AE9" w:rsidR="00765232" w:rsidRPr="00765232" w:rsidRDefault="00765232" w:rsidP="00765232">
      <w:pPr>
        <w:pStyle w:val="PargrafodaLista"/>
        <w:spacing w:before="60" w:after="120" w:line="360" w:lineRule="auto"/>
        <w:ind w:left="0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À consideração superior.</w:t>
      </w:r>
    </w:p>
    <w:p w14:paraId="6ED74C0F" w14:textId="77777777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0B65D842" w14:textId="77777777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5F764EE5" w14:textId="753B2E0E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sectPr w:rsidR="00711267" w:rsidRPr="00046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F75"/>
    <w:multiLevelType w:val="multilevel"/>
    <w:tmpl w:val="DE2860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6B1C8C"/>
    <w:multiLevelType w:val="multilevel"/>
    <w:tmpl w:val="DD90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F45E9"/>
    <w:multiLevelType w:val="hybridMultilevel"/>
    <w:tmpl w:val="2D02F360"/>
    <w:lvl w:ilvl="0" w:tplc="087A86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5326A1E"/>
    <w:multiLevelType w:val="hybridMultilevel"/>
    <w:tmpl w:val="80C0D3CA"/>
    <w:lvl w:ilvl="0" w:tplc="6CF67C06">
      <w:start w:val="1"/>
      <w:numFmt w:val="lowerLetter"/>
      <w:lvlText w:val="%1)"/>
      <w:lvlJc w:val="left"/>
      <w:pPr>
        <w:ind w:left="1407" w:hanging="8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63067BF"/>
    <w:multiLevelType w:val="multilevel"/>
    <w:tmpl w:val="1474E87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3083F"/>
    <w:multiLevelType w:val="hybridMultilevel"/>
    <w:tmpl w:val="00562F8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81094">
    <w:abstractNumId w:val="0"/>
  </w:num>
  <w:num w:numId="2" w16cid:durableId="897478849">
    <w:abstractNumId w:val="1"/>
  </w:num>
  <w:num w:numId="3" w16cid:durableId="822233887">
    <w:abstractNumId w:val="4"/>
  </w:num>
  <w:num w:numId="4" w16cid:durableId="412703347">
    <w:abstractNumId w:val="3"/>
  </w:num>
  <w:num w:numId="5" w16cid:durableId="1693721778">
    <w:abstractNumId w:val="5"/>
  </w:num>
  <w:num w:numId="6" w16cid:durableId="1152866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D0"/>
    <w:rsid w:val="000464D9"/>
    <w:rsid w:val="001545D0"/>
    <w:rsid w:val="001558C7"/>
    <w:rsid w:val="00164CC9"/>
    <w:rsid w:val="00182166"/>
    <w:rsid w:val="00251305"/>
    <w:rsid w:val="00254C94"/>
    <w:rsid w:val="00270F00"/>
    <w:rsid w:val="0027634F"/>
    <w:rsid w:val="003212FC"/>
    <w:rsid w:val="00323BF8"/>
    <w:rsid w:val="003503BB"/>
    <w:rsid w:val="00396CDB"/>
    <w:rsid w:val="00525F3F"/>
    <w:rsid w:val="005479AC"/>
    <w:rsid w:val="00557AC9"/>
    <w:rsid w:val="005A0FB3"/>
    <w:rsid w:val="00711267"/>
    <w:rsid w:val="00752D9F"/>
    <w:rsid w:val="00765232"/>
    <w:rsid w:val="00770AD6"/>
    <w:rsid w:val="007760E1"/>
    <w:rsid w:val="007835EF"/>
    <w:rsid w:val="007F612F"/>
    <w:rsid w:val="00810423"/>
    <w:rsid w:val="008C15AB"/>
    <w:rsid w:val="009417FD"/>
    <w:rsid w:val="009771B9"/>
    <w:rsid w:val="009D2B33"/>
    <w:rsid w:val="009F1CEF"/>
    <w:rsid w:val="00A711B6"/>
    <w:rsid w:val="00AF3F03"/>
    <w:rsid w:val="00B975B5"/>
    <w:rsid w:val="00BF5D4B"/>
    <w:rsid w:val="00C15822"/>
    <w:rsid w:val="00CD41F7"/>
    <w:rsid w:val="00DA7CBB"/>
    <w:rsid w:val="00E50691"/>
    <w:rsid w:val="00E72FF4"/>
    <w:rsid w:val="00EC7AB3"/>
    <w:rsid w:val="00ED3518"/>
    <w:rsid w:val="00EE7F46"/>
    <w:rsid w:val="00F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1941"/>
  <w15:chartTrackingRefBased/>
  <w15:docId w15:val="{CFE147C0-B240-47F5-91AC-2523B5C5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5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5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5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5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5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5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5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5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5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5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5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54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545D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54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545D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54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54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545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5D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545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5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545D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545D0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59"/>
    <w:rsid w:val="00C158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13</Pages>
  <Words>4021</Words>
  <Characters>22121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7</cp:revision>
  <dcterms:created xsi:type="dcterms:W3CDTF">2026-10-21T17:22:00Z</dcterms:created>
  <dcterms:modified xsi:type="dcterms:W3CDTF">2026-10-22T11:11:00Z</dcterms:modified>
</cp:coreProperties>
</file>