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sz w:val="28"/>
        </w:rPr>
        <w:t>Alojamento PT1225FL, Cantinho Soberano (Amarante). Proposta de encerramento: análise jurídica e técnica</w:t>
      </w:r>
    </w:p>
    <w:p>
      <w:pPr>
        <w:spacing w:before="0" w:after="40"/>
      </w:pPr>
      <w:r>
        <w:rPr>
          <w:b w:val="0"/>
          <w:i w:val="0"/>
          <w:sz w:val="20"/>
        </w:rPr>
        <w:t>Objeto: Informação n.º 125893/26 da DSAVRN, processo P.9441/26, de 11.9.2026; parecer da Diretora de Serviços da DSAVRN de 25.9.2026; despacho da Diretora-Geral de 28.9.2026 (à DSBEA, para análise e parecer prioritário).</w:t>
      </w:r>
    </w:p>
    <w:p>
      <w:pPr>
        <w:spacing w:before="0" w:after="40"/>
      </w:pPr>
      <w:r>
        <w:rPr>
          <w:b w:val="0"/>
          <w:i w:val="0"/>
          <w:sz w:val="20"/>
        </w:rPr>
        <w:t>Data da análise: 21.10.2026. Legislação consultada na versão consolidada em vigor (DRE e PGDL), com segunda validação pelos ficheiros da pasta Legislação vigente do repositório.</w:t>
      </w:r>
    </w:p>
    <w:p>
      <w:pPr>
        <w:spacing w:before="0" w:after="40"/>
      </w:pPr>
      <w:r>
        <w:rPr>
          <w:b w:val="0"/>
          <w:i w:val="0"/>
          <w:sz w:val="20"/>
        </w:rPr>
        <w:t>Questões colocadas pelo despacho: (i) verificação dos pressupostos legais e técnicos da proposta; (ii) adequação das medidas propostas; (iii) medidas a acautelar quanto aos animais durante o procedimento e após eventual decisão de encerramento; (iv) a proposta da alínea f), relativa ao médico veterinário responsável.</w:t>
      </w:r>
    </w:p>
    <w:p>
      <w:pPr>
        <w:spacing w:before="280" w:after="120"/>
      </w:pPr>
      <w:r>
        <w:rPr>
          <w:b/>
          <w:i w:val="0"/>
          <w:sz w:val="24"/>
        </w:rPr>
        <w:t>1. Conclusões</w:t>
      </w:r>
    </w:p>
    <w:p>
      <w:pPr>
        <w:spacing w:before="0" w:after="120"/>
        <w:jc w:val="both"/>
      </w:pPr>
      <w:r>
        <w:rPr>
          <w:b w:val="0"/>
          <w:i w:val="0"/>
          <w:sz w:val="22"/>
        </w:rPr>
        <w:t>1. Os pressupostos do n.º 1 do art.º 3.º-G do Decreto-Lei n.º 276/2001, de 17 de outubro, estão verificados. Os factos descritos na Informação preenchem as quatro alíneas invocadas: riscos higiossanitários para pessoas e animais (al. a)), maus-tratos (al. b)), graves problemas de saúde e bem-estar (al. c)) e falta de condições de segurança e de proteção do ambiente (al. d)). O processo foi instruído pela direção de serviços da região, com relatório e proposta de decisão, como exige o n.º 2. A competência para decidir é do diretor-geral (n.º 1).</w:t>
      </w:r>
    </w:p>
    <w:p>
      <w:pPr>
        <w:spacing w:before="0" w:after="120"/>
        <w:jc w:val="both"/>
      </w:pPr>
      <w:r>
        <w:rPr>
          <w:b w:val="0"/>
          <w:i w:val="0"/>
          <w:sz w:val="22"/>
        </w:rPr>
        <w:t>2. A medida adequada é o encerramento e não a suspensão. O n.º 3 do art.º 3.º-G impõe a suspensão «sempre que seja possível suprir, num curto prazo, a situação que a determinou». Aqui não é possível: a maior parte da atividade decorria em instalações não comunicadas, construídas sem título urbanístico e com ordem municipal de demolição; faltam as instalações individualizadas exigidas pelo art.º 25.º; os cuidados de cerca de 300 cães dependiam de uma só pessoa; a comunicação prévia declarava um terço do efetivo real; a titular está constituída arguida por maus-tratos. A decisão tem de dizer expressamente por que razão a suspensão não basta. A Informação não o faz e essa omissão é a sua principal fragilidade.</w:t>
      </w:r>
    </w:p>
    <w:p>
      <w:pPr>
        <w:spacing w:before="0" w:after="120"/>
        <w:jc w:val="both"/>
      </w:pPr>
      <w:r>
        <w:rPr>
          <w:b w:val="0"/>
          <w:i w:val="0"/>
          <w:sz w:val="22"/>
        </w:rPr>
        <w:t>3. O encerramento do art.º 3.º-G é uma medida de polícia administrativa, preventiva, e não uma sanção. Não depende do processo-crime nem o prejudica. Não há dupla punição: a sanção acessória de encerramento do art.º 69.º e a pena acessória do art.º 388.º-A do Código Penal têm outra natureza e outro procedimento. O Tribunal Constitucional, em Plenário, decidiu em 23.1.2024 não declarar a inconstitucionalidade do art.º 387.º do Código Penal (Acórdão n.º 70/2024), pelo que a via penal está estabilizada; ainda assim, a decisão administrativa deve assentar nos factos verificados pela própria DGAV e não na qualificação penal.</w:t>
      </w:r>
    </w:p>
    <w:p>
      <w:pPr>
        <w:spacing w:before="0" w:after="120"/>
        <w:jc w:val="both"/>
      </w:pPr>
      <w:r>
        <w:rPr>
          <w:b w:val="0"/>
          <w:i w:val="0"/>
          <w:sz w:val="22"/>
        </w:rPr>
        <w:t>4. O procedimento proposto está correto no essencial: audiência prévia escrita, prazo de 10 dias (que são dias úteis por força da al. c) do art.º 87.º do CPA), consulta do processo e decisão final após a pronúncia. Faltam três coisas: (i) a notificação tem de conter o projeto de decisão completo, com a matéria de facto e de direito e o sentido provável da decisão (n.º 3 do art.º 121.º e n.º 2 do art.º 122.º do CPA); (ii) o prazo de cessação da atividade na decisão final não pode exceder cinco dias úteis (n.º 5 do art.º 3.º-G); (iii) a decisão deve ser publicitada no balcão único e no sítio da DGAV (art.º 3.º-I) e comunicada à Câmara Municipal para execução (n.º 6).</w:t>
      </w:r>
    </w:p>
    <w:p>
      <w:pPr>
        <w:spacing w:before="0" w:after="120"/>
        <w:jc w:val="both"/>
      </w:pPr>
      <w:r>
        <w:rPr>
          <w:b w:val="0"/>
          <w:i w:val="0"/>
          <w:sz w:val="22"/>
        </w:rPr>
        <w:t>5. Há um risco de prazo que a Informação não refere. O n.º 6 do art.º 128.º do CPA faz caducar, «na ausência de decisão, no prazo de 120 dias», os procedimentos de iniciativa oficiosa com efeitos desfavoráveis. A data de instauração é discutível. A fiscalização de 22.6.2026 é um ato de controlo que podia terminar de várias formas; o procedimento dirigido ao encerramento começa com a Informação de 11.9.2026 e com o despacho de concordância da Diretora de Serviços da DSAVRN de 25.9.2026, que adota o relatório com proposta de decisão do n.º 2 do art.º 3.º-G. A jurisprudência ancora a instauração nesse tipo de ato e nunca numa fiscalização. Contado em dias úteis (al. c) do art.º 87.º), o prazo termina em 10.12.2026 se a instauração for 22.6, em 5.3.2027 se for 11.9 e em 19.3.2027 se for 25.9. A DGAV deve fixar expressamente a data de 25.9.2026 no despacho que manda notificar para audiência prévia, confirmar que o despacho de 22.6 não ordenou já a instrução de processo com vista ao encerramento, e, por prudência, decidir antes de 10.12.2026. Se a decisão só puder ser tomada depois, a tese de 25.9 é a primeira linha de defesa e o reinício formal do procedimento, com nova visita, a segunda.</w:t>
      </w:r>
    </w:p>
    <w:p>
      <w:pPr>
        <w:spacing w:before="0" w:after="120"/>
        <w:jc w:val="both"/>
      </w:pPr>
      <w:r>
        <w:rPr>
          <w:b w:val="0"/>
          <w:i w:val="0"/>
          <w:sz w:val="22"/>
        </w:rPr>
        <w:t>6. Recomenda-se uma medida provisória imediata, ao abrigo do art.º 89.º do CPA, que suspenda a atividade de reprodução, criação, publicidade e transmissão de animais no local até à decisão final. A medida não carece de audiência prévia (n.º 2 do art.º 89.º), deve ser fundamentada e ter prazo. O justo receio existe: a atividade tinha anúncios em linha pelo menos desde 2018 e as instalações continuam na posse da titular.</w:t>
      </w:r>
    </w:p>
    <w:p>
      <w:pPr>
        <w:spacing w:before="0" w:after="120"/>
        <w:jc w:val="both"/>
      </w:pPr>
      <w:r>
        <w:rPr>
          <w:b w:val="0"/>
          <w:i w:val="0"/>
          <w:sz w:val="22"/>
        </w:rPr>
        <w:t>7. Quanto aos animais, a Informação é omissa num ponto que o despacho pergunta e que tem de ser esclarecido antes da notificação: onde estão os 293 cães apreendidos, a que título e em nome de quem estão registados no SIAC. Os elementos públicos indicam que foram apreendidos no processo-crime (art.º 178.º do Código de Processo Penal), identificados e vacinados no local pelos serviços municipais e entregues a associações como depositárias. Nesse regime, o destino dos animais cabe à autoridade judiciária e não à DGAV. A atuação da DGAV deve ser: (i) marcar os animais no SIAC como apreendidos, impedindo transmissões de titularidade; (ii) verificar as condições dos depositários; (iii) propor ao Ministério Público a definição antecipada do destino, por termo de cedência voluntária da arguida ou por decisão judicial; (iv) tratar os animais que eventualmente permaneçam no local pelas vias do n.º 8 do art.º 19.º do Decreto-Lei n.º 276/2001 e do art.º 3.º do Decreto-Lei n.º 314/2003, com a Câmara Municipal.</w:t>
      </w:r>
    </w:p>
    <w:p>
      <w:pPr>
        <w:spacing w:before="0" w:after="120"/>
        <w:jc w:val="both"/>
      </w:pPr>
      <w:r>
        <w:rPr>
          <w:b w:val="0"/>
          <w:i w:val="0"/>
          <w:sz w:val="22"/>
        </w:rPr>
        <w:t>8. As contraordenações não ficam todas absorvidas pelo crime. O art.º 27.º do RJCE só afasta a punição contraordenacional quando «o mesmo facto» constitui crime, e mesmo nesse caso mantém as sanções acessórias. A falta de comunicação prévia do Complexo B, a inexatidão da comunicação prévia, a falta de registos, a falta de identificação de 178 cães, a falta de vacinação antirrábica de 207 cães e as transmissões sem os documentos do art.º 54.º são factos distintos dos maus-tratos. Devem ser instruídos pela DGAV, com proposta de sanção acessória de interdição do exercício da atividade (al. b) do art.º 69.º). Sem essa interdição, nada impede a titular de apresentar nova comunicação prévia no dia seguinte ao encerramento.</w:t>
      </w:r>
    </w:p>
    <w:p>
      <w:pPr>
        <w:spacing w:before="0" w:after="120"/>
        <w:jc w:val="both"/>
      </w:pPr>
      <w:r>
        <w:rPr>
          <w:b w:val="0"/>
          <w:i w:val="0"/>
          <w:sz w:val="22"/>
        </w:rPr>
        <w:t>9. Sobre a alínea f): a comunicação dos factos à Ordem dos Médicos Veterinários justifica-se, mas tem de ser precedida da identificação do médico veterinário responsável declarado na comunicação prévia e de um pedido de elementos. O que se comunica são factos, não imputações: a inexistência de programa de profilaxia (n.º 1 do art.º 16.º), 207 cães sem vacinação antirrábica válida, 178 sem identificação, animais doentes sem registo de tratamento. Cabe à Ordem apreciar a responsabilidade disciplinar. A frase da Informação que começa por «Esta redação é deliberadamente cautelosa» é uma nota interna de redação e tem de ser retirada do texto antes de qualquer notificação.</w:t>
      </w:r>
    </w:p>
    <w:p>
      <w:pPr>
        <w:spacing w:before="0" w:after="120"/>
        <w:jc w:val="both"/>
      </w:pPr>
      <w:r>
        <w:rPr>
          <w:b w:val="0"/>
          <w:i w:val="0"/>
          <w:sz w:val="22"/>
        </w:rPr>
        <w:t>10. A Informação precisa de correções antes de servir de projeto de decisão: números incoerentes do efetivo (cerca de 300, 293, 248, 227), freguesia (Mancelos na DGAV, Travanca no ofício municipal), data da operação (22 ou 22 e 23 de junho), sigla da unidade da GNR, algumas remissões legais, e a ausência de qualquer referência à apreensão e ao paradeiro dos animais. Uma fundamentação com contradições equivale a falta de fundamentação (n.º 2 do art.º 153.º do CPA).</w:t>
      </w:r>
    </w:p>
    <w:p>
      <w:pPr>
        <w:spacing w:before="280" w:after="120"/>
      </w:pPr>
      <w:r>
        <w:rPr>
          <w:b/>
          <w:i w:val="0"/>
          <w:sz w:val="24"/>
        </w:rPr>
        <w:t>2. Factos relevantes, segundo a Informação e os elementos públicos</w:t>
      </w:r>
    </w:p>
    <w:p>
      <w:pPr>
        <w:spacing w:before="0" w:after="120"/>
        <w:jc w:val="both"/>
      </w:pPr>
      <w:r>
        <w:rPr>
          <w:b w:val="0"/>
          <w:i w:val="0"/>
          <w:sz w:val="22"/>
        </w:rPr>
        <w:t>A Informação n.º 125893/26 descreve uma ação de fiscalização realizada em 22.6.2026, entre as 18h00 e as 20h00, no alojamento registado sob o n.º PT1225FL, titular Maria Arminda Bastos Silva, morada declarada na Travessa Nova da Nogueira, n.º 112, Mancelos, Amarante. Estiveram presentes a DGAV, o NICCOA do Comando Territorial do Porto da GNR, a GNR de Amarante, a médica veterinária municipal e a Divisão de Fiscalização e Contraordenações da Câmara Municipal.</w:t>
      </w:r>
    </w:p>
    <w:p>
      <w:pPr>
        <w:spacing w:before="0" w:after="120"/>
        <w:jc w:val="both"/>
      </w:pPr>
      <w:r>
        <w:rPr>
          <w:b w:val="0"/>
          <w:i w:val="0"/>
          <w:sz w:val="22"/>
        </w:rPr>
        <w:t>A exploração estava organizada em dois núcleos. O Complexo A, com 10 jaulas, alojava fêmeas com crias e corresponde à morada declarada na mera comunicação prévia. O Complexo B, com 33 boxes, alojava a maioria dos animais e não constava da comunicação prévia. O efetivo rondava os 300 cães. A comunicação prévia declarava uma capacidade máxima de 100 animais. Foram apreendidos 293 cães. A Informação contabiliza 248 cães sujeitos à obrigação de identificação, dos quais 178 (73,4 %) sem identificação eletrónica nem registo no SIAC, e 227 cães com mais de três meses, dos quais 207 (91,2 %) sem vacinação antirrábica válida.</w:t>
      </w:r>
    </w:p>
    <w:p>
      <w:pPr>
        <w:spacing w:before="0" w:after="120"/>
        <w:jc w:val="both"/>
      </w:pPr>
      <w:r>
        <w:rPr>
          <w:b w:val="0"/>
          <w:i w:val="0"/>
          <w:sz w:val="22"/>
        </w:rPr>
        <w:t>A Informação enumera incumprimentos dos arts. 3.º-A, 3.º-F, 5.º, 6.º, 8.º, 9.º, 11.º, 12.º, 13.º, 14.º, 16.º, 25.º e 54.º do Decreto-Lei n.º 276/2001, do art.º 5.º do Decreto-Lei n.º 82/2019 e do art.º 2.º das normas técnicas aprovadas pela Portaria n.º 264/2013. Junta 34 fotografias. Descreve animais com condição corporal reduzida, parasitoses, diarreias, dermatopatias, alterações oculares e do aparelho reprodutor, água conspurcada, acumulação de fezes e sucata, fêmeas com crias em crates, ausência de maternidade, enfermaria, quarentena, plano de higienização, programa de profilaxia, registos e sistema de proteção contra incêndios, em zona florestal.</w:t>
      </w:r>
    </w:p>
    <w:p>
      <w:pPr>
        <w:spacing w:before="0" w:after="120"/>
        <w:jc w:val="both"/>
      </w:pPr>
      <w:r>
        <w:rPr>
          <w:b w:val="0"/>
          <w:i w:val="0"/>
          <w:sz w:val="22"/>
        </w:rPr>
        <w:t>Em 16.9.2026 a Câmara Municipal de Amarante comunicou à DGAV (ofício n.º 2258/2026, referência FD 14198/2026, de 9.9.2026) que o canil tem «um conjunto de edificações executadas sem o devido enquadramento legal», com área coberta ou impermeabilizada de cerca de 645 m², e que determinou a demolição das instalações, com 60 dias para cumprimento voluntário. A Informação propõe o encerramento ao abrigo das als. a) a d) do n.º 1 do art.º 3.º-G, audiência prévia de 10 dias úteis, avaliação da comunicação à Ordem dos Médicos Veterinários e refere que os factos foram participados ao Tribunal Judicial de Penafiel pela GNR.</w:t>
      </w:r>
    </w:p>
    <w:p>
      <w:pPr>
        <w:spacing w:before="0" w:after="120"/>
        <w:jc w:val="both"/>
      </w:pPr>
      <w:r>
        <w:rPr>
          <w:b w:val="0"/>
          <w:i w:val="0"/>
          <w:sz w:val="22"/>
        </w:rPr>
        <w:t>A imprensa noticiou a operação em 23 e 25.6.2026. Segundo a Lusa (25.6.2026), os cães foram vacinados e identificados eletronicamente no local pelos serviços da Câmara, levados para associações e instituições do Grande Porto e de outras zonas (a associação Midas, de Matosinhos, recebeu mais de 100), e estão apreendidos à ordem do processo-crime, pelo que não podem ser adotados enquanto não forem «legalmente libertados». A titular foi constituída arguida por maus-tratos a animais de companhia. O presidente da Câmara corrigiu o número de animais para cerca de 250. O local «tinha licença camarária para habitação». A CNN Portugal (23.6.2026) refere raças de pequeno porte muito procuradas, venda em linha por cerca de 100 euros e uma denúncia de um comprador que desistiu da compra. O requerimento do Grupo Parlamentar do LIVRE de 13.7.2026 (ECOM7XVII/2026/30) refere «mais de 300 cães de um alojamento pertencente a uma criadora registada» na DGAV.</w:t>
      </w:r>
    </w:p>
    <w:p>
      <w:pPr>
        <w:spacing w:before="0" w:after="160"/>
        <w:ind w:left="340"/>
        <w:jc w:val="both"/>
      </w:pPr>
      <w:r>
        <w:rPr>
          <w:b w:val="0"/>
          <w:i w:val="0"/>
          <w:sz w:val="22"/>
        </w:rPr>
        <w:t>Observação. A Informação não diz nada sobre a retirada dos animais nem sobre quem os detém hoje. Os elementos públicos são claros: os animais saíram do local, estão apreendidos e em depositários. O parecer da DSBEA deve pedir à DSAVRN que complete a Informação com o auto de apreensão da GNR, a lista de depositários, o número de animais que ficaram no local (se algum) e o estado do registo no SIAC de cada animal.</w:t>
      </w:r>
    </w:p>
    <w:p>
      <w:pPr>
        <w:spacing w:before="280" w:after="120"/>
      </w:pPr>
      <w:r>
        <w:rPr>
          <w:b/>
          <w:i w:val="0"/>
          <w:sz w:val="24"/>
        </w:rPr>
        <w:t>3. Quadro legal vigente</w:t>
      </w:r>
    </w:p>
    <w:p>
      <w:pPr>
        <w:spacing w:before="160" w:after="80"/>
      </w:pPr>
      <w:r>
        <w:rPr>
          <w:b/>
          <w:i w:val="0"/>
          <w:sz w:val="22"/>
        </w:rPr>
        <w:t>3.1 O encerramento de alojamentos no Decreto-Lei n.º 276/2001</w:t>
      </w:r>
    </w:p>
    <w:p>
      <w:pPr>
        <w:spacing w:before="0" w:after="40"/>
        <w:ind w:left="567"/>
        <w:jc w:val="both"/>
      </w:pPr>
      <w:r>
        <w:rPr>
          <w:b w:val="0"/>
          <w:i w:val="0"/>
          <w:sz w:val="20"/>
        </w:rPr>
        <w:t>«1 - O diretor-geral de Alimentação e Veterinária pode, mediante despacho, determinar a suspensão da atividade ou o encerramento do alojamento, designadamente quando se verifique uma das seguintes situações: a) Existência de riscos higiossanitários que ponham em causa a saúde das pessoas e ou dos animais; b) Maus tratos aos animais; c) Existência de graves problemas de saúde e bem-estar dos animais; d) Falta de condições de segurança e de tranquilidade para as pessoas ou animais, bem como de proteção do meio ambiente. 2 - As situações referidas no número anterior são comprovadas em processo instruído pela direção de serviços veterinários da região onde se localiza o alojamento, que elabora relatório com proposta de decisão a proferir pelo diretor-geral da Alimentação e Veterinária. 3 - A decisão é de suspensão sempre que seja possível suprir, num curto prazo, a situação que a determinou. 4 - O despacho que determina a suspensão da atividade do alojamento fixa um prazo, não superior a 180 dias, durante o qual o titular da exploração do alojamento deve proceder às alterações necessárias, sob pena de ser determinado o encerramento definitivo do alojamento. 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 6 - Compete às câmaras municipais executar as medidas necessárias ao cumprimento da decisão a que se referem os n.os 3 e 4, nomeadamente proceder, quando necessário, à recolha dos animais.»</w:t>
      </w:r>
    </w:p>
    <w:p>
      <w:pPr>
        <w:spacing w:before="0" w:after="160"/>
        <w:ind w:left="567"/>
      </w:pPr>
      <w:r>
        <w:rPr>
          <w:b w:val="0"/>
          <w:i/>
          <w:sz w:val="18"/>
        </w:rPr>
        <w:t>art.º 3.º-G do Decreto-Lei n.º 276/2001, de 17 de outubro, versão consolidada do DRE à data de 29.1.2021 (aditado pelo art.º 3.º do Decreto-Lei n.º 260/2012, de 12 de dezembro; alterado pelo Decreto-Lei n.º 20/2019, de 30 de janeiro, e pela Resolução da Assembleia da República n.º 138/2019). Não há alteração posterior ao Decreto-Lei n.º 9/2021.</w:t>
      </w:r>
    </w:p>
    <w:p>
      <w:pPr>
        <w:spacing w:before="0" w:after="40"/>
        <w:ind w:left="567"/>
        <w:jc w:val="both"/>
      </w:pPr>
      <w:r>
        <w:rPr>
          <w:b w:val="0"/>
          <w:i w:val="0"/>
          <w:sz w:val="20"/>
        </w:rPr>
        <w:t>«As medidas previstas nos artigos 3.º-G e 3.º-H são publicitadas através do balcão único eletrónico dos serviços, a que se refere o artigo 6.º do Decreto-Lei n.º 92/2010, de 26 de julho, e no sítio na Internet da DGAV.»</w:t>
      </w:r>
    </w:p>
    <w:p>
      <w:pPr>
        <w:spacing w:before="0" w:after="160"/>
        <w:ind w:left="567"/>
      </w:pPr>
      <w:r>
        <w:rPr>
          <w:b w:val="0"/>
          <w:i/>
          <w:sz w:val="18"/>
        </w:rPr>
        <w:t>art.º 3.º-I do Decreto-Lei n.º 276/2001.</w:t>
      </w:r>
    </w:p>
    <w:p>
      <w:pPr>
        <w:spacing w:before="0" w:after="120"/>
        <w:jc w:val="both"/>
      </w:pPr>
      <w:r>
        <w:rPr>
          <w:b w:val="0"/>
          <w:i w:val="0"/>
          <w:sz w:val="22"/>
        </w:rPr>
        <w:t>O n.º 6 remete para «os n.os 3 e 4», que tratam da suspensão, e não para o n.º 5, que trata do encerramento. É um lapso de remissão. A competência municipal de execução, incluindo a recolha dos animais, vale para as duas decisões, por identidade de razão e porque o n.º 5 já prevê o recurso às «autoridades administrativas e policiais competentes» para o encerramento compulsivo. O projeto de RGAC repete o lapso no n.º 7 do art.º 50.º (lapso L-18 do memorando de acompanhamento).</w:t>
      </w:r>
    </w:p>
    <w:p>
      <w:pPr>
        <w:spacing w:before="0" w:after="120"/>
        <w:jc w:val="both"/>
      </w:pPr>
      <w:r>
        <w:rPr>
          <w:b w:val="0"/>
          <w:i w:val="0"/>
          <w:sz w:val="22"/>
        </w:rPr>
        <w:t>O alojamento é «qualquer instalação, edifício, grupo de edifícios ou outro local, podendo incluir zona não completamente fechada, onde os animais de companhia se encontram mantidos» (al. n) do n.º 1 do art.º 2.º). A hospedagem com fins lucrativos é «o alojamento para reprodução, criação, manutenção e venda de animais de companhia que vise interesses comerciais ou lucrativos» (al. q)). O exercício da atividade depende de mera comunicação prévia (al. a) do n.º 1 do art.º 3.º), que deve indicar, entre outros elementos, «b) A localização do alojamento e a sua designação comercial», «f) Indicação do médico veterinário responsável pelo alojamento», «h) A capacidade máxima de animais e respetivas espécies a alojar», «i) O número de animais detidos, espécies e raças» e «j) Declaração de responsabilidade, subscrita pelo interessado, relativa ao cumprimento da legislação aplicável aos animais de companhia» (n.º 1 do art.º 3.º-A). A modificação estrutural dos alojamentos e a alteração do médico veterinário responsável são comunicadas à DGAV no prazo de 15 dias (n.º 1 do art.º 3.º-F). A comunicação prévia dá «lugar a um número de identificação, o qual é pessoal e intransmissível» (n.º 11 do art.º 3.º) e a DGAV publicita os nomes dos criadores comerciais, o município e o número (n.º 12). O pessoal auxiliar dos alojamentos de criação «fica, contudo, sob a orientação do responsável técnico a que se refere o n.º 1 do artigo 4.º» (n.º 1 do art.º 38.º).</w:t>
      </w:r>
    </w:p>
    <w:p>
      <w:pPr>
        <w:spacing w:before="0" w:after="40"/>
        <w:ind w:left="567"/>
        <w:jc w:val="both"/>
      </w:pPr>
      <w:r>
        <w:rPr>
          <w:b w:val="0"/>
          <w:i w:val="0"/>
          <w:sz w:val="20"/>
        </w:rPr>
        <w:t>«1 - Os titulares da exploração de alojamentos para hospedagem sem fins lucrativos e com fins lucrativos de animais, com exceção dos alojamentos para hospedagem com fins higiénicos, devem ter ao seu serviço um médico veterinário que seja responsável pelo alojamento. 2 - Ao médico veterinário responsável pelo alojamento compete: a) A elaboração e a execução de programas e ações que visem a saúde e o bem-estar dos animais e o seu acompanhamento, bem como a emissão de pareceres relativos à saúde e ao bem-estar dos animais; b) A orientação técnica do pessoal que cuida dos animais; c) A colaboração com as autoridades competentes em todas as ações que estas determinarem.»</w:t>
      </w:r>
    </w:p>
    <w:p>
      <w:pPr>
        <w:spacing w:before="0" w:after="160"/>
        <w:ind w:left="567"/>
      </w:pPr>
      <w:r>
        <w:rPr>
          <w:b w:val="0"/>
          <w:i/>
          <w:sz w:val="18"/>
        </w:rPr>
        <w:t>n.ºs 1 e 2 do art.º 4.º do Decreto-Lei n.º 276/2001.</w:t>
      </w:r>
    </w:p>
    <w:p>
      <w:pPr>
        <w:spacing w:before="0" w:after="40"/>
        <w:ind w:left="567"/>
        <w:jc w:val="both"/>
      </w:pPr>
      <w:r>
        <w:rPr>
          <w:b w:val="0"/>
          <w:i w:val="0"/>
          <w:sz w:val="20"/>
        </w:rPr>
        <w:t>«1 - Sem prejuízo de quaisquer medidas determinadas pela DGAV, deve existir um programa de profilaxia médica e sanitária devidamente elaborado e supervisionado pelo médico veterinário responsável e executado por profissionais competentes.»</w:t>
      </w:r>
    </w:p>
    <w:p>
      <w:pPr>
        <w:spacing w:before="0" w:after="160"/>
        <w:ind w:left="567"/>
      </w:pPr>
      <w:r>
        <w:rPr>
          <w:b w:val="0"/>
          <w:i/>
          <w:sz w:val="18"/>
        </w:rPr>
        <w:t>n.º 1 do art.º 16.º do Decreto-Lei n.º 276/2001.</w:t>
      </w:r>
    </w:p>
    <w:p>
      <w:pPr>
        <w:spacing w:before="0" w:after="40"/>
        <w:ind w:left="567"/>
        <w:jc w:val="both"/>
      </w:pPr>
      <w:r>
        <w:rPr>
          <w:b w:val="0"/>
          <w:i w:val="0"/>
          <w:sz w:val="20"/>
        </w:rPr>
        <w:t>«8 - Em caso de forte suspeita ou evidência de sinais de uso de animais em lutas ou quando esteja em causa a saúde e o bem-estar dos animais, a DGAV, com a intervenção das câmaras municipais, se necessário, e as autoridades mencionadas no número anterior devem proceder à recolha ou captura dos mesmos, podendo para o efeito solicitar a emissão de mandato judicial que lhes permita aceder aos locais onde estes se encontrem, designadamente estabelecimentos, casas de habitação e terrenos privados. 9 - Os animais recolhidos nos termos do número anterior são alojados em centros de recolha oficial, devendo o médico veterinário municipal comunicar o facto à DGAV, que decide o destino dos mesmos, designadamente o seu abate, sem direito a indemnização.»</w:t>
      </w:r>
    </w:p>
    <w:p>
      <w:pPr>
        <w:spacing w:before="0" w:after="160"/>
        <w:ind w:left="567"/>
      </w:pPr>
      <w:r>
        <w:rPr>
          <w:b w:val="0"/>
          <w:i/>
          <w:sz w:val="18"/>
        </w:rPr>
        <w:t>n.ºs 8 e 9 do art.º 19.º do Decreto-Lei n.º 276/2001.</w:t>
      </w:r>
    </w:p>
    <w:p>
      <w:pPr>
        <w:spacing w:before="0" w:after="40"/>
        <w:ind w:left="567"/>
        <w:jc w:val="both"/>
      </w:pPr>
      <w:r>
        <w:rPr>
          <w:b w:val="0"/>
          <w:i w:val="0"/>
          <w:sz w:val="20"/>
        </w:rPr>
        <w:t>«1 - Para efeitos de controlo do cumprimento das normas aplicáveis, o titular da exploração do alojamento está obrigado a facultar às autoridades competentes o acesso ao alojamento. 2 - Caso o titular da exploração do alojamento se recuse a facultar o acesso ao alojamento, pode ser solicitado mandado judicial para permitir às autoridades competentes o acesso aos locais onde os animais se encontrem, nomeadamente casas de habitação e terrenos privados.»</w:t>
      </w:r>
    </w:p>
    <w:p>
      <w:pPr>
        <w:spacing w:before="0" w:after="160"/>
        <w:ind w:left="567"/>
      </w:pPr>
      <w:r>
        <w:rPr>
          <w:b w:val="0"/>
          <w:i/>
          <w:sz w:val="18"/>
        </w:rPr>
        <w:t>art.º 67.º-A do Decreto-Lei n.º 276/2001.</w:t>
      </w:r>
    </w:p>
    <w:p>
      <w:pPr>
        <w:spacing w:before="160" w:after="80"/>
      </w:pPr>
      <w:r>
        <w:rPr>
          <w:b/>
          <w:i w:val="0"/>
          <w:sz w:val="22"/>
        </w:rPr>
        <w:t>3.2 Contraordenações e sanções acessórias</w:t>
      </w:r>
    </w:p>
    <w:p>
      <w:pPr>
        <w:spacing w:before="0" w:after="40"/>
        <w:ind w:left="567"/>
        <w:jc w:val="both"/>
      </w:pPr>
      <w:r>
        <w:rPr>
          <w:b w:val="0"/>
          <w:i w:val="0"/>
          <w:sz w:val="20"/>
        </w:rPr>
        <w:t>«1 - Constitui contraordenação económica grave, punível nos termos do Regime Jurídico das Contraordenações Económicas (RJCE): a) A falta da mera comunicação prévia ou da permissão administrativa previstas no n.º 1 do artigo 3.º; [...] d) A negação ou inviabilização de dados ou de informações requeridos pelas autoridades competentes ou seus agentes, em ordem ao cumprimento de funções estabelecidas neste diploma, assim como a prestação de informações inexatas ou falsas; e) A venda ambulante de animais de companhia, bem como o anúncio ou transmissão de propriedade de animais de companhia com inobservância dos requisitos referidos nos artigos 53.º, 53.º-A, 54.º e 56.º a 58.º; f) O alojamento de animais de companhia em desrespeito das condições fixadas no presente diploma; [...] j) A violação do dever de cuidado previsto no artigo 6.º que crie perigo para a vida ou integridade física de outro animal; [...] 3 - A tentativa e a negligência são puníveis nos termos do RJCE.»</w:t>
      </w:r>
    </w:p>
    <w:p>
      <w:pPr>
        <w:spacing w:before="0" w:after="160"/>
        <w:ind w:left="567"/>
      </w:pPr>
      <w:r>
        <w:rPr>
          <w:b w:val="0"/>
          <w:i/>
          <w:sz w:val="18"/>
        </w:rPr>
        <w:t>n.ºs 1 e 3 do art.º 68.º do Decreto-Lei n.º 276/2001, redação do Decreto-Lei n.º 9/2021, de 29 de janeiro.</w:t>
      </w:r>
    </w:p>
    <w:p>
      <w:pPr>
        <w:spacing w:before="0" w:after="40"/>
        <w:ind w:left="567"/>
        <w:jc w:val="both"/>
      </w:pPr>
      <w:r>
        <w:rPr>
          <w:b w:val="0"/>
          <w:i w:val="0"/>
          <w:sz w:val="20"/>
        </w:rPr>
        <w:t>«Consoante a gravidade da contraordenação e a culpa do agente, poderão ser aplicadas, simultaneamente com a coima, as seguintes sanções acessórias: a) Perda a favor do Estado de objetos e animais pertencentes ao agente utilizados na prática do ato ilícito; b) Interdição do exercício de uma profissão ou atividade reguladas no presente diploma, cujo exercício dependa de título público ou de autorização ou homologação de autoridade pública; c) Privação do direito a subsídio ou benefício outorgado por entidades ou serviços públicos às atividades reguladas no presente diploma; d) Privação do direito de participarem em feiras ou mercados de animais; e) Encerramento de estabelecimento cujo funcionamento esteja sujeito a autorização ou licença de autoridade administrativa; f) Suspensão de autorizações, licenças e alvarás.»</w:t>
      </w:r>
    </w:p>
    <w:p>
      <w:pPr>
        <w:spacing w:before="0" w:after="160"/>
        <w:ind w:left="567"/>
      </w:pPr>
      <w:r>
        <w:rPr>
          <w:b w:val="0"/>
          <w:i/>
          <w:sz w:val="18"/>
        </w:rPr>
        <w:t>art.º 69.º do Decreto-Lei n.º 276/2001, redação da Lei n.º 95/2017, de 23 de agosto.</w:t>
      </w:r>
    </w:p>
    <w:p>
      <w:pPr>
        <w:spacing w:before="0" w:after="40"/>
        <w:ind w:left="567"/>
        <w:jc w:val="both"/>
      </w:pPr>
      <w:r>
        <w:rPr>
          <w:b w:val="0"/>
          <w:i w:val="0"/>
          <w:sz w:val="20"/>
        </w:rPr>
        <w:t>«1 - Compete à DGAV e aos órgãos de polícia criminal a instrução dos processos de contraordenação. 2 - Compete ao diretor-geral de Alimentação e Veterinária ou ao diretor do respetivo órgão de polícia criminal a aplicação das coimas e das sanções acessórias.»</w:t>
      </w:r>
    </w:p>
    <w:p>
      <w:pPr>
        <w:spacing w:before="0" w:after="160"/>
        <w:ind w:left="567"/>
      </w:pPr>
      <w:r>
        <w:rPr>
          <w:b w:val="0"/>
          <w:i/>
          <w:sz w:val="18"/>
        </w:rPr>
        <w:t>art.º 70.º do Decreto-Lei n.º 276/2001.</w:t>
      </w:r>
    </w:p>
    <w:p>
      <w:pPr>
        <w:spacing w:before="0" w:after="40"/>
        <w:ind w:left="567"/>
        <w:jc w:val="both"/>
      </w:pPr>
      <w:r>
        <w:rPr>
          <w:b w:val="0"/>
          <w:i w:val="0"/>
          <w:sz w:val="20"/>
        </w:rPr>
        <w:t>«Se o mesmo facto constituir simultaneamente crime e contraordenação económica o agente é punido a título de crime, sem prejuízo das sanções acessórias previstas para a contraordenação.»</w:t>
      </w:r>
    </w:p>
    <w:p>
      <w:pPr>
        <w:spacing w:before="0" w:after="160"/>
        <w:ind w:left="567"/>
      </w:pPr>
      <w:r>
        <w:rPr>
          <w:b w:val="0"/>
          <w:i/>
          <w:sz w:val="18"/>
        </w:rPr>
        <w:t>art.º 27.º do Regime Jurídico das Contraordenações Económicas, anexo ao Decreto-Lei n.º 9/2021, de 29 de janeiro.</w:t>
      </w:r>
    </w:p>
    <w:p>
      <w:pPr>
        <w:spacing w:before="0" w:after="40"/>
        <w:ind w:left="567"/>
        <w:jc w:val="both"/>
      </w:pPr>
      <w:r>
        <w:rPr>
          <w:b w:val="0"/>
          <w:i w:val="0"/>
          <w:sz w:val="20"/>
        </w:rPr>
        <w:t>«Sem prejuízo das causas de interrupção e de suspensão previstas no artigo seguinte e em legislação especial, o procedimento de contraordenação extingue-se por efeito da prescrição quando sobre a data da prática dos factos tenham decorrido: a) Cinco anos, no caso de contraordenações económicas graves e muito graves; b) Três anos, no caso de contraordenações económicas leves.»</w:t>
      </w:r>
    </w:p>
    <w:p>
      <w:pPr>
        <w:spacing w:before="0" w:after="160"/>
        <w:ind w:left="567"/>
      </w:pPr>
      <w:r>
        <w:rPr>
          <w:b w:val="0"/>
          <w:i/>
          <w:sz w:val="18"/>
        </w:rPr>
        <w:t>art.º 36.º do RJCE.</w:t>
      </w:r>
    </w:p>
    <w:p>
      <w:pPr>
        <w:spacing w:before="0" w:after="40"/>
        <w:ind w:left="567"/>
        <w:jc w:val="both"/>
      </w:pPr>
      <w:r>
        <w:rPr>
          <w:b w:val="0"/>
          <w:i w:val="0"/>
          <w:sz w:val="20"/>
        </w:rPr>
        <w:t>«1 — Quando esteja em causa o exercício ilegal de atividades, a existência de risco grave ou iminente para a saúde e a segurança das pessoas, animais ou bens ou para o ambiente, a violação grave de direitos dos consumidores ou quando se revele necessário para a instrução do processo de contraordenação, a autoridade administrativa competente pode determinar, sem audição prévia dos interessados, as seguintes medidas cautelares: a) A suspensão, total ou parcial, do exercício de atividades económicas; b) A cessação de práticas proibidas nos termos das disposições legais aplicáveis que se encontrem em curso; c) O encerramento, no todo ou em parte, de estabelecimentos ou de espaços que se encontrem adstritos ao apoio às atividades exercidas; d) A apreensão ou selagem de todos ou parte dos bens; e) A imposição das medidas que se mostrem adequadas à prevenção de danos à saúde e à segurança das pessoas, animais ou bens ou de danos ambientais, à reposição da situação anterior à infração e à minimização dos efeitos decorrentes da mesma.»</w:t>
      </w:r>
    </w:p>
    <w:p>
      <w:pPr>
        <w:spacing w:before="0" w:after="160"/>
        <w:ind w:left="567"/>
      </w:pPr>
      <w:r>
        <w:rPr>
          <w:b w:val="0"/>
          <w:i/>
          <w:sz w:val="18"/>
        </w:rPr>
        <w:t>n.º 1 do art.º 48.º do RJCE.</w:t>
      </w:r>
    </w:p>
    <w:p>
      <w:pPr>
        <w:spacing w:before="0" w:after="120"/>
        <w:jc w:val="both"/>
      </w:pPr>
      <w:r>
        <w:rPr>
          <w:b w:val="0"/>
          <w:i w:val="0"/>
          <w:sz w:val="22"/>
        </w:rPr>
        <w:t>A falta de identificação eletrónica é contraordenação da al. a) do n.º 1 do art.º 21.º do Decreto-Lei n.º 82/2019, de 27 de junho (coima de 50 a 3740 euros para pessoa singular). A falta de vacina antirrábica válida é contraordenação da al. a) do n.º 3 do art.º 14.º do Decreto-Lei n.º 314/2003, de 17 de dezembro, punível pelo diretor-geral, com o mesmo intervalo de coima. Estas duas seguem o regime geral das contraordenações e não o RJCE.</w:t>
      </w:r>
    </w:p>
    <w:p>
      <w:pPr>
        <w:spacing w:before="160" w:after="80"/>
      </w:pPr>
      <w:r>
        <w:rPr>
          <w:b/>
          <w:i w:val="0"/>
          <w:sz w:val="22"/>
        </w:rPr>
        <w:t>3.3 Procedimento administrativo</w:t>
      </w:r>
    </w:p>
    <w:p>
      <w:pPr>
        <w:spacing w:before="0" w:after="40"/>
        <w:ind w:left="567"/>
        <w:jc w:val="both"/>
      </w:pPr>
      <w:r>
        <w:rPr>
          <w:b w:val="0"/>
          <w:i w:val="0"/>
          <w:sz w:val="20"/>
        </w:rPr>
        <w:t>«2 - As decisões da Administração que colidam com direitos subjetivos ou interesses legalmente protegidos dos particulares só podem afetar essas posições na medida do necessário e em termos proporcionais aos objetivos a realizar.»</w:t>
      </w:r>
    </w:p>
    <w:p>
      <w:pPr>
        <w:spacing w:before="0" w:after="160"/>
        <w:ind w:left="567"/>
      </w:pPr>
      <w:r>
        <w:rPr>
          <w:b w:val="0"/>
          <w:i/>
          <w:sz w:val="18"/>
        </w:rPr>
        <w:t>n.º 2 do art.º 7.º do Código do Procedimento Administrativo (CPA), aprovado pelo Decreto-Lei n.º 4/2015, de 7 de janeiro.</w:t>
      </w:r>
    </w:p>
    <w:p>
      <w:pPr>
        <w:spacing w:before="0" w:after="40"/>
        <w:ind w:left="567"/>
        <w:jc w:val="both"/>
      </w:pPr>
      <w:r>
        <w:rPr>
          <w:b w:val="0"/>
          <w:i w:val="0"/>
          <w:sz w:val="20"/>
        </w:rPr>
        <w:t>«c) O prazo fixado suspende-se nos sábados, domingos e feriados; d) Na contagem dos prazos legalmente fixados em mais de seis meses, incluem-se os sábados, domingos e feriados;»</w:t>
      </w:r>
    </w:p>
    <w:p>
      <w:pPr>
        <w:spacing w:before="0" w:after="160"/>
        <w:ind w:left="567"/>
      </w:pPr>
      <w:r>
        <w:rPr>
          <w:b w:val="0"/>
          <w:i/>
          <w:sz w:val="18"/>
        </w:rPr>
        <w:t>als. c) e d) do art.º 87.º do CPA.</w:t>
      </w:r>
    </w:p>
    <w:p>
      <w:pPr>
        <w:spacing w:before="0" w:after="40"/>
        <w:ind w:left="567"/>
        <w:jc w:val="both"/>
      </w:pPr>
      <w:r>
        <w:rPr>
          <w:b w:val="0"/>
          <w:i w:val="0"/>
          <w:sz w:val="20"/>
        </w:rPr>
        <w:t>«1 - Em qualquer fase do procedimento, pode o órgão competente para a decisão final, oficiosamente ou a requerimento dos interessados, ordenar as medidas provisórias que se mostrem necessárias, se houver justo receio de, sem tais medidas, se constituir uma situação de facto consumado ou se produzirem prejuízos de difícil reparação para os interesses públicos ou privados em presença, e desde que, uma vez ponderados esses interesses, os danos que resultariam da medida se não mostrem superiores aos que se pretendam evitar com a respetiva adoção. 2 - A decisão de ordenar ou alterar qualquer medida provisória não carece de audiência prévia, deve ser fundamentada e fixar prazo para a sua vigência.»</w:t>
      </w:r>
    </w:p>
    <w:p>
      <w:pPr>
        <w:spacing w:before="0" w:after="160"/>
        <w:ind w:left="567"/>
      </w:pPr>
      <w:r>
        <w:rPr>
          <w:b w:val="0"/>
          <w:i/>
          <w:sz w:val="18"/>
        </w:rPr>
        <w:t>n.ºs 1 e 2 do art.º 89.º do CPA. As medidas provisórias caducam, entre outros casos, quando «A decisão final não seja proferida dentro dos 180 dias seguintes à instauração do procedimento» (al. d) do art.º 90.º).</w:t>
      </w:r>
    </w:p>
    <w:p>
      <w:pPr>
        <w:spacing w:before="0" w:after="40"/>
        <w:ind w:left="567"/>
        <w:jc w:val="both"/>
      </w:pPr>
      <w:r>
        <w:rPr>
          <w:b w:val="0"/>
          <w:i w:val="0"/>
          <w:sz w:val="20"/>
        </w:rPr>
        <w:t>«1 - Sem prejuízo do disposto no artigo 124.º, os interessados têm o direito de ser ouvidos no procedimento antes de ser tomada a decisão final, devendo ser informados, nomeadamente, sobre o sentido provável desta. [...] 3 - O órgão competente apenas pode realizar uma única audiência prévia, na qual deve incluir toda a matéria de facto e de direito que sustenta o sentido provável da decisão.»</w:t>
      </w:r>
    </w:p>
    <w:p>
      <w:pPr>
        <w:spacing w:before="0" w:after="160"/>
        <w:ind w:left="567"/>
      </w:pPr>
      <w:r>
        <w:rPr>
          <w:b w:val="0"/>
          <w:i/>
          <w:sz w:val="18"/>
        </w:rPr>
        <w:t>n.ºs 1 e 3 do art.º 121.º do CPA.</w:t>
      </w:r>
    </w:p>
    <w:p>
      <w:pPr>
        <w:spacing w:before="0" w:after="40"/>
        <w:ind w:left="567"/>
        <w:jc w:val="both"/>
      </w:pPr>
      <w:r>
        <w:rPr>
          <w:b w:val="0"/>
          <w:i w:val="0"/>
          <w:sz w:val="20"/>
        </w:rPr>
        <w:t>«1 - Para efeitos do disposto no artigo anterior, o órgão responsável pela direção do procedimento determina, em cada caso, se a audiência se processa por forma escrita ou oral e manda notificar os interessados para, em prazo não inferior a 10 dias, dizerem o que se lhes oferecer. 2 - A notificação fornece o projeto de decisão e demais elementos necessários para que os interessados possam conhecer todos os aspetos relevantes para a decisão, em matéria de facto e de direito, indicando também as horas e o local onde o processo pode ser consultado.»</w:t>
      </w:r>
    </w:p>
    <w:p>
      <w:pPr>
        <w:spacing w:before="0" w:after="160"/>
        <w:ind w:left="567"/>
      </w:pPr>
      <w:r>
        <w:rPr>
          <w:b w:val="0"/>
          <w:i/>
          <w:sz w:val="18"/>
        </w:rPr>
        <w:t>n.ºs 1 e 2 do art.º 122.º do CPA.</w:t>
      </w:r>
    </w:p>
    <w:p>
      <w:pPr>
        <w:spacing w:before="0" w:after="40"/>
        <w:ind w:left="567"/>
        <w:jc w:val="both"/>
      </w:pPr>
      <w:r>
        <w:rPr>
          <w:b w:val="0"/>
          <w:i w:val="0"/>
          <w:sz w:val="20"/>
        </w:rPr>
        <w:t>«1 - O responsável pela direção do procedimento pode não proceder à audiência dos interessados quando: a) A decisão seja urgente; [...] c) Seja razoavelmente de prever que a diligência possa comprometer a execução ou a utilidade da decisão; [...] 2 - Nas situações previstas no número anterior, a decisão final deve indicar as razões da não realização da audiência.»</w:t>
      </w:r>
    </w:p>
    <w:p>
      <w:pPr>
        <w:spacing w:before="0" w:after="160"/>
        <w:ind w:left="567"/>
      </w:pPr>
      <w:r>
        <w:rPr>
          <w:b w:val="0"/>
          <w:i/>
          <w:sz w:val="18"/>
        </w:rPr>
        <w:t>art.º 124.º do CPA.</w:t>
      </w:r>
    </w:p>
    <w:p>
      <w:pPr>
        <w:spacing w:before="0" w:after="40"/>
        <w:ind w:left="567"/>
        <w:jc w:val="both"/>
      </w:pPr>
      <w:r>
        <w:rPr>
          <w:b w:val="0"/>
          <w:i w:val="0"/>
          <w:sz w:val="20"/>
        </w:rPr>
        <w:t>«6 - Os procedimentos de iniciativa oficiosa, passíveis de conduzir à emissão de uma decisão com efeitos desfavoráveis para os interessados caducam, na ausência de decisão, no prazo de 120 dias.»</w:t>
      </w:r>
    </w:p>
    <w:p>
      <w:pPr>
        <w:spacing w:before="0" w:after="160"/>
        <w:ind w:left="567"/>
      </w:pPr>
      <w:r>
        <w:rPr>
          <w:b w:val="0"/>
          <w:i/>
          <w:sz w:val="18"/>
        </w:rPr>
        <w:t>n.º 6 do art.º 128.º do CPA.</w:t>
      </w:r>
    </w:p>
    <w:p>
      <w:pPr>
        <w:spacing w:before="0" w:after="40"/>
        <w:ind w:left="567"/>
        <w:jc w:val="both"/>
      </w:pPr>
      <w:r>
        <w:rPr>
          <w:b w:val="0"/>
          <w:i w:val="0"/>
          <w:sz w:val="20"/>
        </w:rPr>
        <w:t>«1 - A fundamentação deve ser expressa, através de sucinta exposição dos fundamentos de facto e de direito da decisão, podendo consistir em mera declaração de concordância com os fundamentos de anteriores pareceres, informações ou propostas, que constituem, neste caso, parte integrante do respetivo ato. 2 - Equivale à falta de fundamentação a adoção de fundamentos que, por obscuridade, contradição ou insuficiência, não esclareçam concretamente a motivação do ato.»</w:t>
      </w:r>
    </w:p>
    <w:p>
      <w:pPr>
        <w:spacing w:before="0" w:after="160"/>
        <w:ind w:left="567"/>
      </w:pPr>
      <w:r>
        <w:rPr>
          <w:b w:val="0"/>
          <w:i/>
          <w:sz w:val="18"/>
        </w:rPr>
        <w:t>n.ºs 1 e 2 do art.º 153.º do CPA. O dever de fundamentar resulta da al. a) do n.º 1 do art.º 152.º.</w:t>
      </w:r>
    </w:p>
    <w:p>
      <w:pPr>
        <w:spacing w:before="0" w:after="40"/>
        <w:ind w:left="567"/>
        <w:jc w:val="both"/>
      </w:pPr>
      <w:r>
        <w:rPr>
          <w:b w:val="0"/>
          <w:i w:val="0"/>
          <w:sz w:val="20"/>
        </w:rPr>
        <w:t>«1 - Sem prejuízo do disposto no n.º 2 do artigo anterior, a satisfação de obrigações e o respeito por limitações decorrentes de atos administrativos só podem ser impostos coercivamente pela Administração nos casos e segundo as formas e termos expressamente previstos na lei, ou em situações de urgente necessidade pública, devidamente fundamentada.»</w:t>
      </w:r>
    </w:p>
    <w:p>
      <w:pPr>
        <w:spacing w:before="0" w:after="160"/>
        <w:ind w:left="567"/>
      </w:pPr>
      <w:r>
        <w:rPr>
          <w:b w:val="0"/>
          <w:i/>
          <w:sz w:val="18"/>
        </w:rPr>
        <w:t>n.º 1 do art.º 176.º do CPA. A decisão de proceder à execução é autónoma e fundamentada e pode ser notificada com o ato exequendo (n.ºs 2 a 4 do art.º 177.º).</w:t>
      </w:r>
    </w:p>
    <w:p>
      <w:pPr>
        <w:spacing w:before="160" w:after="80"/>
      </w:pPr>
      <w:r>
        <w:rPr>
          <w:b/>
          <w:i w:val="0"/>
          <w:sz w:val="22"/>
        </w:rPr>
        <w:t>3.4 Via penal e animais apreendidos</w:t>
      </w:r>
    </w:p>
    <w:p>
      <w:pPr>
        <w:spacing w:before="0" w:after="40"/>
        <w:ind w:left="567"/>
        <w:jc w:val="both"/>
      </w:pPr>
      <w:r>
        <w:rPr>
          <w:b w:val="0"/>
          <w:i w:val="0"/>
          <w:sz w:val="20"/>
        </w:rPr>
        <w:t>«3 — Quem, sem motivo legítimo, infligir dor, sofrimento ou quaisquer outros maus tratos físicos a um animal de companhia é punido com pena de prisão de 6 meses a 1 ano ou com pena de multa de 60 a 120 dias. 4 — Se dos factos previstos no número anterior resultar a morte do animal, a privação de importante órgão ou membro ou a afetação grave e permanente da sua capacidade de locomoção, ou se o crime for praticado em circunstâncias que revelem especial censurabilidade ou perversidade, o agente é punido com pena de prisão de 6 meses a 2 anos ou com pena de multa de 60 a 240 dias, se pena mais grave lhe não couber por força de outra disposição legal.»</w:t>
      </w:r>
    </w:p>
    <w:p>
      <w:pPr>
        <w:spacing w:before="0" w:after="160"/>
        <w:ind w:left="567"/>
      </w:pPr>
      <w:r>
        <w:rPr>
          <w:b w:val="0"/>
          <w:i/>
          <w:sz w:val="18"/>
        </w:rPr>
        <w:t>n.ºs 3 e 4 do art.º 387.º do Código Penal, redação da Lei n.º 39/2020, de 18 de agosto.</w:t>
      </w:r>
    </w:p>
    <w:p>
      <w:pPr>
        <w:spacing w:before="0" w:after="120"/>
        <w:jc w:val="both"/>
      </w:pPr>
      <w:r>
        <w:rPr>
          <w:b w:val="0"/>
          <w:i w:val="0"/>
          <w:sz w:val="22"/>
        </w:rPr>
        <w:t>O art.º 388.º-A do Código Penal prevê penas acessórias cumuláveis com as penas dos arts. 387.º e 388.º: «a) Privação do direito de detenção de animais de companhia pelo período máximo de 6 anos» (redação da Lei n.º 39/2020), privação do direito de participar em feiras, mercados, exposições ou concursos, encerramento de estabelecimento relacionado com animais de companhia sujeito a autorização ou licença e suspensão de permissões administrativas.</w:t>
      </w:r>
    </w:p>
    <w:p>
      <w:pPr>
        <w:spacing w:before="0" w:after="40"/>
        <w:ind w:left="567"/>
        <w:jc w:val="both"/>
      </w:pPr>
      <w:r>
        <w:rPr>
          <w:b w:val="0"/>
          <w:i w:val="0"/>
          <w:sz w:val="20"/>
        </w:rPr>
        <w:t>«1 — Em caso de evidência de sinais da prática de crimes de maus-tratos contra animais de companhia, as forças de segurança, os órgãos de polícia criminal, a Direção-Geral de Alimentação e Veterinária e os municípios devem desencadear os meios para proceder à recolha ou captura dos mesmos. 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pPr>
        <w:spacing w:before="0" w:after="160"/>
        <w:ind w:left="567"/>
      </w:pPr>
      <w:r>
        <w:rPr>
          <w:b w:val="0"/>
          <w:i/>
          <w:sz w:val="18"/>
        </w:rPr>
        <w:t>art.º 1.º-A da Lei n.º 92/95, de 12 de setembro, aditado pela Lei n.º 39/2020.</w:t>
      </w:r>
    </w:p>
    <w:p>
      <w:pPr>
        <w:spacing w:before="0" w:after="40"/>
        <w:ind w:left="567"/>
        <w:jc w:val="both"/>
      </w:pPr>
      <w:r>
        <w:rPr>
          <w:b w:val="0"/>
          <w:i w:val="0"/>
          <w:sz w:val="20"/>
        </w:rPr>
        <w:t>«2 — Os instrumentos, produtos ou vantagens e demais objetos apreendidos nos termos do número anterior são juntos ao processo, quando possível, e, quando não, confiados à guarda do funcionário de justiça adstrito ao processo ou de um depositário, de tudo se fazendo menção no auto, devendo os animais apreendidos ser confiados à guarda de depositários idóneos para a função com a possibilidade de serem ordenadas as diligências de prestação de cuidados, como a alimentação e demais deveres previstos no Código Civil. [...] 7 — Os titulares de instrumentos, produtos ou vantagens ou outros objetos ou coisas ou animais apreendidos podem requerer ao juiz a modificação ou a revogação da medida.»</w:t>
      </w:r>
    </w:p>
    <w:p>
      <w:pPr>
        <w:spacing w:before="0" w:after="160"/>
        <w:ind w:left="567"/>
      </w:pPr>
      <w:r>
        <w:rPr>
          <w:b w:val="0"/>
          <w:i/>
          <w:sz w:val="18"/>
        </w:rPr>
        <w:t>n.ºs 2 e 7 do art.º 178.º do Código de Processo Penal, redação da Lei n.º 39/2020.</w:t>
      </w:r>
    </w:p>
    <w:p>
      <w:pPr>
        <w:spacing w:before="0" w:after="40"/>
        <w:ind w:left="567"/>
        <w:jc w:val="both"/>
      </w:pPr>
      <w:r>
        <w:rPr>
          <w:b w:val="0"/>
          <w:i w:val="0"/>
          <w:sz w:val="20"/>
        </w:rPr>
        <w:t>«1 — Logo que se tornar desnecessário manter a apreensão para efeito de prova, os animais, as coisas ou os objetos apreendidos são restituídos a quem de direito ou, no caso dos animais, a quem tenha sido nomeado seu fiel depositário. 2 — Logo que transitar em julgado a sentença, os animais as coisas ou os objetos são restituídos a quem de direito, salvo se tiverem sido declarados perdidos a favor do Estado. [...] 7 — No que respeita à restituição de animais, deve ser sempre salvaguardado que estão reunidas as condições de bem-estar animal previstas na lei.»</w:t>
      </w:r>
    </w:p>
    <w:p>
      <w:pPr>
        <w:spacing w:before="0" w:after="160"/>
        <w:ind w:left="567"/>
      </w:pPr>
      <w:r>
        <w:rPr>
          <w:b w:val="0"/>
          <w:i/>
          <w:sz w:val="18"/>
        </w:rPr>
        <w:t>n.ºs 1, 2 e 7 do art.º 186.º do Código de Processo Penal, redação da Lei n.º 39/2020.</w:t>
      </w:r>
    </w:p>
    <w:p>
      <w:pPr>
        <w:spacing w:before="160" w:after="80"/>
      </w:pPr>
      <w:r>
        <w:rPr>
          <w:b/>
          <w:i w:val="0"/>
          <w:sz w:val="22"/>
        </w:rPr>
        <w:t>3.5 Detenção de cães fora do regime de alojamento</w:t>
      </w:r>
    </w:p>
    <w:p>
      <w:pPr>
        <w:spacing w:before="0" w:after="40"/>
        <w:ind w:left="567"/>
        <w:jc w:val="both"/>
      </w:pPr>
      <w:r>
        <w:rPr>
          <w:b w:val="0"/>
          <w:i w:val="0"/>
          <w:sz w:val="20"/>
        </w:rPr>
        <w:t>«1 - O alojamento de cães e gatos em prédios urbanos, rústicos ou mistos, fica sempre condicionado à existência de boas condições do mesmo e ausência de riscos hígio-sanitários relativamente à conspurcação ambiental e doenças transmissíveis ao homem. [...] 4 - Nos prédios rústicos ou mistos podem ser alojados até seis animais adultos, podendo tal número ser excedido se a dimensão do terreno o permitir e desde que as condições de alojamento obedeçam aos requisitos estabelecidos no n.º 1. 5 - Em caso de não cumprimento do disposto nos números anteriores, as câmaras municipais, após vistoria conjunta do delegado de saúde e do médico veterinário municipal, notificam o detentor para retirar os animais para o canil ou gatil municipal no prazo estabelecido por aquelas entidades, caso o detentor não opte por outro destino que reúna as condições estabelecidas pelo presente diploma.»</w:t>
      </w:r>
    </w:p>
    <w:p>
      <w:pPr>
        <w:spacing w:before="0" w:after="160"/>
        <w:ind w:left="567"/>
      </w:pPr>
      <w:r>
        <w:rPr>
          <w:b w:val="0"/>
          <w:i/>
          <w:sz w:val="18"/>
        </w:rPr>
        <w:t>n.ºs 1, 4 e 5 do art.º 3.º do Decreto-Lei n.º 314/2003, de 17 de dezembro.</w:t>
      </w:r>
    </w:p>
    <w:p>
      <w:pPr>
        <w:spacing w:before="0" w:after="120"/>
        <w:jc w:val="both"/>
      </w:pPr>
      <w:r>
        <w:rPr>
          <w:b w:val="0"/>
          <w:i w:val="0"/>
          <w:sz w:val="22"/>
        </w:rPr>
        <w:t>A identificação eletrónica e o registo no SIAC devem ser feitos «até 120 dias após o seu nascimento» (n.º 1 do art.º 5.º do Decreto-Lei n.º 82/2019) e, para os animais cedidos ou comercializados a partir de um criador ou de um alojamento, «antes de abandonarem a instalação de nascimento ou de alojamento, independentemente da sua idade» (n.º 3). A vacinação antirrábica só pode ser feita em animais identificados e, «caso o não estejam, o médico veterinário deve assegurar a sua prévia identificação» (n.º 4). «É obrigatória a vacinação antirrábica dos cães com mais de três meses de idade em todo o território nacional» (n.º 1 do art.º 2.º das normas técnicas aprovadas em anexo à Portaria n.º 264/2013, de 16 de agosto).</w:t>
      </w:r>
    </w:p>
    <w:p>
      <w:pPr>
        <w:spacing w:before="280" w:after="120"/>
      </w:pPr>
      <w:r>
        <w:rPr>
          <w:b/>
          <w:i w:val="0"/>
          <w:sz w:val="24"/>
        </w:rPr>
        <w:t>4. Análise</w:t>
      </w:r>
    </w:p>
    <w:p>
      <w:pPr>
        <w:spacing w:before="160" w:after="80"/>
      </w:pPr>
      <w:r>
        <w:rPr>
          <w:b/>
          <w:i w:val="0"/>
          <w:sz w:val="22"/>
        </w:rPr>
        <w:t>4.1 Os pressupostos do n.º 1 do art.º 3.º-G</w:t>
      </w:r>
    </w:p>
    <w:p>
      <w:pPr>
        <w:spacing w:before="0" w:after="120"/>
        <w:jc w:val="both"/>
      </w:pPr>
      <w:r>
        <w:rPr>
          <w:b w:val="0"/>
          <w:i w:val="0"/>
          <w:sz w:val="22"/>
        </w:rPr>
        <w:t>O n.º 1 enumera as situações a título exemplificativo («designadamente»). Basta uma. A Informação invoca as quatro e descreve factos para cada uma. O quadro seguinte liga cada alínea aos factos apurados e às normas violadas.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pPr>
            <w:r/>
            <w:r>
              <w:rPr>
                <w:b/>
                <w:sz w:val="19"/>
              </w:rPr>
              <w:t>Alínea</w:t>
            </w:r>
          </w:p>
        </w:tc>
        <w:tc>
          <w:tcPr>
            <w:tcW w:type="dxa" w:w="3024"/>
          </w:tcPr>
          <w:p>
            <w:pPr>
              <w:spacing w:after="40"/>
            </w:pPr>
            <w:r/>
            <w:r>
              <w:rPr>
                <w:b/>
                <w:sz w:val="19"/>
              </w:rPr>
              <w:t>Factos descritos na Informação</w:t>
            </w:r>
          </w:p>
        </w:tc>
        <w:tc>
          <w:tcPr>
            <w:tcW w:type="dxa" w:w="3024"/>
          </w:tcPr>
          <w:p>
            <w:pPr>
              <w:spacing w:after="40"/>
            </w:pPr>
            <w:r/>
            <w:r>
              <w:rPr>
                <w:b/>
                <w:sz w:val="19"/>
              </w:rPr>
              <w:t>Normas do DL 276/2001 e outras</w:t>
            </w:r>
          </w:p>
        </w:tc>
      </w:tr>
      <w:tr>
        <w:tc>
          <w:tcPr>
            <w:tcW w:type="dxa" w:w="3024"/>
          </w:tcPr>
          <w:p>
            <w:pPr>
              <w:spacing w:after="40"/>
            </w:pPr>
            <w:r/>
            <w:r>
              <w:rPr>
                <w:b w:val="0"/>
                <w:sz w:val="19"/>
              </w:rPr>
              <w:t>a) riscos higiossanitários para pessoas e animais</w:t>
            </w:r>
          </w:p>
        </w:tc>
        <w:tc>
          <w:tcPr>
            <w:tcW w:type="dxa" w:w="3024"/>
          </w:tcPr>
          <w:p>
            <w:pPr>
              <w:spacing w:after="40"/>
            </w:pPr>
            <w:r/>
            <w:r>
              <w:rPr>
                <w:b w:val="0"/>
                <w:sz w:val="19"/>
              </w:rPr>
              <w:t>Acumulação de fezes, urina e matéria orgânica; águas estagnadas; água de bebida conspurcada; alimento sobre fezes; sem plano de controlo de infestantes; sem programa de profilaxia; 207 de 227 cães sem vacina antirrábica; alta densidade</w:t>
            </w:r>
          </w:p>
        </w:tc>
        <w:tc>
          <w:tcPr>
            <w:tcW w:type="dxa" w:w="3024"/>
          </w:tcPr>
          <w:p>
            <w:pPr>
              <w:spacing w:after="40"/>
            </w:pPr>
            <w:r/>
            <w:r>
              <w:rPr>
                <w:b w:val="0"/>
                <w:sz w:val="19"/>
              </w:rPr>
              <w:t>art.º 12.º, n.ºs 1, 3 e 6; art.º 14.º, n.ºs 1, 2, 3 e 6; art.º 16.º, n.º 1; Portaria 264/2013, normas técnicas, art.º 2.º, n.º 1</w:t>
            </w:r>
          </w:p>
        </w:tc>
      </w:tr>
      <w:tr>
        <w:tc>
          <w:tcPr>
            <w:tcW w:type="dxa" w:w="3024"/>
          </w:tcPr>
          <w:p>
            <w:pPr>
              <w:spacing w:after="40"/>
            </w:pPr>
            <w:r/>
            <w:r>
              <w:rPr>
                <w:b w:val="0"/>
                <w:sz w:val="19"/>
              </w:rPr>
              <w:t>b) maus-tratos</w:t>
            </w:r>
          </w:p>
        </w:tc>
        <w:tc>
          <w:tcPr>
            <w:tcW w:type="dxa" w:w="3024"/>
          </w:tcPr>
          <w:p>
            <w:pPr>
              <w:spacing w:after="40"/>
            </w:pPr>
            <w:r/>
            <w:r>
              <w:rPr>
                <w:b w:val="0"/>
                <w:sz w:val="19"/>
              </w:rPr>
              <w:t>Sobrelotação; sem cama, refúgio ou enriquecimento; fêmeas com crias em crates com excrementos; sem alimentação adaptada; animais debilitados em marquise sem ventilação; sucata acessível</w:t>
            </w:r>
          </w:p>
        </w:tc>
        <w:tc>
          <w:tcPr>
            <w:tcW w:type="dxa" w:w="3024"/>
          </w:tcPr>
          <w:p>
            <w:pPr>
              <w:spacing w:after="40"/>
            </w:pPr>
            <w:r/>
            <w:r>
              <w:rPr>
                <w:b w:val="0"/>
                <w:sz w:val="19"/>
              </w:rPr>
              <w:t>art.º 6.º; art.º 8.º, n.ºs 1 a 5; art.º 9.º, n.ºs 1 e 6; art.º 12.º; art.º 25.º, n.ºs 2 e 5</w:t>
            </w:r>
          </w:p>
        </w:tc>
      </w:tr>
      <w:tr>
        <w:tc>
          <w:tcPr>
            <w:tcW w:type="dxa" w:w="3024"/>
          </w:tcPr>
          <w:p>
            <w:pPr>
              <w:spacing w:after="40"/>
            </w:pPr>
            <w:r/>
            <w:r>
              <w:rPr>
                <w:b w:val="0"/>
                <w:sz w:val="19"/>
              </w:rPr>
              <w:t>c) graves problemas de saúde e bem-estar</w:t>
            </w:r>
          </w:p>
        </w:tc>
        <w:tc>
          <w:tcPr>
            <w:tcW w:type="dxa" w:w="3024"/>
          </w:tcPr>
          <w:p>
            <w:pPr>
              <w:spacing w:after="40"/>
            </w:pPr>
            <w:r/>
            <w:r>
              <w:rPr>
                <w:b w:val="0"/>
                <w:sz w:val="19"/>
              </w:rPr>
              <w:t>Numerosos cães magros, com parasitoses, diarreias, dermatopatias, lesões oculares e do aparelho reprodutor, sem evidência de diagnóstico ou tratamento; sem isolamento de doentes; uma só pessoa para cerca de 300 cães</w:t>
            </w:r>
          </w:p>
        </w:tc>
        <w:tc>
          <w:tcPr>
            <w:tcW w:type="dxa" w:w="3024"/>
          </w:tcPr>
          <w:p>
            <w:pPr>
              <w:spacing w:after="40"/>
            </w:pPr>
            <w:r/>
            <w:r>
              <w:rPr>
                <w:b w:val="0"/>
                <w:sz w:val="19"/>
              </w:rPr>
              <w:t>art.º 13.º, n.ºs 1 a 3; art.º 16.º, n.ºs 3, 4 e 5; art.º 25.º, n.º 2</w:t>
            </w:r>
          </w:p>
        </w:tc>
      </w:tr>
      <w:tr>
        <w:tc>
          <w:tcPr>
            <w:tcW w:type="dxa" w:w="3024"/>
          </w:tcPr>
          <w:p>
            <w:pPr>
              <w:spacing w:after="40"/>
            </w:pPr>
            <w:r/>
            <w:r>
              <w:rPr>
                <w:b w:val="0"/>
                <w:sz w:val="19"/>
              </w:rPr>
              <w:t>d) falta de segurança e de proteção do ambiente</w:t>
            </w:r>
          </w:p>
        </w:tc>
        <w:tc>
          <w:tcPr>
            <w:tcW w:type="dxa" w:w="3024"/>
          </w:tcPr>
          <w:p>
            <w:pPr>
              <w:spacing w:after="40"/>
            </w:pPr>
            <w:r/>
            <w:r>
              <w:rPr>
                <w:b w:val="0"/>
                <w:sz w:val="19"/>
              </w:rPr>
              <w:t>Sem sistema de proteção contra incêndios nem alarme, em zona florestal; efluentes sem gestão; resíduos; objetos cortantes</w:t>
            </w:r>
          </w:p>
        </w:tc>
        <w:tc>
          <w:tcPr>
            <w:tcW w:type="dxa" w:w="3024"/>
          </w:tcPr>
          <w:p>
            <w:pPr>
              <w:spacing w:after="40"/>
            </w:pPr>
            <w:r/>
            <w:r>
              <w:rPr>
                <w:b w:val="0"/>
                <w:sz w:val="19"/>
              </w:rPr>
              <w:t>art.º 11.º; art.º 14.º, n.ºs 3 e 5; art.º 15.º</w:t>
            </w:r>
          </w:p>
        </w:tc>
      </w:tr>
    </w:tbl>
    <w:p>
      <w:pPr>
        <w:spacing w:after="80"/>
      </w:pPr>
    </w:p>
    <w:p>
      <w:pPr>
        <w:spacing w:before="0" w:after="120"/>
        <w:jc w:val="both"/>
      </w:pPr>
      <w:r>
        <w:rPr>
          <w:b w:val="0"/>
          <w:i w:val="0"/>
          <w:sz w:val="22"/>
        </w:rPr>
        <w:t>Os factos foram verificados por agentes da DGAV, da GNR e do município, no local, com registo fotográfico, e resultam de observação direta, não de denúncia. É o tipo de prova que a jurisprudência administrativa aceita como base de medidas de polícia. O n.º 2 do art.º 3.º-G está cumprido: a DSAVRN instruiu o processo e elaborou relatório com proposta de decisão.</w:t>
      </w:r>
    </w:p>
    <w:p>
      <w:pPr>
        <w:spacing w:before="0" w:after="120"/>
        <w:jc w:val="both"/>
      </w:pPr>
      <w:r>
        <w:rPr>
          <w:b w:val="0"/>
          <w:i w:val="0"/>
          <w:sz w:val="22"/>
        </w:rPr>
        <w:t>A Informação invoca ainda a discrepância entre a comunicação prévia e a realidade (Complexo B não comunicado; capacidade declarada de 100 para um efetivo de cerca de 300). Esse facto não é, em si, um dos fundamentos do n.º 1, mas é relevante para duas coisas: para a contraordenação das als. a) e d) do n.º 1 do art.º 68.º e para a escolha entre suspensão e encerramento, porque mostra que a atividade real nunca esteve sob o controlo que o registo pressupõe.</w:t>
      </w:r>
    </w:p>
    <w:p>
      <w:pPr>
        <w:spacing w:before="0" w:after="120"/>
        <w:jc w:val="both"/>
      </w:pPr>
      <w:r>
        <w:rPr>
          <w:b w:val="0"/>
          <w:i w:val="0"/>
          <w:sz w:val="22"/>
        </w:rPr>
        <w:t>Verificação das remissões legais da Informação. Estão corretas as remissões aos arts. 3.º-A, 3.º-F, 5.º, 6.º, 8.º, 9.º, 11.º, 13.º, 14.º, 16.º, 25.º e 54.º e ao n.º 1 do art.º 5.º do Decreto-Lei n.º 82/2019. Três precisam de acerto: (i) o «deficiente controlo da ingestão alimentar» é imputado ao n.º 3 do art.º 12.º, que trata do número e distribuição de comedouros e bebedouros; o facto descrito cabe melhor no n.º 1 (quantidade «de acordo com a fase de evolução fisiológica») e no n.º 3 só na parte da competição entre animais; (ii) a falta de isolamento de doentes é imputada ao «número 4.º do artigo 16.º e 25.º», que deve ler-se n.º 4 do art.º 16.º e n.º 2 do art.º 25.º; (iii) a vacinação antirrábica deve ser referida ao n.º 1 do art.º 2.º das normas técnicas anexas à Portaria n.º 264/2013, porque o art.º 2.º do articulado da portaria trata de disposições transitórias. A contraordenação respetiva é a da al. a) do n.º 3 do art.º 14.º do Decreto-Lei n.º 314/2003.</w:t>
      </w:r>
    </w:p>
    <w:p>
      <w:pPr>
        <w:spacing w:before="160" w:after="80"/>
      </w:pPr>
      <w:r>
        <w:rPr>
          <w:b/>
          <w:i w:val="0"/>
          <w:sz w:val="22"/>
        </w:rPr>
        <w:t>4.2 Suspensão ou encerramento: a proporcionalidade</w:t>
      </w:r>
    </w:p>
    <w:p>
      <w:pPr>
        <w:spacing w:before="0" w:after="120"/>
        <w:jc w:val="both"/>
      </w:pPr>
      <w:r>
        <w:rPr>
          <w:b w:val="0"/>
          <w:i w:val="0"/>
          <w:sz w:val="22"/>
        </w:rPr>
        <w:t>O art.º 3.º-G dá ao diretor-geral um poder discricionário («pode») limitado por uma regra de preferência: a suspensão é obrigatória «sempre que seja possível suprir, num curto prazo, a situação que a determinou» (n.º 3). A suspensão tem um prazo máximo de 180 dias para corrigir (n.º 4) e termina com visita de controlo e decisão de reabertura (art.º 3.º-H). O encerramento é definitivo. A escolha tem de ser fundamentada à luz do n.º 2 do art.º 7.º do CPA: a medida só pode afetar a posição da titular «na medida do necessário».</w:t>
      </w:r>
    </w:p>
    <w:p>
      <w:pPr>
        <w:spacing w:before="0" w:after="120"/>
        <w:jc w:val="both"/>
      </w:pPr>
      <w:r>
        <w:rPr>
          <w:b w:val="0"/>
          <w:i w:val="0"/>
          <w:sz w:val="22"/>
        </w:rPr>
        <w:t>A Informação escolhe o encerramento e enumera os factos, mas não diz por que razão a suspensão não serve. Essa é a lacuna de fundamentação que mais expõe a decisão a impugnação. O raciocínio existe e deve ser escrito. A situação não é suprível em curto prazo por cinco razões, cada uma suficiente:</w:t>
      </w:r>
    </w:p>
    <w:p>
      <w:pPr>
        <w:spacing w:before="0" w:after="120"/>
        <w:ind w:left="340" w:hanging="227"/>
        <w:jc w:val="both"/>
      </w:pPr>
      <w:r>
        <w:rPr>
          <w:b w:val="0"/>
          <w:i w:val="0"/>
          <w:sz w:val="22"/>
        </w:rPr>
        <w:t>1. Instalações. A maior parte da atividade decorria no Complexo B, com 33 boxes, nunca comunicado à DGAV, construído sem título urbanístico e com ordem de demolição. Mesmo que a titular pedisse a legalização, o processo urbanístico não se conclui em 180 dias e o Complexo A, com 10 jaulas, não comporta a atividade. Faltam as instalações individualizadas do n.º 2 do art.º 25.º (maternidade, criação até à idade adulta, quarentena, enfermaria, manuseamento de alimentos, higienização), que são obra, não correção de maneio.</w:t>
      </w:r>
    </w:p>
    <w:p>
      <w:pPr>
        <w:spacing w:before="0" w:after="120"/>
        <w:ind w:left="340" w:hanging="227"/>
        <w:jc w:val="both"/>
      </w:pPr>
      <w:r>
        <w:rPr>
          <w:b w:val="0"/>
          <w:i w:val="0"/>
          <w:sz w:val="22"/>
        </w:rPr>
        <w:t>2. Recursos humanos e técnicos. Uma pessoa para cerca de 300 cães, sem formação demonstrada e sem evidência de atividade do médico veterinário responsável. O n.º 1 do art.º 13.º exige pessoal «em número adequado à quantidade e espécies animais». Não é uma falha pontual, é a organização da atividade.</w:t>
      </w:r>
    </w:p>
    <w:p>
      <w:pPr>
        <w:spacing w:before="0" w:after="120"/>
        <w:ind w:left="340" w:hanging="227"/>
        <w:jc w:val="both"/>
      </w:pPr>
      <w:r>
        <w:rPr>
          <w:b w:val="0"/>
          <w:i w:val="0"/>
          <w:sz w:val="22"/>
        </w:rPr>
        <w:t>3. Dimensão e controlo. O efetivo real era o triplo da capacidade declarada. A comunicação prévia é o único título de acesso à atividade e assenta numa declaração de responsabilidade (al. j) do n.º 1 do art.º 3.º-A). A declaração era inexata em três elementos (local, capacidade, número de animais). O registo deixou de corresponder a qualquer realidade controlável.</w:t>
      </w:r>
    </w:p>
    <w:p>
      <w:pPr>
        <w:spacing w:before="0" w:after="120"/>
        <w:ind w:left="340" w:hanging="227"/>
        <w:jc w:val="both"/>
      </w:pPr>
      <w:r>
        <w:rPr>
          <w:b w:val="0"/>
          <w:i w:val="0"/>
          <w:sz w:val="22"/>
        </w:rPr>
        <w:t>4. Estado dos animais. As alterações clínicas descritas são de evolução prolongada e generalizada. Não resultam de um acidente ou de uma época, mas do modo de exploração.</w:t>
      </w:r>
    </w:p>
    <w:p>
      <w:pPr>
        <w:spacing w:before="0" w:after="120"/>
        <w:ind w:left="340" w:hanging="227"/>
        <w:jc w:val="both"/>
      </w:pPr>
      <w:r>
        <w:rPr>
          <w:b w:val="0"/>
          <w:i w:val="0"/>
          <w:sz w:val="22"/>
        </w:rPr>
        <w:t>5. Titular arguida. A titular está constituída arguida por maus-tratos a animais de companhia pelos mesmos factos. Uma suspensão com prazo para corrigir pressupõe que o titular tem condições para gerir os animais durante a correção. Aqui os animais foram apreendidos e retirados precisamente por não haver essas condições.</w:t>
      </w:r>
    </w:p>
    <w:p>
      <w:pPr>
        <w:spacing w:before="0" w:after="120"/>
        <w:jc w:val="both"/>
      </w:pPr>
      <w:r>
        <w:rPr>
          <w:b w:val="0"/>
          <w:i w:val="0"/>
          <w:sz w:val="22"/>
        </w:rPr>
        <w:t>O encerramento é, por isso, a medida necessária e proporcional. A suspensão prolongaria por até 180 dias uma atividade que já não tem instalações, animais nem pessoal, e daria à titular um título para readmitir animais num local sob ordem de demolição.</w:t>
      </w:r>
    </w:p>
    <w:p>
      <w:pPr>
        <w:spacing w:before="0" w:after="160"/>
        <w:ind w:left="340"/>
        <w:jc w:val="both"/>
      </w:pPr>
      <w:r>
        <w:rPr>
          <w:b w:val="0"/>
          <w:i w:val="0"/>
          <w:sz w:val="22"/>
        </w:rPr>
        <w:t>Observação. Se o grupo preferir uma posição mais conservadora, a alternativa não é a suspensão, mas o encerramento com a indicação expressa de que a titular pode apresentar nova comunicação prévia quando reunir as condições legais, incluindo o título urbanístico. Essa indicação não enfraquece a decisão e torna evidente que a medida é preventiva e não punitiva. Em contrapartida, deve ser acompanhada da sanção acessória de interdição, no processo de contraordenação, para que a nova comunicação não seja apresentada durante o período de interdição (ver 4.7).</w:t>
      </w:r>
    </w:p>
    <w:p>
      <w:pPr>
        <w:spacing w:before="160" w:after="80"/>
      </w:pPr>
      <w:r>
        <w:rPr>
          <w:b/>
          <w:i w:val="0"/>
          <w:sz w:val="22"/>
        </w:rPr>
        <w:t>4.3 Natureza da medida e relação com o processo-crime</w:t>
      </w:r>
    </w:p>
    <w:p>
      <w:pPr>
        <w:spacing w:before="0" w:after="120"/>
        <w:jc w:val="both"/>
      </w:pPr>
      <w:r>
        <w:rPr>
          <w:b w:val="0"/>
          <w:i w:val="0"/>
          <w:sz w:val="22"/>
        </w:rPr>
        <w:t>O encerramento do art.º 3.º-G é uma medida de polícia administrativa. Visa fazer cessar uma situação de perigo para a saúde pública, a saúde e o bem-estar dos animais e o ambiente. Não pressupõe culpa, não pune, não tem prazo de prescrição e não está sujeita ao regime das contraordenações. Distingue-se do encerramento como sanção acessória (al. e) do art.º 69.º do Decreto-Lei n.º 276/2001 e al. c) do n.º 1 do art.º 388.º-A do Código Penal), que pressupõe condenação e tem duração limitada.</w:t>
      </w:r>
    </w:p>
    <w:p>
      <w:pPr>
        <w:spacing w:before="0" w:after="120"/>
        <w:jc w:val="both"/>
      </w:pPr>
      <w:r>
        <w:rPr>
          <w:b w:val="0"/>
          <w:i w:val="0"/>
          <w:sz w:val="22"/>
        </w:rPr>
        <w:t>Três consequências práticas. Primeira, a decisão administrativa não tem de esperar pelo processo-crime, nem pelo processo de contraordenação, nem pelo processo urbanístico. Segunda, não há violação da proibição de dupla punição (ne bis in idem), porque a medida não é sanção; a jurisprudência constitucional e administrativa reconhece a cumulação de medidas de polícia com sanções pelo mesmo facto. Terceira, a presunção de inocência da arguida no processo penal não impede a Administração de dar como verificados, para fins administrativos, factos que os seus próprios agentes observaram. A decisão deve, por prudência, evitar a qualificação penal dos factos: deve dizer que se verificaram «maus tratos» na aceção da al. b) do n.º 1 do art.º 3.º-G, descrevendo-os, e não que a titular cometeu o crime do art.º 387.º.</w:t>
      </w:r>
    </w:p>
    <w:p>
      <w:pPr>
        <w:spacing w:before="0" w:after="120"/>
        <w:jc w:val="both"/>
      </w:pPr>
      <w:r>
        <w:rPr>
          <w:b w:val="0"/>
          <w:i w:val="0"/>
          <w:sz w:val="22"/>
        </w:rPr>
        <w:t>A estabilidade da via penal foi confirmada pelo Tribunal Constitucional. Depois de decisões de secção no sentido da inconstitucionalidade (Acórdãos n.ºs 867/2021 e 9/2023), o Plenário decidiu, em 23.1.2024, «a) não declarar a inconstitucionalidade da norma incriminatória contida no artigo 387.º do Código Penal, na redação introduzida pela Lei n.º 69/2014, de 29 de agosto; e b) não declarar a inconstitucionalidade da norma incriminatória contida no artigo 387.º, n.º 3, do Código Penal, na redação introduzida pela Lei n.º 39/2020, de 18 de agosto» (Acórdão n.º 70/2024, processo n.º 50/2023). O Tribunal considerou que a Constituição acolhe os interesses protegidos pela norma e que «maus tratos» é «um conceito indeterminado, mas determinável, compatível com o princípio da legalidade criminal». A decisão foi tomada com várias declarações de voto, algumas de vencido, o que mostra que a questão continua disputada, mas o juízo do Plenário vincula a prática dos tribunais.</w:t>
      </w:r>
    </w:p>
    <w:p>
      <w:pPr>
        <w:spacing w:before="160" w:after="80"/>
      </w:pPr>
      <w:r>
        <w:rPr>
          <w:b/>
          <w:i w:val="0"/>
          <w:sz w:val="22"/>
        </w:rPr>
        <w:t>4.4 Objeto e conteúdo da decisão</w:t>
      </w:r>
    </w:p>
    <w:p>
      <w:pPr>
        <w:spacing w:before="0" w:after="120"/>
        <w:jc w:val="both"/>
      </w:pPr>
      <w:r>
        <w:rPr>
          <w:b w:val="0"/>
          <w:i w:val="0"/>
          <w:sz w:val="22"/>
        </w:rPr>
        <w:t>A decisão deve identificar com precisão o que encerra. Propõe-se o seguinte conteúdo:</w:t>
      </w:r>
    </w:p>
    <w:p>
      <w:pPr>
        <w:spacing w:before="0" w:after="120"/>
        <w:ind w:left="340" w:hanging="227"/>
        <w:jc w:val="both"/>
      </w:pPr>
      <w:r>
        <w:rPr>
          <w:b w:val="0"/>
          <w:i w:val="0"/>
          <w:sz w:val="22"/>
        </w:rPr>
        <w:t>a) Encerramento do alojamento PT1225FL, Cantinho Soberano, e de toda a atividade de hospedagem com fins lucrativos (reprodução, criação, manutenção e venda de animais de companhia) exercida no prédio sito na Travessa Nova da Nogueira, n.º 112, Amarante (coordenadas 41.2820973, -8.1695597), incluindo o Complexo A, comunicado, e o Complexo B, não comunicado. O Complexo B integra o alojamento na aceção da al. n) do n.º 1 do art.º 2.º, por ser parte do «grupo de edifícios ou outro local» onde os animais eram mantidos; a decisão deve dizê-lo, para que o encerramento não possa ser lido como limitado às 10 jaulas declaradas.</w:t>
      </w:r>
    </w:p>
    <w:p>
      <w:pPr>
        <w:spacing w:before="0" w:after="120"/>
        <w:ind w:left="340" w:hanging="227"/>
        <w:jc w:val="both"/>
      </w:pPr>
      <w:r>
        <w:rPr>
          <w:b w:val="0"/>
          <w:i w:val="0"/>
          <w:sz w:val="22"/>
        </w:rPr>
        <w:t>b) Prazo de cessação da atividade não superior a cinco dias úteis a contar da notificação (n.º 5 do art.º 3.º-G), com a advertência do encerramento compulsivo pelas autoridades administrativas e policiais.</w:t>
      </w:r>
    </w:p>
    <w:p>
      <w:pPr>
        <w:spacing w:before="0" w:after="120"/>
        <w:ind w:left="340" w:hanging="227"/>
        <w:jc w:val="both"/>
      </w:pPr>
      <w:r>
        <w:rPr>
          <w:b w:val="0"/>
          <w:i w:val="0"/>
          <w:sz w:val="22"/>
        </w:rPr>
        <w:t>c) Proibição, a partir do termo do prazo, de manter animais no local para fins de reprodução, criação, manutenção ou venda, de publicitar e de transmitir animais a partir do alojamento, com a advertência de que o exercício da atividade sem comunicação prévia é contraordenação económica grave (al. a) do n.º 1 do art.º 68.º).</w:t>
      </w:r>
    </w:p>
    <w:p>
      <w:pPr>
        <w:spacing w:before="0" w:after="120"/>
        <w:ind w:left="340" w:hanging="227"/>
        <w:jc w:val="both"/>
      </w:pPr>
      <w:r>
        <w:rPr>
          <w:b w:val="0"/>
          <w:i w:val="0"/>
          <w:sz w:val="22"/>
        </w:rPr>
        <w:t>d) Registo da cessação da atividade nos ficheiros da DGAV (n.º 3 do art.º 3.º-F) e retirada do alojamento da lista publicitada (art.º 3.º-E).</w:t>
      </w:r>
    </w:p>
    <w:p>
      <w:pPr>
        <w:spacing w:before="0" w:after="120"/>
        <w:ind w:left="340" w:hanging="227"/>
        <w:jc w:val="both"/>
      </w:pPr>
      <w:r>
        <w:rPr>
          <w:b w:val="0"/>
          <w:i w:val="0"/>
          <w:sz w:val="22"/>
        </w:rPr>
        <w:t>e) Publicitação da decisão no balcão único eletrónico e no sítio da DGAV (art.º 3.º-I).</w:t>
      </w:r>
    </w:p>
    <w:p>
      <w:pPr>
        <w:spacing w:before="0" w:after="120"/>
        <w:ind w:left="340" w:hanging="227"/>
        <w:jc w:val="both"/>
      </w:pPr>
      <w:r>
        <w:rPr>
          <w:b w:val="0"/>
          <w:i w:val="0"/>
          <w:sz w:val="22"/>
        </w:rPr>
        <w:t>f) Comunicação à Câmara Municipal de Amarante para execução (n.º 6 do art.º 3.º-G), incluindo a verificação, após o prazo, de que não permanecem animais no local em regime de alojamento, e a recolha dos que existam.</w:t>
      </w:r>
    </w:p>
    <w:p>
      <w:pPr>
        <w:spacing w:before="0" w:after="120"/>
        <w:ind w:left="340" w:hanging="227"/>
        <w:jc w:val="both"/>
      </w:pPr>
      <w:r>
        <w:rPr>
          <w:b w:val="0"/>
          <w:i w:val="0"/>
          <w:sz w:val="22"/>
        </w:rPr>
        <w:t>g) Comunicação ao Ministério Público junto do Tribunal Judicial da Comarca do Porto Este (Penafiel), à GNR, ao médico veterinário municipal e, nos termos do ponto 4.8, à Ordem dos Médicos Veterinários.</w:t>
      </w:r>
    </w:p>
    <w:p>
      <w:pPr>
        <w:spacing w:before="0" w:after="120"/>
        <w:ind w:left="340" w:hanging="227"/>
        <w:jc w:val="both"/>
      </w:pPr>
      <w:r>
        <w:rPr>
          <w:b w:val="0"/>
          <w:i w:val="0"/>
          <w:sz w:val="22"/>
        </w:rPr>
        <w:t>h) Indicação das vias de impugnação: impugnação administrativa e ação administrativa, com os prazos legais.</w:t>
      </w:r>
    </w:p>
    <w:p>
      <w:pPr>
        <w:spacing w:before="0" w:after="120"/>
        <w:jc w:val="both"/>
      </w:pPr>
      <w:r>
        <w:rPr>
          <w:b w:val="0"/>
          <w:i w:val="0"/>
          <w:sz w:val="22"/>
        </w:rPr>
        <w:t>A fundamentação pode fazer-se por concordância com a Informação (n.º 1 do art.º 153.º do CPA), desde que a Informação seja corrigida nos pontos indicados em 4.10 e completada com a fundamentação da escolha do encerramento (4.2). Uma Informação com números contraditórios, incorporada por concordância, transporta a contradição para o ato.</w:t>
      </w:r>
    </w:p>
    <w:p>
      <w:pPr>
        <w:spacing w:before="160" w:after="80"/>
      </w:pPr>
      <w:r>
        <w:rPr>
          <w:b/>
          <w:i w:val="0"/>
          <w:sz w:val="22"/>
        </w:rPr>
        <w:t>4.5 Audiência prévia, prazos e caducidade</w:t>
      </w:r>
    </w:p>
    <w:p>
      <w:pPr>
        <w:spacing w:before="0" w:after="120"/>
        <w:jc w:val="both"/>
      </w:pPr>
      <w:r>
        <w:rPr>
          <w:b w:val="0"/>
          <w:i w:val="0"/>
          <w:sz w:val="22"/>
        </w:rPr>
        <w:t>A audiência prévia é obrigatória (art.º 121.º do CPA). A proposta de audiência escrita, com 10 dias, respeita o mínimo legal (n.º 1 do art.º 122.º). Os 10 dias contam-se em dias úteis (al. c) do art.º 87.º), pelo que a expressão «10 dias úteis» da Informação está certa. A notificação deve conter o projeto de decisão, isto é, a Informação corrigida e completada, as fotografias, o ofício da Câmara, e deve indicar as horas e o local de consulta do processo e, se possível, a via eletrónica (n.ºs 2 e 3 do art.º 122.º). A consulta «mediante marcação prévia» é admissível se a notificação indicar o horário em que a marcação pode ser feita. A audiência é única e deve incluir toda a matéria de facto e de direito (n.º 3 do art.º 121.º): se a DGAV quiser invocar a situação urbanística e a apreensão dos animais, tem de os incluir agora.</w:t>
      </w:r>
    </w:p>
    <w:p>
      <w:pPr>
        <w:spacing w:before="0" w:after="120"/>
        <w:jc w:val="both"/>
      </w:pPr>
      <w:r>
        <w:rPr>
          <w:b w:val="0"/>
          <w:i w:val="0"/>
          <w:sz w:val="22"/>
        </w:rPr>
        <w:t>Não se recomenda a dispensa de audiência por urgência (al. a) do n.º 1 do art.º 124.º). Passaram quatro meses desde a fiscalização e os animais foram retirados. A urgência que justificava a dispensa em junho já não existe, e uma decisão sem audiência seria anulável, sem que o n.º 5 do art.º 163.º a salvasse com segurança, porque a decisão é discricionária na escolha entre suspensão e encerramento. O que a urgência ainda justifica é a medida provisória (4.6).</w:t>
      </w:r>
    </w:p>
    <w:p>
      <w:pPr>
        <w:spacing w:before="0" w:after="120"/>
        <w:jc w:val="both"/>
      </w:pPr>
      <w:r>
        <w:rPr>
          <w:b w:val="0"/>
          <w:i w:val="0"/>
          <w:sz w:val="22"/>
        </w:rPr>
        <w:t>O prazo de caducidade do n.º 6 do art.º 128.º do CPA é o ponto crítico. O procedimento de encerramento é de iniciativa oficiosa e desfavorável. Caduca «na ausência de decisão, no prazo de 120 dias». A norma não diz a partir de quando. A instauração é o primeiro ato que abre o procedimento dirigido à decisão desfavorável. Há três candidatos: a fiscalização de 22.6.2026, com a abertura do processo P.9441/26; a Informação n.º 125893/26, de 11.9.2026; e o despacho de concordância da Diretora de Serviços da DSAVRN, de 25.9.2026. A fiscalização é um ato de controlo do plano do art.º 67.º, que podia terminar em contraordenação, em participação criminal ou em nada; o procedimento de encerramento só existe quando a direção de serviços adota o relatório com proposta de decisão do n.º 2 do art.º 3.º-G, isto é, em 25.9.2026, com a Informação de 11.9 como posição intermédia. A tese de 22.6 só prevalece se o despacho que ordenou a fiscalização já tiver mandado instruir processo com vista à suspensão ou ao encerramento, o que deve ser confirmado no processo. A contagem faz-se em dias úteis, por aplicação da al. c) do art.º 87.º, porque o prazo é inferior a seis meses (al. d)). Os termos são 10.12.2026 (instauração em 22.6), 5.3.2027 (11.9) ou 19.3.2027 (25.9).</w:t>
      </w:r>
    </w:p>
    <w:p>
      <w:pPr>
        <w:spacing w:before="0" w:after="160"/>
        <w:ind w:left="340"/>
        <w:jc w:val="both"/>
      </w:pPr>
      <w:r>
        <w:rPr>
          <w:b w:val="0"/>
          <w:i w:val="0"/>
          <w:sz w:val="22"/>
        </w:rPr>
        <w:t>Observação. A questão tem jurisprudência (ver secção 5). A conduta prudente é esta: o despacho da Diretora-Geral que manda notificar para audiência prévia fixa expressamente a instauração em 25.9.2026 («procedimento de suspensão ou encerramento instaurado com o despacho de 25.9.2026, sobre a Informação n.º 125893/26»), o que dá à DGAV uma data formal que um tribunal terá de rebater; a titular é notificada na semana seguinte; a decisão sai nos dias seguintes ao termo do prazo de pronúncia e, por prudência, antes de 10.12.2026, data a partir da qual a tese de 22.6 poderia ser invocada. Se a decisão não puder ser proferida até lá, a tese de 25.9 é a primeira linha de defesa e o reinício formal do procedimento, com nova visita de verificação, a segunda. A caducidade não impede a Administração de instaurar novo procedimento com os mesmos factos, mas obriga a repetir os atos, incluindo a audiência.</w:t>
      </w:r>
    </w:p>
    <w:p>
      <w:pPr>
        <w:spacing w:before="0" w:after="120"/>
        <w:jc w:val="both"/>
      </w:pPr>
      <w:r>
        <w:rPr>
          <w:b w:val="0"/>
          <w:i w:val="0"/>
          <w:sz w:val="22"/>
        </w:rPr>
        <w:t>A execução do encerramento, se a titular não cessar a atividade, tem base legal expressa no n.º 5 (encerramento compulsivo) e no n.º 6 (câmaras municipais) do art.º 3.º-G, o que satisfaz o n.º 1 do art.º 176.º do CPA. A decisão de proceder à execução é autónoma e fundamentada (n.º 2 do art.º 177.º) e pode ser notificada com a decisão de encerramento (n.º 4).</w:t>
      </w:r>
    </w:p>
    <w:p>
      <w:pPr>
        <w:spacing w:before="160" w:after="80"/>
      </w:pPr>
      <w:r>
        <w:rPr>
          <w:b/>
          <w:i w:val="0"/>
          <w:sz w:val="22"/>
        </w:rPr>
        <w:t>4.6 Medida provisória</w:t>
      </w:r>
    </w:p>
    <w:p>
      <w:pPr>
        <w:spacing w:before="0" w:after="120"/>
        <w:jc w:val="both"/>
      </w:pPr>
      <w:r>
        <w:rPr>
          <w:b w:val="0"/>
          <w:i w:val="0"/>
          <w:sz w:val="22"/>
        </w:rPr>
        <w:t>O art.º 89.º do CPA permite ao diretor-geral ordenar, em qualquer fase do procedimento e sem audiência prévia, as medidas provisórias necessárias, havendo «justo receio de, sem tais medidas, se constituir uma situação de facto consumado ou se produzirem prejuízos de difícil reparação». O receio é fundado: a atividade funcionou pelo menos desde 2018 com anúncios em linha; a titular mantém a posse das instalações e dos meios; o Complexo B, enquanto não for demolido, permite retomar a atividade em dias; e qualquer animal novo que entre no local fica exposto às mesmas condições.</w:t>
      </w:r>
    </w:p>
    <w:p>
      <w:pPr>
        <w:spacing w:before="0" w:after="120"/>
        <w:jc w:val="both"/>
      </w:pPr>
      <w:r>
        <w:rPr>
          <w:b w:val="0"/>
          <w:i w:val="0"/>
          <w:sz w:val="22"/>
        </w:rPr>
        <w:t>Propõe-se uma medida provisória com o seguinte conteúdo: suspensão imediata da atividade de reprodução, criação, manutenção e venda de animais de companhia no local; proibição de entrada de novos animais e de publicidade ou transmissão de animais a partir do alojamento; dever de comunicar à DSAVRN, em 48 horas, os animais que permaneçam no local, com identificação; dever de facultar o acesso às autoridades (art.º 67.º-A). Vigência: até à decisão final do procedimento, com o limite da al. d) do art.º 90.º. Fundamentação: os factos da Informação e a ordem municipal de demolição. A medida é notificada à titular com a notificação para audiência prévia e comunicada à GNR e à Câmara.</w:t>
      </w:r>
    </w:p>
    <w:p>
      <w:pPr>
        <w:spacing w:before="0" w:after="160"/>
        <w:ind w:left="340"/>
        <w:jc w:val="both"/>
      </w:pPr>
      <w:r>
        <w:rPr>
          <w:b w:val="0"/>
          <w:i w:val="0"/>
          <w:sz w:val="22"/>
        </w:rPr>
        <w:t>Observação. Há uma alternativa com o mesmo efeito: as medidas cautelares do art.º 48.º do RJCE, no processo de contraordenação, que também dispensam audição prévia e permitem a suspensão da atividade e o encerramento. A via do art.º 89.º do CPA é preferível aqui, porque se insere no próprio procedimento de encerramento, caduca com a decisão final e não depende da abertura formal do processo de contraordenação, cujos factos coincidem em parte com o crime.</w:t>
      </w:r>
    </w:p>
    <w:p>
      <w:pPr>
        <w:spacing w:before="160" w:after="80"/>
      </w:pPr>
      <w:r>
        <w:rPr>
          <w:b/>
          <w:i w:val="0"/>
          <w:sz w:val="22"/>
        </w:rPr>
        <w:t>4.7 Contraordenações: o que fica para a DGAV</w:t>
      </w:r>
    </w:p>
    <w:p>
      <w:pPr>
        <w:spacing w:before="0" w:after="120"/>
        <w:jc w:val="both"/>
      </w:pPr>
      <w:r>
        <w:rPr>
          <w:b w:val="0"/>
          <w:i w:val="0"/>
          <w:sz w:val="22"/>
        </w:rPr>
        <w:t>A Informação conclui que os factos são contraordenações económicas e que, nos termos do art.º 27.º do RJCE, o agente é punido a título de crime, «pelo que, os factos foram participados ao Tribunal Judicial de Penafiel pela GNR». Esta conclusão é correta para os factos que coincidem com o crime e incompleta para os outros.</w:t>
      </w:r>
    </w:p>
    <w:p>
      <w:pPr>
        <w:spacing w:before="0" w:after="120"/>
        <w:jc w:val="both"/>
      </w:pPr>
      <w:r>
        <w:rPr>
          <w:b w:val="0"/>
          <w:i w:val="0"/>
          <w:sz w:val="22"/>
        </w:rPr>
        <w:t>O art.º 27.º aplica-se quando «o mesmo facto» é crime e contraordenação. O crime do art.º 387.º do Código Penal é a inflição de dor, sofrimento ou outros maus-tratos físicos. Coincidem com ele as condições de alojamento, alimentação, abeberamento, higiene e cuidados de saúde descritas (al. f) do n.º 1 do art.º 68.º). Não coincidem: (i) a falta de comunicação prévia do Complexo B (al. a)); (ii) a inexatidão da comunicação prévia quanto ao local, à capacidade e ao número de animais (al. d)); (iii) a falta de comunicação da modificação estrutural (art.º 3.º-F, al. f)); (iv) a falta de registos do art.º 5.º (al. f)); (v) as transmissões sem os documentos do art.º 54.º (al. e)); (vi) a falta de identificação eletrónica de 178 cães (Decreto-Lei n.º 82/2019); (vii) a falta de vacinação antirrábica de 207 cães (Decreto-Lei n.º 314/2003). Estes factos têm de ser instruídos pela DGAV (n.º 1 do art.º 70.º), ou pelo órgão de polícia criminal se este já levantou auto, e decididos pelo diretor-geral. O prazo de prescrição é de cinco anos para as contraordenações económicas graves (art.º 36.º do RJCE) e de três anos para as dos Decretos-Leis n.ºs 82/2019 e 314/2003, pelo regime geral.</w:t>
      </w:r>
    </w:p>
    <w:p>
      <w:pPr>
        <w:spacing w:before="0" w:after="120"/>
        <w:jc w:val="both"/>
      </w:pPr>
      <w:r>
        <w:rPr>
          <w:b w:val="0"/>
          <w:i w:val="0"/>
          <w:sz w:val="22"/>
        </w:rPr>
        <w:t>A instrução destes factos tem um objetivo prático além da coima: a sanção acessória de «interdição do exercício de uma profissão ou atividade reguladas no presente diploma» (al. b) do art.º 69.º), que é o único instrumento administrativo que impede a titular de apresentar nova comunicação prévia depois do encerramento. A interdição tem a duração que o RJCE fixa para as sanções acessórias. Deve ser proposta com fundamento na gravidade (efetivo, duração, reincidência na inexatidão) e na culpa.</w:t>
      </w:r>
    </w:p>
    <w:p>
      <w:pPr>
        <w:spacing w:before="0" w:after="120"/>
        <w:jc w:val="both"/>
      </w:pPr>
      <w:r>
        <w:rPr>
          <w:b w:val="0"/>
          <w:i w:val="0"/>
          <w:sz w:val="22"/>
        </w:rPr>
        <w:t>Para os factos que coincidem com o crime, o art.º 27.º ressalva «as sanções acessórias previstas para a contraordenação». A DGAV deve pedir expressamente ao Ministério Público que, na acusação, promova as penas acessórias do art.º 388.º-A do Código Penal (privação do direito de detenção de animais de companhia até seis anos; encerramento de estabelecimento; suspensão de permissões administrativas) e que considere as sanções acessórias do art.º 69.º. Deve ainda enviar ao Ministério Público a Informação e as fotografias, como complemento da participação da GNR, e disponibilizar-se para perícia médico-veterinária (art.º 159.º-A do Código de Processo Penal).</w:t>
      </w:r>
    </w:p>
    <w:p>
      <w:pPr>
        <w:spacing w:before="0" w:after="160"/>
        <w:ind w:left="340"/>
        <w:jc w:val="both"/>
      </w:pPr>
      <w:r>
        <w:rPr>
          <w:b w:val="0"/>
          <w:i w:val="0"/>
          <w:sz w:val="22"/>
        </w:rPr>
        <w:t>Observação. O processo-crime pode durar anos e a pena acessória só se aplica com a condenação. A interdição administrativa, decidida pelo diretor-geral em meses, é a proteção efetiva no período intermédio. Por isso se recomenda que o processo de contraordenação pelos factos não absorvidos seja aberto agora e não depois da decisão de encerramento.</w:t>
      </w:r>
    </w:p>
    <w:p>
      <w:pPr>
        <w:spacing w:before="160" w:after="80"/>
      </w:pPr>
      <w:r>
        <w:rPr>
          <w:b/>
          <w:i w:val="0"/>
          <w:sz w:val="22"/>
        </w:rPr>
        <w:t>4.8 O médico veterinário responsável (alínea f) da proposta)</w:t>
      </w:r>
    </w:p>
    <w:p>
      <w:pPr>
        <w:spacing w:before="0" w:after="120"/>
        <w:jc w:val="both"/>
      </w:pPr>
      <w:r>
        <w:rPr>
          <w:b w:val="0"/>
          <w:i w:val="0"/>
          <w:sz w:val="22"/>
        </w:rPr>
        <w:t>A proposta propõe «avaliar, em função da responsabilidade concretamente apurada do médico veterinário responsável, a pertinência da comunicação dos factos à Ordem dos Médicos Veterinários» e acrescenta: «Esta redação é deliberadamente cautelosa: antes de imputarmos ao MVR as falhas encontradas, temos de conseguir demonstrar quais eram efetivamente as suas funções e quais os atos ou omissões que lhe são concretamente atribuíveis.» A segunda frase é uma nota de redação e não pode constar de um documento que vai ser notificado à titular e junto ao processo. Deve ser retirada.</w:t>
      </w:r>
    </w:p>
    <w:p>
      <w:pPr>
        <w:spacing w:before="0" w:after="120"/>
        <w:jc w:val="both"/>
      </w:pPr>
      <w:r>
        <w:rPr>
          <w:b w:val="0"/>
          <w:i w:val="0"/>
          <w:sz w:val="22"/>
        </w:rPr>
        <w:t>A cautela de fundo tem razão, mas está mal colocada. A DGAV não tem de apurar a responsabilidade disciplinar do médico veterinário, porque essa competência é exclusiva da Ordem. O que a DGAV tem de fazer é apurar os factos que lhe cabem e comunicá-los. As funções do médico veterinário responsável estão na lei: elaborar e executar os programas de saúde e bem-estar e acompanhá-los, orientar tecnicamente o pessoal e colaborar com as autoridades (n.º 2 do art.º 4.º); elaborar e supervisionar o programa de profilaxia (n.º 1 do art.º 16.º); orientar a administração de medicamentos (n.º 6 do art.º 16.º); identificar os animais antes de os vacinar (n.º 4 do art.º 5.º do Decreto-Lei n.º 82/2019). A comunicação prévia tinha de o identificar (al. f) do n.º 1 do art.º 3.º-A) e a sua substituição tinha de ser comunicada (n.º 1 do art.º 3.º-F).</w:t>
      </w:r>
    </w:p>
    <w:p>
      <w:pPr>
        <w:spacing w:before="0" w:after="120"/>
        <w:jc w:val="both"/>
      </w:pPr>
      <w:r>
        <w:rPr>
          <w:b w:val="0"/>
          <w:i w:val="0"/>
          <w:sz w:val="22"/>
        </w:rPr>
        <w:t>Os factos apurados são compatíveis com a inexistência de qualquer atividade do médico veterinário responsável: sem programa de profilaxia, 91 % dos cães sem vacina antirrábica, 73 % sem identificação, animais doentes sem registo de tratamento, medicamentos sem registo. Propõe-se a seguinte sequência: (i) a DSAVRN identifica, no registo da comunicação prévia, o médico veterinário responsável declarado e verifica se houve comunicação de alteração; (ii) notifica-o para, em 10 dias, apresentar o programa de profilaxia, os registos de visitas, atos clínicos, vacinações e identificações, e esclarecer desde quando e em que termos exerce a função, ao abrigo do dever de colaboração (al. c) do n.º 2 do art.º 4.º) e da al. d) do n.º 1 do art.º 68.º; (iii) com a resposta ou o silêncio, comunica os factos à Ordem dos Médicos Veterinários, para os efeitos que a Ordem tiver por convenientes, sem qualificação disciplinar; (iv) se se apurar que o médico veterinário declarado nunca exerceu a função ou desconhecia a declaração, o facto é relevante como prestação de informação inexata pela titular (al. d) do n.º 1 do art.º 68.º) e deve ser comunicado ao Ministério Público.</w:t>
      </w:r>
    </w:p>
    <w:p>
      <w:pPr>
        <w:spacing w:before="0" w:after="120"/>
        <w:jc w:val="both"/>
      </w:pPr>
      <w:r>
        <w:rPr>
          <w:b w:val="0"/>
          <w:i w:val="0"/>
          <w:sz w:val="22"/>
        </w:rPr>
        <w:t>Há ainda uma via própria do regime do SIAC. O médico veterinário que vacine sem assegurar a identificação prévia, ou que não registe os atos no SIAC, comete contraordenação (al. e) do n.º 1 do art.º 21.º do Decreto-Lei n.º 82/2019), instruída pela DGAV e decidida pelo diretor-geral (n.ºs 1 e 2 do art.º 23.º), com a sanção acessória possível de «Suspensão do acesso ao SIAC, do titular ou detentor do animal de companhia, do médico veterinário ou outra entidade» (al. g) do art.º 22.º). E «A DGAV deve participar à Ordem dos Médicos Veterinários as contraordenações que tenham sido aplicadas a médico veterinário» (n.º 3 do art.º 23.º). Se os elementos pedidos mostrarem que houve atos de vacinação ou de identificação mal registados, esta via é obrigatória e não facultativa.</w:t>
      </w:r>
    </w:p>
    <w:p>
      <w:pPr>
        <w:spacing w:before="0" w:after="160"/>
        <w:ind w:left="340"/>
        <w:jc w:val="both"/>
      </w:pPr>
      <w:r>
        <w:rPr>
          <w:b w:val="0"/>
          <w:i w:val="0"/>
          <w:sz w:val="22"/>
        </w:rPr>
        <w:t>Observação. A comunicação à Ordem não é uma sanção nem exige prova de culpa. É uma transmissão de factos entre entidades públicas, que a Ordem aprecia no exercício de uma competência própria. A DGAV só se expõe se afirmar conclusões que não pode demonstrar; não se expõe por comunicar factos verificados. O pedido de elementos prévio protege o médico veterinário, porque lhe permite mostrar que a função não era sua ou que fez o que lhe competia, e protege a DGAV, porque a comunicação sai com os factos completos.</w:t>
      </w:r>
    </w:p>
    <w:p>
      <w:pPr>
        <w:spacing w:before="160" w:after="80"/>
      </w:pPr>
      <w:r>
        <w:rPr>
          <w:b/>
          <w:i w:val="0"/>
          <w:sz w:val="22"/>
        </w:rPr>
        <w:t>4.9 Os animais: durante o procedimento e depois do encerramento</w:t>
      </w:r>
    </w:p>
    <w:p>
      <w:pPr>
        <w:spacing w:before="0" w:after="120"/>
        <w:jc w:val="both"/>
      </w:pPr>
      <w:r>
        <w:rPr>
          <w:b w:val="0"/>
          <w:i w:val="0"/>
          <w:sz w:val="22"/>
        </w:rPr>
        <w:t>O despacho pergunta que medidas acautelar quanto aos animais. A resposta depende de onde estão e a que título. A Informação não o diz. Os elementos públicos indicam que os cães foram apreendidos no processo-crime (n.ºs 1 e 5 do art.º 178.º do Código de Processo Penal e al. c) do n.º 2 do art.º 249.º), identificados e vacinados pelos serviços municipais no momento da retirada e confiados a associações como depositárias (n.º 2 do art.º 178.º). Nesse regime, a guarda e o destino cabem à autoridade judiciária. A DGAV não decide o destino, mas tem quatro tarefas.</w:t>
      </w:r>
    </w:p>
    <w:p>
      <w:pPr>
        <w:spacing w:before="0" w:after="120"/>
        <w:ind w:left="340" w:hanging="227"/>
        <w:jc w:val="both"/>
      </w:pPr>
      <w:r>
        <w:rPr>
          <w:b w:val="0"/>
          <w:i w:val="0"/>
          <w:sz w:val="22"/>
        </w:rPr>
        <w:t>1. SIAC. Verificar o registo de cada um dos 293 animais: se os 178 não identificados foram identificados e registados na operação, em nome de quem, e se os restantes continuam em nome da titular. Criar ou aplicar no SIAC um estado que marque os animais como apreendidos à ordem do processo, com impedimento de transmissão de titularidade e de registo automático em nome de centro de recolha oficial. A base é o n.º 4 do art.º 8.º do Decreto-Lei n.º 82/2019 (Manual de Procedimentos SIAC). Enquanto a titularidade estiver na arguida, nenhum animal pode ser adotado sem decisão judicial ou cedência.</w:t>
      </w:r>
    </w:p>
    <w:p>
      <w:pPr>
        <w:spacing w:before="0" w:after="120"/>
        <w:ind w:left="340" w:hanging="227"/>
        <w:jc w:val="both"/>
      </w:pPr>
      <w:r>
        <w:rPr>
          <w:b w:val="0"/>
          <w:i w:val="0"/>
          <w:sz w:val="22"/>
        </w:rPr>
        <w:t>2. Depositários. Os animais estão em associações que os recebem a título de depósito judicial, sem decisão sobre o destino. A DSAVRN deve visitar os depositários, confirmar que são alojamentos com comunicação prévia e médico veterinário responsável, verificar as condições de bem-estar (n.º 7 do art.º 186.º do Código de Processo Penal exige, na restituição, que estejam «reunidas as condições de bem-estar animal previstas na lei») e registar os encargos. Deve apoiar os depositários na vacinação, desparasitação e esterilização dos animais, com comunicação ao Ministério Público, porque a esterilização altera o animal apreendido.</w:t>
      </w:r>
    </w:p>
    <w:p>
      <w:pPr>
        <w:spacing w:before="0" w:after="120"/>
        <w:ind w:left="340" w:hanging="227"/>
        <w:jc w:val="both"/>
      </w:pPr>
      <w:r>
        <w:rPr>
          <w:b w:val="0"/>
          <w:i w:val="0"/>
          <w:sz w:val="22"/>
        </w:rPr>
        <w:t>3. Destino. Propor ao Ministério Público, em ofício fundamentado, a definição antecipada do destino dos animais, por duas vias alternativas: (i) termo de cedência voluntária da arguida a favor das associações depositárias, que transfere a titularidade sem esperar pela sentença e não extingue a responsabilidade penal ou contraordenacional; (ii) na falta de cedência, requerimento ao juiz para que, logo que a apreensão deixe de ser necessária para a prova, os animais sejam entregues aos depositários (n.º 1 do art.º 186.º) e para que a perda a favor do Estado e a pena acessória de privação de detenção sejam promovidas na acusação. A DGAV deve oferecer-se como perita (art.º 159.º-A) para documentar o estado dos animais, o que acelera o momento em que a apreensão deixa de ser necessária à prova.</w:t>
      </w:r>
    </w:p>
    <w:p>
      <w:pPr>
        <w:spacing w:before="0" w:after="120"/>
        <w:ind w:left="340" w:hanging="227"/>
        <w:jc w:val="both"/>
      </w:pPr>
      <w:r>
        <w:rPr>
          <w:b w:val="0"/>
          <w:i w:val="0"/>
          <w:sz w:val="22"/>
        </w:rPr>
        <w:t>4. Animais que permaneçam no local. Se algum animal ficou com a titular (animais de companhia próprios, por exemplo), a sua detenção deixa de se reger pelo regime do alojamento e passa a reger-se pelo art.º 3.º do Decreto-Lei n.º 314/2003. Em prédio rústico ou misto, o limite é de seis animais adultos, que pode ser excedido «se a dimensão do terreno o permitir» e com as condições do n.º 1. A verificação e a eventual remoção cabem à Câmara Municipal, após vistoria conjunta (n.º 5). Se estiver em causa a saúde e o bem-estar desses animais, a DGAV pode determinar a sua recolha ao abrigo do n.º 8 do art.º 19.º do Decreto-Lei n.º 276/2001, com a Câmara.</w:t>
      </w:r>
    </w:p>
    <w:p>
      <w:pPr>
        <w:spacing w:before="0" w:after="120"/>
        <w:jc w:val="both"/>
      </w:pPr>
      <w:r>
        <w:rPr>
          <w:b w:val="0"/>
          <w:i w:val="0"/>
          <w:sz w:val="22"/>
        </w:rPr>
        <w:t>Depois do encerramento, o local deixa de poder alojar animais para a atividade. A decisão deve dizê-lo e a Câmara deve verificá-lo (n.º 6 do art.º 3.º-G). Qualquer animal encontrado no local em regime de alojamento, após o prazo de cessação, é exercício da atividade sem título.</w:t>
      </w:r>
    </w:p>
    <w:p>
      <w:pPr>
        <w:spacing w:before="0" w:after="160"/>
        <w:ind w:left="340"/>
        <w:jc w:val="both"/>
      </w:pPr>
      <w:r>
        <w:rPr>
          <w:b w:val="0"/>
          <w:i w:val="0"/>
          <w:sz w:val="22"/>
        </w:rPr>
        <w:t>Observação. Quando o encerramento é executado pela via do n.º 6 do art.º 3.º-G, a cadeia está definida: a câmara recolhe os animais, estes entram no centro de recolha oficial e aplica-se o regime do CRO: entrega ao detentor mediante pagamento das despesas de manutenção (n.º 3 do art.º 19.º do DL 276/2001), cedência a particulares ou a associações com parecer do médico veterinário municipal (n.º 4), exame clínico e decisão do destino pelo médico veterinário municipal após permanência mínima de oito dias (n.º 1 do art.º 9.º do DL 314/2003), presunção de abandono aos 15 dias com esterilização e encaminhamento para adoção (n.º 1 do art.º 3.º da Lei 27/2016) e registo em nome do CRO (n.º 5 do art.º 11.º do DL 82/2019). O que a lei deixa em aberto é menos do que isso: a recolha é uma faculdade («quando necessário»); o n.º 6 remete para os n.ºs 3 e 4 e não para o n.º 5; não há regra sobre a capacidade do CRO para um efetivo desta dimensão nem sobre quem suporta a guarda quando o detentor não reclama os animais, que fica para o município. Neste caso a cadeia não chegou a funcionar, porque os animais foram apreendidos no processo-crime e a guarda e o destino passaram para a autoridade judiciária, com as associações a suportar os encargos. A DGAV deve registar os custos por depositário e comunicá-los ao Ministério Público, e usar este caso para fundamentar no RGAC uma regra de capacidade e de encargos (fichas E-02 e S-03 do memorando de acompanhamento).</w:t>
      </w:r>
    </w:p>
    <w:p>
      <w:pPr>
        <w:spacing w:before="160" w:after="80"/>
      </w:pPr>
      <w:r>
        <w:rPr>
          <w:b/>
          <w:i w:val="0"/>
          <w:sz w:val="22"/>
        </w:rPr>
        <w:t>4.10 Correções à Informação antes da notificação</w:t>
      </w:r>
    </w:p>
    <w:p>
      <w:pPr>
        <w:spacing w:before="0" w:after="120"/>
        <w:ind w:left="340" w:hanging="227"/>
        <w:jc w:val="both"/>
      </w:pPr>
      <w:r>
        <w:rPr>
          <w:b w:val="0"/>
          <w:i w:val="0"/>
          <w:sz w:val="22"/>
        </w:rPr>
        <w:t>a) Efetivo. Reconciliar os números: «cerca de 300», «293 apreendidos», «248 sujeitos a identificação» e «227 com mais de três meses». Os cães com mais de três meses não podem ser menos do que os cães com mais de 120 dias; ou os universos são outros (por exemplo, 248 inclui crias destinadas a transmissão, identificáveis «independentemente da sua idade» por força do n.º 3 do art.º 5.º do Decreto-Lei n.º 82/2019) e isso tem de ser dito, ou um dos números está errado. Indicar a fonte de cada número: auto de apreensão da GNR, listagem da triagem, leitura de transponders.</w:t>
      </w:r>
    </w:p>
    <w:p>
      <w:pPr>
        <w:spacing w:before="0" w:after="120"/>
        <w:ind w:left="340" w:hanging="227"/>
        <w:jc w:val="both"/>
      </w:pPr>
      <w:r>
        <w:rPr>
          <w:b w:val="0"/>
          <w:i w:val="0"/>
          <w:sz w:val="22"/>
        </w:rPr>
        <w:t>b) Local. A DGAV refere a Travessa Nova da Nogueira, n.º 112, Mancelos; o ofício municipal refere a Travessa Nova de Nogueira, Travanca. Confirmar a freguesia e o artigo matricial, e dizer se os dois complexos estão no mesmo prédio.</w:t>
      </w:r>
    </w:p>
    <w:p>
      <w:pPr>
        <w:spacing w:before="0" w:after="120"/>
        <w:ind w:left="340" w:hanging="227"/>
        <w:jc w:val="both"/>
      </w:pPr>
      <w:r>
        <w:rPr>
          <w:b w:val="0"/>
          <w:i w:val="0"/>
          <w:sz w:val="22"/>
        </w:rPr>
        <w:t>c) Datas. A Informação situa toda a operação em 22.6.2026 entre as 18h00 e as 20h00. A imprensa situa a retirada dos animais em 23.6.2026. Descrever a cronologia completa: fiscalização, apreensão, triagem, identificação e vacinação, retirada, entrega aos depositários.</w:t>
      </w:r>
    </w:p>
    <w:p>
      <w:pPr>
        <w:spacing w:before="0" w:after="120"/>
        <w:ind w:left="340" w:hanging="227"/>
        <w:jc w:val="both"/>
      </w:pPr>
      <w:r>
        <w:rPr>
          <w:b w:val="0"/>
          <w:i w:val="0"/>
          <w:sz w:val="22"/>
        </w:rPr>
        <w:t>d) Apreensão e paradeiro dos animais. Acrescentar o auto de apreensão, a autoridade que o lavrou, a lista de depositários com o número de animais por depositário, e os animais que permaneceram no local.</w:t>
      </w:r>
    </w:p>
    <w:p>
      <w:pPr>
        <w:spacing w:before="0" w:after="120"/>
        <w:ind w:left="340" w:hanging="227"/>
        <w:jc w:val="both"/>
      </w:pPr>
      <w:r>
        <w:rPr>
          <w:b w:val="0"/>
          <w:i w:val="0"/>
          <w:sz w:val="22"/>
        </w:rPr>
        <w:t>e) Sigla. Uniformizar NICCOA (Núcleo de Investigação de Crimes e Contraordenações Ambientais).</w:t>
      </w:r>
    </w:p>
    <w:p>
      <w:pPr>
        <w:spacing w:before="0" w:after="120"/>
        <w:ind w:left="340" w:hanging="227"/>
        <w:jc w:val="both"/>
      </w:pPr>
      <w:r>
        <w:rPr>
          <w:b w:val="0"/>
          <w:i w:val="0"/>
          <w:sz w:val="22"/>
        </w:rPr>
        <w:t>f) Remissões. Acertar as três remissões indicadas em 4.1.</w:t>
      </w:r>
    </w:p>
    <w:p>
      <w:pPr>
        <w:spacing w:before="0" w:after="120"/>
        <w:ind w:left="340" w:hanging="227"/>
        <w:jc w:val="both"/>
      </w:pPr>
      <w:r>
        <w:rPr>
          <w:b w:val="0"/>
          <w:i w:val="0"/>
          <w:sz w:val="22"/>
        </w:rPr>
        <w:t>g) Alínea f). Retirar a frase «Esta redação é deliberadamente cautelosa [...]» e substituir a proposta pela sequência descrita em 4.8.</w:t>
      </w:r>
    </w:p>
    <w:p>
      <w:pPr>
        <w:spacing w:before="0" w:after="120"/>
        <w:ind w:left="340" w:hanging="227"/>
        <w:jc w:val="both"/>
      </w:pPr>
      <w:r>
        <w:rPr>
          <w:b w:val="0"/>
          <w:i w:val="0"/>
          <w:sz w:val="22"/>
        </w:rPr>
        <w:t>h) Fundamentação do encerramento. Acrescentar o parágrafo sobre a impossibilidade de suprir a situação em curto prazo (4.2).</w:t>
      </w:r>
    </w:p>
    <w:p>
      <w:pPr>
        <w:spacing w:before="0" w:after="120"/>
        <w:ind w:left="340" w:hanging="227"/>
        <w:jc w:val="both"/>
      </w:pPr>
      <w:r>
        <w:rPr>
          <w:b w:val="0"/>
          <w:i w:val="0"/>
          <w:sz w:val="22"/>
        </w:rPr>
        <w:t>i) Médico veterinário responsável. Identificar o declarado na comunicação prévia e dizer se foi contactado.</w:t>
      </w:r>
    </w:p>
    <w:p>
      <w:pPr>
        <w:spacing w:before="0" w:after="120"/>
        <w:ind w:left="340" w:hanging="227"/>
        <w:jc w:val="both"/>
      </w:pPr>
      <w:r>
        <w:rPr>
          <w:b w:val="0"/>
          <w:i w:val="0"/>
          <w:sz w:val="22"/>
        </w:rPr>
        <w:t>j) Processo-crime. Indicar o número do inquérito e a data da constituição de arguida, se conhecidos.</w:t>
      </w:r>
    </w:p>
    <w:p>
      <w:pPr>
        <w:spacing w:before="0" w:after="120"/>
        <w:ind w:left="340" w:hanging="227"/>
        <w:jc w:val="both"/>
      </w:pPr>
      <w:r>
        <w:rPr>
          <w:b w:val="0"/>
          <w:i w:val="0"/>
          <w:sz w:val="22"/>
        </w:rPr>
        <w:t>k) Instauração. Indicar a data em que o procedimento P.9441/26 foi instaurado, para efeitos do n.º 6 do art.º 128.º do CPA.</w:t>
      </w:r>
    </w:p>
    <w:p>
      <w:pPr>
        <w:spacing w:before="0" w:after="120"/>
        <w:ind w:left="340" w:hanging="227"/>
        <w:jc w:val="both"/>
      </w:pPr>
      <w:r>
        <w:rPr>
          <w:b w:val="0"/>
          <w:i w:val="0"/>
          <w:sz w:val="22"/>
        </w:rPr>
        <w:t>l) Conclusão. A Informação termina com a frase sobre a participação ao Tribunal Judicial de Penafiel. A conclusão deve terminar com a proposta de decisão, e a referência ao processo-crime deve ficar no enquadramento.</w:t>
      </w:r>
    </w:p>
    <w:p>
      <w:pPr>
        <w:spacing w:before="160" w:after="80"/>
      </w:pPr>
      <w:r>
        <w:rPr>
          <w:b/>
          <w:i w:val="0"/>
          <w:sz w:val="22"/>
        </w:rPr>
        <w:t>4.11 A ordem de demolição</w:t>
      </w:r>
    </w:p>
    <w:p>
      <w:pPr>
        <w:spacing w:before="0" w:after="120"/>
        <w:jc w:val="both"/>
      </w:pPr>
      <w:r>
        <w:rPr>
          <w:b w:val="0"/>
          <w:i w:val="0"/>
          <w:sz w:val="22"/>
        </w:rPr>
        <w:t>A ordem de demolição é um ato do município, no quadro do regime jurídico da urbanização e da edificação, com o seu próprio procedimento, audiência e impugnação. A DGAV não a executa nem a fiscaliza. O facto de as instalações não terem título urbanístico é relevante para a decisão da DGAV em dois planos: como facto que torna impossível suprir a situação em curto prazo (4.2) e como indício de que a atividade nunca teve as condições que a comunicação prévia declarou. A decisão de encerramento não deve, porém, fundar-se na situação urbanística, porque a competência é outra e porque a ordem de demolição pode ser impugnada ou substituída por legalização. Recomenda-se pedir à Câmara que informe a DGAV do seguimento (cumprimento, pedido de legalização, impugnação) e articular com ela a data da verificação do local.</w:t>
      </w:r>
    </w:p>
    <w:p>
      <w:pPr>
        <w:spacing w:before="280" w:after="120"/>
      </w:pPr>
      <w:r>
        <w:rPr>
          <w:b/>
          <w:i w:val="0"/>
          <w:sz w:val="24"/>
        </w:rPr>
        <w:t>5. Jurisprudência e precedentes</w:t>
      </w:r>
    </w:p>
    <w:p>
      <w:pPr>
        <w:spacing w:before="0" w:after="120"/>
        <w:jc w:val="both"/>
      </w:pPr>
      <w:r>
        <w:rPr>
          <w:b w:val="0"/>
          <w:i w:val="0"/>
          <w:sz w:val="22"/>
        </w:rPr>
        <w:t>Não se encontrou jurisprudência administrativa sobre o art.º 3.º-G do Decreto-Lei n.º 276/2001, nem decisão judicial sobre o encerramento de um alojamento de animais de companhia pela DGAV. Os precedentes úteis vêm de três áreas: a jurisprudência constitucional sobre o crime de maus-tratos, que estabiliza a via penal; a jurisprudência das Relações sobre maus-tratos por omissão de cuidados, que descreve factos iguais aos deste caso e fixa o tratamento dos animais apreendidos; e a jurisprudência administrativa geral sobre medidas de polícia, audiência prévia e prazos, que se aplica ao procedimento do art.º 3.º-G por força do CPA.</w:t>
      </w:r>
    </w:p>
    <w:p>
      <w:pPr>
        <w:spacing w:before="160" w:after="80"/>
      </w:pPr>
      <w:r>
        <w:rPr>
          <w:b/>
          <w:i w:val="0"/>
          <w:sz w:val="22"/>
        </w:rPr>
        <w:t>5.1 Tribunal Constitucional: o crime do art.º 387.º do Código Penal</w:t>
      </w:r>
    </w:p>
    <w:p>
      <w:pPr>
        <w:spacing w:before="0" w:after="120"/>
        <w:jc w:val="both"/>
      </w:pPr>
      <w:r>
        <w:rPr>
          <w:b w:val="0"/>
          <w:i w:val="0"/>
          <w:sz w:val="22"/>
        </w:rPr>
        <w:t>Entre 2021 e 2023, quatro acórdãos de secção julgaram inconstitucional a norma do art.º 387.º, por violação conjugada dos arts. 27.º e 18.º, n.º 2, da Constituição: Acórdãos n.º 867/2021 (3.ª Secção, 10.11.2021, processo n.º 867/19), n.º 781/2022 (17.11.2022), n.º 843/2022 (20.12.2022) e n.º 9/2023 (1.ª Secção, 7.2.2023, processo n.º 305/2022). O Ministério Público pediu a generalização desses juízos ao abrigo do art.º 82.º da Lei do Tribunal Constitucional.</w:t>
      </w:r>
    </w:p>
    <w:p>
      <w:pPr>
        <w:spacing w:before="0" w:after="120"/>
        <w:jc w:val="both"/>
      </w:pPr>
      <w:r>
        <w:rPr>
          <w:b w:val="0"/>
          <w:i w:val="0"/>
          <w:sz w:val="22"/>
        </w:rPr>
        <w:t>O Plenário recusou a generalização no Acórdão n.º 70/2024, de 23.1.2024 (processo n.º 50/2023, relator José António Teles Pereira). Decidiu «a) não declarar a inconstitucionalidade da norma incriminatória contida no artigo 387.º do Código Penal, na redação introduzida pela Lei n.º 69/2014, de 29 de agosto; e b) não declarar a inconstitucionalidade da norma incriminatória contida no artigo 387.º, n.º 3, do Código Penal, na redação introduzida pela Lei n.º 39/2020, de 18 de agosto». Sobre o bem jurídico, o Tribunal reconheceu «que a Constituição acolhe os interesses protegidos pela norma contida no artigo 387.º do CP»; sobre a determinabilidade, concluiu que maus-tratos é «um conceito indeterminado, mas determinável, compatível com o princípio da legalidade criminal», e que «as conclusões de não inconstitucionalidade expressas nos itens 2.4.4. e 2.5.3., supra, valem integralmente para a norma incriminatória contida no artigo 387.º, n.º 3, do CP, na redação introduzida pela Lei n.º 39/2020, de 18 de agosto».</w:t>
      </w:r>
    </w:p>
    <w:p>
      <w:pPr>
        <w:spacing w:before="0" w:after="120"/>
        <w:jc w:val="both"/>
      </w:pPr>
      <w:r>
        <w:rPr>
          <w:b w:val="0"/>
          <w:i w:val="0"/>
          <w:sz w:val="22"/>
        </w:rPr>
        <w:t>Desde então as secções seguem o Plenário em fiscalização concreta: Acórdãos n.º 208/2024 (13.3.2024), n.º 226/2024 (14.3.2024), n.º 290/2024 (10.4.2024) e n.º 364/2024 (8.5.2024), todos a não julgar inconstitucional o art.º 387.º; e o Acórdão n.º 478/2024 (20.6.2024) estendeu o juízo ao crime de abandono do art.º 388.º. No Acórdão n.º 364/2024, a sentença recorrida tinha condenado a arguida «como autora a material de 16 (dezasseis) crimes de maus tratos a animal de companhia, na forma dolosa» (sete cães e nove gatos) «na pena única de 3 (três anos) de prisão» e «na pena acessória de proibição de deter animais de companhia pelo período de 5 anos». Não se encontrou decisão do Tribunal Constitucional de 2025 ou 2026 sobre estas normas.</w:t>
      </w:r>
    </w:p>
    <w:p>
      <w:pPr>
        <w:spacing w:before="0" w:after="160"/>
        <w:ind w:left="340"/>
        <w:jc w:val="both"/>
      </w:pPr>
      <w:r>
        <w:rPr>
          <w:b w:val="0"/>
          <w:i w:val="0"/>
          <w:sz w:val="22"/>
        </w:rPr>
        <w:t>Observação. Para a DGAV, a consequência é dupla. A via penal, que sustenta a apreensão dos 293 animais, não corre o risco de cair por inconstitucionalidade da norma. E a decisão administrativa de encerramento continua a não depender dela: os factos que a fundamentam foram verificados pelos serviços e valem por si.</w:t>
      </w:r>
    </w:p>
    <w:p>
      <w:pPr>
        <w:spacing w:before="160" w:after="80"/>
      </w:pPr>
      <w:r>
        <w:rPr>
          <w:b/>
          <w:i w:val="0"/>
          <w:sz w:val="22"/>
        </w:rPr>
        <w:t>5.2 Tribunais da Relação: maus-tratos por omissão de cuidados</w:t>
      </w:r>
    </w:p>
    <w:p>
      <w:pPr>
        <w:spacing w:before="0" w:after="120"/>
        <w:jc w:val="both"/>
      </w:pPr>
      <w:r>
        <w:rPr>
          <w:b w:val="0"/>
          <w:i w:val="0"/>
          <w:sz w:val="22"/>
        </w:rPr>
        <w:t>A jurisprudência das Relações trata como crime do art.º 387.º a omissão de alimentação, água, higiene e assistência veterinária, desde que haja dolo, ao menos eventual. Os factos descritos nestes acórdãos são os mesmos que a Informação descreve em Amarante.</w:t>
      </w:r>
    </w:p>
    <w:p>
      <w:pPr>
        <w:spacing w:before="0" w:after="120"/>
        <w:ind w:left="340" w:hanging="227"/>
        <w:jc w:val="both"/>
      </w:pPr>
      <w:r>
        <w:rPr>
          <w:b w:val="0"/>
          <w:i w:val="0"/>
          <w:sz w:val="22"/>
        </w:rPr>
        <w:t>Tribunal da Relação do Porto, processo n.º 11/21.2GEVFR.P1, 8.5.2024 (relator Francisco Mota Ribeiro). Confirmou a condenação de quem manteve um cão acorrentado, sem alimentação adequada, higiene ou assistência clínica, por crime «por omissão». Sumário: «Ao detentor de um canídeo [...] incumbe o dever jurídico de atuar, prestando os cuidados necessários à alimentação, abeberamento, acomodamento, cuidados médico-veterinários e outros necessários e adequados a evitar o sofrimento do animal ou a sua morte.» A nota de rodapé liga este dever à definição de detentor da al. v) do n.º 1 do art.º 2.º do Decreto-Lei n.º 276/2001. Pena de 200 dias de multa e pena acessória de privação de detenção por dois anos e seis meses.</w:t>
      </w:r>
    </w:p>
    <w:p>
      <w:pPr>
        <w:spacing w:before="0" w:after="120"/>
        <w:ind w:left="340" w:hanging="227"/>
        <w:jc w:val="both"/>
      </w:pPr>
      <w:r>
        <w:rPr>
          <w:b w:val="0"/>
          <w:i w:val="0"/>
          <w:sz w:val="22"/>
        </w:rPr>
        <w:t>Tribunal da Relação de Coimbra, processo n.º 190/20.6T9SEI.C1, 26.10.2022 (relator Jorge Jacob). É o caso mais próximo do de Amarante: 25 cães dentro de uma casa sem condições de higiene. Factos provados: «A doença apresentada por estes canídeos foi provocada pela actuação do arguido, ao não proporcionar condições de higiene e de saúde aos animais que viviam no interior da sua residência.» Condenação pelo n.º 3 do art.º 387.º, pena acessória de privação de detenção por dois anos e seis meses e perda dos animais: «Declarar perdidos a favor do estado os animais apreendidos, devendo, após trânsito, diligenciar-se pelo seu encaminhamento para futura adopção, caso esta se mostre possível / viável.» A Relação acrescentou: «por força da pena acessória imposta ao arguido, esses animais jamais lhe poderiam ser restituídos» e «não havia como cindir a decisão de perda de modo a abranger apenas alguns dos animais apreendidos».</w:t>
      </w:r>
    </w:p>
    <w:p>
      <w:pPr>
        <w:spacing w:before="0" w:after="120"/>
        <w:ind w:left="340" w:hanging="227"/>
        <w:jc w:val="both"/>
      </w:pPr>
      <w:r>
        <w:rPr>
          <w:b w:val="0"/>
          <w:i w:val="0"/>
          <w:sz w:val="22"/>
        </w:rPr>
        <w:t>Tribunal da Relação de Lisboa, processo n.º 183/19.6GGSNT.L1-3, 27.9.2023 (relator Rui Miguel Teixeira). Revogou uma absolvição e declarou cometidos três crimes de maus-tratos por três cães subalimentados e parasitados. A base pericial é a que a DGAV pode oferecer em Amarante: «o estado de magreza em que os animais se encontravam resultou da privação de alimento, bem como do grau de parasitismo e consequente diarreia» e «o parasitismo e a diarreia são reveladoras de ausência de medidas profilácticas, nomeadamente desparasitação e de ausência de cuidados básicos durante um longo período de tempo».</w:t>
      </w:r>
    </w:p>
    <w:p>
      <w:pPr>
        <w:spacing w:before="0" w:after="120"/>
        <w:ind w:left="340" w:hanging="227"/>
        <w:jc w:val="both"/>
      </w:pPr>
      <w:r>
        <w:rPr>
          <w:b w:val="0"/>
          <w:i w:val="0"/>
          <w:sz w:val="22"/>
        </w:rPr>
        <w:t>Tribunal da Relação de Évora, processo n.º 1938/15.6T9STB.E1, 11.4.2019 (relatora Ana Barata Brito). Cadela «magra em grau extremo», desidratada, sem água limpa nem alimento. Sobre a prova do dolo: «Na ausência de confissão, a prova do dolo terá então de ser feita por ilações retiradas de outros factos, exteriores e indiciantes, avaliados sempre racionalmente, de acordo com regras de lógica e de normal acontecer.» Concluiu por «um dolo de maus tratos, no mínimo na modalidade de um dolo eventual».</w:t>
      </w:r>
    </w:p>
    <w:p>
      <w:pPr>
        <w:spacing w:before="0" w:after="120"/>
        <w:ind w:left="340" w:hanging="227"/>
        <w:jc w:val="both"/>
      </w:pPr>
      <w:r>
        <w:rPr>
          <w:b w:val="0"/>
          <w:i w:val="0"/>
          <w:sz w:val="22"/>
        </w:rPr>
        <w:t>Tribunal da Relação de Lisboa, processo n.º 767/23.8GCTVD.L1-5, 3.6.2025 (relator Rui Coelho). Manteve uma decisão de não pronúncia apesar de o cão apresentar desidratação extrema, cegueira, úlceras e parasitas, porque a arguida «tentou mobilizar os recursos que entendeu ter ao seu alcance para acudir o animal». Sumário: o crime «exige o dolo do agente, em qualquer das suas modalidades. Tem o agente que representar o sofrimento do animal e conformar-se com o mesmo.» É o limite do tipo: a negligência não é punida.</w:t>
      </w:r>
    </w:p>
    <w:p>
      <w:pPr>
        <w:spacing w:before="0" w:after="120"/>
        <w:ind w:left="340" w:hanging="227"/>
        <w:jc w:val="both"/>
      </w:pPr>
      <w:r>
        <w:rPr>
          <w:b w:val="0"/>
          <w:i w:val="0"/>
          <w:sz w:val="22"/>
        </w:rPr>
        <w:t>Tribunal da Relação de Coimbra, processo n.º 2/24.1GACNT.C1, 24.6.2026 (relatora Paula Carvalho e Sá, com voto de vencido). Fixou que há tantos crimes quantos os animais: «Cada animal de companhia constitui, para efeitos dos artigos 387.º e 389.º do Código Penal, um objeto autónomo de tutela jurídico-penal, pelo que a lesão da vida ou integridade de vários animais não pode ser juridicamente reconduzida a uma unidade típica». E sobre a pena acessória: «a pena acessória cumpre aqui uma função de tutela prospetiva: enquanto o arguido mantiver capacidade fáctica de deter animais, subsiste o risco de repetição de condutas lesivas». No mesmo sentido, o Tribunal da Relação de Évora, processo n.º 90/16.4GFSTB.E1.E1, 18.6.2019, manteve a condenação por três crimes em concurso efetivo, com pena acessória de privação de detenção pelo período máximo então previsto, de cinco anos.</w:t>
      </w:r>
    </w:p>
    <w:p>
      <w:pPr>
        <w:spacing w:before="0" w:after="160"/>
        <w:ind w:left="340"/>
        <w:jc w:val="both"/>
      </w:pPr>
      <w:r>
        <w:rPr>
          <w:b w:val="0"/>
          <w:i w:val="0"/>
          <w:sz w:val="22"/>
        </w:rPr>
        <w:t>Observação. Três consequências para o caso. Primeira, a prova da DGAV (fotografias, condição corporal, parasitoses, ausência de profilaxia, uma só pessoa para 300 animais) é o tipo de prova externa de que as Relações retiram o dolo eventual; a DGAV deve conservá-la e oferecê-la ao Ministério Público. Segunda, com a jurisprudência de um crime por animal, a dimensão do efetivo pesa diretamente na pena e na pena acessória. Terceira, a perda dos animais a favor do Estado e o seu encaminhamento para adoção têm precedente, mas só com a sentença transitada: até lá, a DGAV tem de contar com a cedência voluntária ou com a restituição aos depositários.</w:t>
      </w:r>
    </w:p>
    <w:p>
      <w:pPr>
        <w:spacing w:before="160" w:after="80"/>
      </w:pPr>
      <w:r>
        <w:rPr>
          <w:b/>
          <w:i w:val="0"/>
          <w:sz w:val="22"/>
        </w:rPr>
        <w:t>5.3 Animais apreendidos: o que a lei e os tribunais permitem antes da sentença</w:t>
      </w:r>
    </w:p>
    <w:p>
      <w:pPr>
        <w:spacing w:before="0" w:after="120"/>
        <w:jc w:val="both"/>
      </w:pPr>
      <w:r>
        <w:rPr>
          <w:b w:val="0"/>
          <w:i w:val="0"/>
          <w:sz w:val="22"/>
        </w:rPr>
        <w:t>Não se encontrou decisão de Relação sobre a nomeação de associações zoófilas como depositárias de animais apreendidos por maus-tratos, nem sobre a adoção de animais apreendidos antes do trânsito em julgado. O quadro que resulta da lei é o seguinte. A apreensão é validada pela autoridade judiciária em 72 horas (n.º 6 do art.º 178.º do Código de Processo Penal) e o titular pode requerer ao juiz a sua modificação ou revogação (n.º 7). A restituição antes da sentença é possível «logo que se tornar desnecessário manter a apreensão para efeito de prova» e faz-se, no caso dos animais, «a quem tenha sido nomeado seu fiel depositário» (n.º 1 do art.º 186.º), com a garantia de bem-estar do n.º 7. A sentença tem de indicar «o destino a dar a animais, coisas ou objetos relacionados com o crime, com expressa menção das disposições legais aplicadas» (al. c) do n.º 3 do art.º 374.º). Na suspensão provisória do processo, o Ministério Público pode impor ao arguido as injunções de «Não ter em seu poder determinados animais, coisas ou objetos capazes de facilitar a prática de outro crime» e de «Entregar ao Estado os produtos e vantagens efetivamente resultantes de facto ilícito típico, bem como os instrumentos utilizados para praticá-lo, nos termos dos artigos 109.º e seguintes do Código Penal» (als. l) e m) do n.º 2 do art.º 281.º).</w:t>
      </w:r>
    </w:p>
    <w:p>
      <w:pPr>
        <w:spacing w:before="0" w:after="120"/>
        <w:jc w:val="both"/>
      </w:pPr>
      <w:r>
        <w:rPr>
          <w:b w:val="0"/>
          <w:i w:val="0"/>
          <w:sz w:val="22"/>
        </w:rPr>
        <w:t>As associações zoófilas têm legitimidade própria. O Tribunal da Relação de Lisboa, processo n.º 93/22.0PXLSB-A.L1-9, 24.11.2022 (relator Bráulio Martins), decidiu que «as associações zoófilas podem constituir-se como assistentes nos processos originados com as violações dos preceitos de tal lei, as quais actualmente também constituem crimes previstos e punidos no Código penal nos artigos 387º e 388º» (art.º 10.º da Lei n.º 92/95).</w:t>
      </w:r>
    </w:p>
    <w:p>
      <w:pPr>
        <w:spacing w:before="0" w:after="160"/>
        <w:ind w:left="340"/>
        <w:jc w:val="both"/>
      </w:pPr>
      <w:r>
        <w:rPr>
          <w:b w:val="0"/>
          <w:i w:val="0"/>
          <w:sz w:val="22"/>
        </w:rPr>
        <w:t>Observação. A suspensão provisória do processo com a injunção de entrega dos animais é a via mais rápida para dar destino aos 293 cães sem esperar pelo julgamento, se o Ministério Público e a arguida a aceitarem. A DGAV pode sugeri-la no ofício ao Ministério Público, em alternativa à cedência voluntária. As associações depositárias, como assistentes, podem requerer as medidas urgentes do art.º 9.º da Lei n.º 92/95.</w:t>
      </w:r>
    </w:p>
    <w:p>
      <w:pPr>
        <w:spacing w:before="160" w:after="80"/>
      </w:pPr>
      <w:r>
        <w:rPr>
          <w:b/>
          <w:i w:val="0"/>
          <w:sz w:val="22"/>
        </w:rPr>
        <w:t>5.4 Jurisprudência administrativa: o encerramento como medida de polícia</w:t>
      </w:r>
    </w:p>
    <w:p>
      <w:pPr>
        <w:spacing w:before="0" w:after="120"/>
        <w:jc w:val="both"/>
      </w:pPr>
      <w:r>
        <w:rPr>
          <w:b w:val="0"/>
          <w:i w:val="0"/>
          <w:sz w:val="22"/>
        </w:rPr>
        <w:t>Os tribunais administrativos qualificam o encerramento preventivo de estabelecimentos como medida de polícia administrativa, distinta da sanção com o mesmo nome. O Supremo Tribunal Administrativo, processo n.º 0259/03, 18.3.2003 (relator Rosendo José), tratou o encerramento de uma discoteca por falta de segurança contra incêndios como «medida provisória tomada logo na abertura do procedimento em que poderia ser aplicado o encerramento», e fixou que «A medida provisória é temporária, reversível, e destinada a evitar um dano que justificadamente se receia como iminente, não é uma medida sancionatória, ainda que exista uma sanção com a mesma designação de encerramento», podendo ser tomada «em qualquer estado ou fase do procedimento». O Tribunal Central Administrativo Norte, processo n.º 01877/06.1BEPRT, 28.6.2007, disse que a interdição de funcionamento «configura-se como uma medida administrativa independente e autónoma face ao processo contra-ordenacional que possa a vir a ser instaurado» e «distingue-se da sanção acessória de encerramento». O mesmo tribunal, processo n.º 01150/20.2BEBRG, 18.12.2020, acolheu a tese de que «o encerramento ali previsto representa uma medida de polícia administrativa e não uma pena», com apoio no Parecer n.º 19/2019 da Procuradoria-Geral da República.</w:t>
      </w:r>
    </w:p>
    <w:p>
      <w:pPr>
        <w:spacing w:before="0" w:after="120"/>
        <w:jc w:val="both"/>
      </w:pPr>
      <w:r>
        <w:rPr>
          <w:b w:val="0"/>
          <w:i w:val="0"/>
          <w:sz w:val="22"/>
        </w:rPr>
        <w:t>O Conselho Consultivo da Procuradoria-Geral da República, Parecer n.º 29/2020, descreve as medidas de polícia como «fundamentalmente de carácter preventivo», dá como exemplos «o abate de gado por razões sanitárias, a demolição de obras clandestinas insuscetíveis de legalização [...] ou o encerramento de estabelecimentos ilegais», e acrescenta: «as medidas de polícia são adotadas enquanto perdurarem os seus pressupostos, sem outro condicionalismo temporal que não seja o da necessidade. São imprescritíveis. Ignoram a ilicitude do comportamento dos proprietários, não se encontram limitadas por presunções de inocência [...] De igual modo, nada impede que a sua adoção concorra com a aplicação de sanções penais ou administrativas.» No mesmo sentido, o Supremo Tribunal Administrativo, processo n.º 047736, 6.12.2001 (relator Vítor Gomes), admitiu que «A Administração pode servir-se, no exercício de determinada competência ou em determinado procedimento, de factos ou elementos de prova cujo conhecimento lhe advenha por via de outro procedimento», e que a medida de polícia não exige «um nexo de imputação subjectiva» ao responsável pelo estabelecimento.</w:t>
      </w:r>
    </w:p>
    <w:p>
      <w:pPr>
        <w:spacing w:before="0" w:after="120"/>
        <w:jc w:val="both"/>
      </w:pPr>
      <w:r>
        <w:rPr>
          <w:b w:val="0"/>
          <w:i w:val="0"/>
          <w:sz w:val="22"/>
        </w:rPr>
        <w:t>Sobre a proporcionalidade na escolha da medida, o Tribunal Central Administrativo Norte, processo n.º 00261/05.9BEPRT, 26.4.2007 (relatora Ana Paula Portela), decidiu que «Não viola o princípio da proporcionalidade a escolha da medida de encerramento de estabelecimento [...] relativamente às medidas de suspensão da actividade; encerramento parcial preventivo do estabelecimento; encerramento total preventivo do estabelecimento; apreensão parcial do equipamento e apreensão total do equipamento numa situação em que está em causa a salvaguarda da saúde pública e do ambiente, que eram atingidos de forma grave». O Pleno do Supremo Tribunal Administrativo, processo n.º 041291, 12.11.2003, manteve o encerramento compulsivo de uma escola profissional e afirmou que o direito de propriedade e de iniciativa «não são direitos absolutos, tendo de ser compatibilizados com o manifesto interesse público». O Tribunal Central Administrativo Norte, processo n.º 00457/17.0BECBR, 12.4.2019, sobre o encerramento urgente de uma estrutura residencial para idosos, escreveu: «só o facto do estabelecimento não possuir licença de funcionamento, tal determinaria o seu encerramento, sob pena de se sedimentar um clima de impunidade permissiva, sempre pernicioso.»</w:t>
      </w:r>
    </w:p>
    <w:p>
      <w:pPr>
        <w:spacing w:before="0" w:after="120"/>
        <w:jc w:val="both"/>
      </w:pPr>
      <w:r>
        <w:rPr>
          <w:b w:val="0"/>
          <w:i w:val="0"/>
          <w:sz w:val="22"/>
        </w:rPr>
        <w:t>A única decisão localizada que cita o art.º 3.º-G do Decreto-Lei n.º 276/2001 é a do Tribunal Central Administrativo Norte, processo n.º 01571/22.6BEPRT, 21.4.2023 (relator Ricardo de Oliveira e Sousa), sobre o encerramento definitivo, pelo ICNF, do alojamento de uma associação de proteção animal que funcionava sem comunicação prévia, com denúncias de falta de bem-estar e risco de incêndio, e a quem tinha sido proposta a entrega dos animais a outras instituições. A associação invocou a preterição da audiência prévia e a «ofensa do procedimento previsto no art. 3.º-G, n.ºs. 2, 3 e 4». O tribunal recusou a suspensão de eficácia: «se outros requisitos não se mostrassem incumpridos, só as circunstâncias de (i) laborar ilegitimamente [sem comunicação prévia] e (ii) desprovido de um sistema de proteção de incêndios, determinaria o “encerramento” do alojamento da Requerente, sob pena de se sedimentar um clima de impunidade permissiva contrário ao Estado de Direito», pelo que, ainda que os vícios existissem, a decisão «se apresentava à luz da lei e do interesse público como a única alternativa decisória, absolutamente inevitável e incapaz de ser influenciada pelo contributo da Recorrente». O Tribunal Central Administrativo Norte, processo n.º 00761/16.5BEBRG, 30.6.2023, julgou improcedente a impugnação de um ato da DGAV que determinou a retirada de animais de uma exploração por maus-tratos, contra o qual se invocava preterição de audiência, falta de fundamentação e erro nos pressupostos. Não se localizou qualquer acórdão que aprecie um despacho de encerramento ou suspensão de alojamento proferido pelo diretor-geral de Alimentação e Veterinária.</w:t>
      </w:r>
    </w:p>
    <w:p>
      <w:pPr>
        <w:spacing w:before="0" w:after="160"/>
        <w:ind w:left="340"/>
        <w:jc w:val="both"/>
      </w:pPr>
      <w:r>
        <w:rPr>
          <w:b w:val="0"/>
          <w:i w:val="0"/>
          <w:sz w:val="22"/>
        </w:rPr>
        <w:t>Observação. Estes precedentes dão à DGAV duas seguranças e um aviso. As seguranças: a natureza preventiva do encerramento afasta a objeção de dupla punição e permite usar no procedimento os elementos recolhidos pela GNR no processo-crime; e um alojamento com Complexo B sem comunicação prévia e sem sistema de proteção contra incêndios, em zona florestal, está na situação que o TCAN considerou de encerramento inevitável. O aviso: o aproveitamento do ato com vícios de procedimento só funciona quando a decisão é a única possível. Como a escolha entre suspensão e encerramento é discricionária, a DGAV não deve contar com ele; deve cumprir a audiência e fundamentar a escolha.</w:t>
      </w:r>
    </w:p>
    <w:p>
      <w:pPr>
        <w:spacing w:before="160" w:after="80"/>
      </w:pPr>
      <w:r>
        <w:rPr>
          <w:b/>
          <w:i w:val="0"/>
          <w:sz w:val="22"/>
        </w:rPr>
        <w:t>5.5 Audiência prévia, urgência e medidas provisórias</w:t>
      </w:r>
    </w:p>
    <w:p>
      <w:pPr>
        <w:spacing w:before="0" w:after="120"/>
        <w:jc w:val="both"/>
      </w:pPr>
      <w:r>
        <w:rPr>
          <w:b w:val="0"/>
          <w:i w:val="0"/>
          <w:sz w:val="22"/>
        </w:rPr>
        <w:t>A dispensa de audiência por urgência exige urgência objetiva e fundamentada. O Pleno do Supremo Tribunal Administrativo, processo n.º 040860, 17.5.2001, fixou que a dispensa «deve assentar num juízo devidamente fundamentado pela Administração, com a indicação dos factos que revelem não apenas essa urgência, como também que ela é tal que aniquila a possibilidade de realizar a audiência no prazo mínimo da lei». O mesmo tribunal, processo n.º 0816/05, 29.6.2006, definiu a urgência como situação «em que o factor tempo se apresente como elemento determinante e constitutivo e seja impossível ou, pelo menos, muito difícil, cumpri-la através da observância dos procedimentos normais». Em sentido favorável às medidas sanitárias, o processo n.º 0691/03, 24.3.2004, admitiu que a audiência «não tem lugar, independentemente de invocação de motivos pela Administração, quando a decisão seja urgente [...] o que sucede quando a situação factual que está explicita no acto administrativo revela objectivamente a urgência, como a medida de encerramento que preventivamente visa afastar riscos graves para a saúde pública por falta de condições de higiene de um estabelecimento». E o processo n.º 0125/03, 29.4.2003, sobre a remoção de felídeos de uma habitação por razões de salubridade, concluiu que «É urgente a decisão» e que «não há lugar a audiência dos interessados».</w:t>
      </w:r>
    </w:p>
    <w:p>
      <w:pPr>
        <w:spacing w:before="0" w:after="120"/>
        <w:jc w:val="both"/>
      </w:pPr>
      <w:r>
        <w:rPr>
          <w:b w:val="0"/>
          <w:i w:val="0"/>
          <w:sz w:val="22"/>
        </w:rPr>
        <w:t>Fora da urgência, a preterição da audiência anula o ato, salvo quando a decisão não podia ser outra, e o ónus dessa prova é da Administração: Tribunal Central Administrativo Sul, processo n.º 12747/15, 24.2.2016 («Ónus esse de alegação e de prova que recai sobre a Administração»); Tribunal Central Administrativo Norte, processo n.º 03207/09.1BEPRT, 26.10.2018 («a dispensa de audiência prévia tem de ser objecto de decisão expressa fundamentada»; o aproveitamento «só é invocável quando seja possível afirmar que a decisão tomada é a única concretamente possível [...] não bastando que se trate de acto vinculado»); e processo n.º 00248/02-Porto, 10.11.2005 («Não é admissível como justificação para o não cumprimento da audiência prévia a aproximação do fim do prazo para a prolação do acto»). O Supremo Tribunal Administrativo, processo n.º 046979, 13.2.2002, anulou o encerramento de um consultório por falta de audiência, porque «o encerramento não se impor com carácter de absoluta inevitabilidade».</w:t>
      </w:r>
    </w:p>
    <w:p>
      <w:pPr>
        <w:spacing w:before="0" w:after="120"/>
        <w:jc w:val="both"/>
      </w:pPr>
      <w:r>
        <w:rPr>
          <w:b w:val="0"/>
          <w:i w:val="0"/>
          <w:sz w:val="22"/>
        </w:rPr>
        <w:t>As medidas provisórias dispensam audiência por lei. O Pleno do Supremo Tribunal Administrativo, processo n.º 034/23.7BALSB, 21.3.2024 (relator Pedro Machete), tratou uma suspensão preventiva como «uma medida provisória em razão da sua natureza cautelar (não sancionatória)» e concluiu que a urgência «justifica, no respeitante à audiência prévia, a aplicação da lógica subjacente à dispensa ope legis da audiência dos interessados consagrada no artigo 89.º, n.º 2» do CPA, sendo a defesa assegurada «pelo dever de fundamentação do receio da produção de danos irreparáveis ou de difícil reparação [...] e da proporcionalidade da suspensão e, bem assim, da possibilidade de impugnação contenciosa». No mesmo processo, a 1.ª Secção, 6.7.2023, tinha dito que a medida «não carece de audiência prévia, mas a sua aplicação pressupõe a notificação prévia da decisão, devidamente fundamentada». O Supremo Tribunal Administrativo, processo n.º 0189/22.8BEFUN.SA1, 21.5.2026, aplicou o n.º 2 do art.º 89.º a providências especiais com natureza de medidas provisórias e lembrou que o n.º 2 do art.º 122.º «não exige que se forneça ao interessado o teor completo de todos os elementos do processo administrativo, mas apenas aqueles que se revelem indispensáveis à compreensão da proposta de decisão». O Tribunal Central Administrativo Norte, processo n.º 00074/21.0BECBR, 2.6.2021, aplicou a caducidade da al. d) do art.º 90.º a uma medida provisória sem decisão final nos 180 dias seguintes à instauração.</w:t>
      </w:r>
    </w:p>
    <w:p>
      <w:pPr>
        <w:spacing w:before="0" w:after="160"/>
        <w:ind w:left="340"/>
        <w:jc w:val="both"/>
      </w:pPr>
      <w:r>
        <w:rPr>
          <w:b w:val="0"/>
          <w:i w:val="0"/>
          <w:sz w:val="22"/>
        </w:rPr>
        <w:t>Observação. A jurisprudência confirma as duas recomendações do parecer. Em junho a urgência era objetiva e a DGAV podia ter decidido sem audiência, como no caso dos felídeos de 2003 ou do restaurante de 2004. Em outubro, com os animais retirados, a urgência deixou de aniquilar a possibilidade de ouvir a titular em dez dias úteis, e uma dispensa seria difícil de defender. A medida provisória do art.º 89.º, fundamentada e com prazo, é a via que os tribunais aceitam sem audiência.</w:t>
      </w:r>
    </w:p>
    <w:p>
      <w:pPr>
        <w:spacing w:before="160" w:after="80"/>
      </w:pPr>
      <w:r>
        <w:rPr>
          <w:b/>
          <w:i w:val="0"/>
          <w:sz w:val="22"/>
        </w:rPr>
        <w:t>5.6 Canis, limites de detenção e demolição</w:t>
      </w:r>
    </w:p>
    <w:p>
      <w:pPr>
        <w:spacing w:before="0" w:after="120"/>
        <w:jc w:val="both"/>
      </w:pPr>
      <w:r>
        <w:rPr>
          <w:b w:val="0"/>
          <w:i w:val="0"/>
          <w:sz w:val="22"/>
        </w:rPr>
        <w:t>Sobre a detenção de cães fora do regime de alojamento, o Tribunal Central Administrativo Sul, processo n.º 04784/09, 4.2.2010 (relator Rui Pereira), anulou uma ordem municipal de remoção de todos os animais acima de seis, porque, em prédio rústico ou misto, «incumbe à Administração aferir sempre se o prédio [...] permite ou não o enquadramento na situação especial» do n.º 4 do art.º 3.º do Decreto-Lei n.º 314/2003; a omissão dessa apreciação é «erro sobre os respectivos pressupostos de facto e de direito». O mesmo tribunal, processo n.º 11916/03, 5.6.2003, recusou suspender a remoção de canídeos acima de três de uma residência, por «grave lesão do interesse público» na tranquilidade, saúde e segurança dos moradores. No foro civil, o Tribunal da Relação de Lisboa, processo n.º 1692/2007-8, 28.6.2007, deferiu a providência de remoção de 30 cães de um canil clandestino em logradouro urbano, por violação do n.º 1 do art.º 3.º do Decreto-Lei n.º 314/2003; e o processo n.º 4185/25.5T8SNT.L1-8, 6.11.2025, trata de um canil em Sintra com comunicação prévia ao abrigo do art.º 3.º-A do Decreto-Lei n.º 276/2001, demolição parcial das instalações e processo municipal pela ilegalidade da atividade. O Supremo Tribunal Administrativo, processo n.º 0847/07, 24.4.2008, responsabilizou um município que, «sabendo da existência de um estábulo a funcionar ilegalmente e tendo deliberado encerrá-lo, nada faz permitindo a continuação desse funcionamento ilegal e a produção dos prejuízos que lhe estão associados».</w:t>
      </w:r>
    </w:p>
    <w:p>
      <w:pPr>
        <w:spacing w:before="0" w:after="120"/>
        <w:jc w:val="both"/>
      </w:pPr>
      <w:r>
        <w:rPr>
          <w:b w:val="0"/>
          <w:i w:val="0"/>
          <w:sz w:val="22"/>
        </w:rPr>
        <w:t>Sobre a ordem de demolição, o Supremo Tribunal Administrativo, processo n.º 090/10, 24.3.2011 (relator Costa Reis), fixou que o art.º 106.º do regime jurídico da urbanização e da edificação «pauta-se pelo princípio da proporcionalidade», que «A lei não autoriza que, em caso de obra ilegal, a medida mais radical e mais gravosa para o particular – a demolição – seja tomada sem precedência de uma avaliação, ainda que sumária, sobre a possibilidade de legalização», mas também que a demolição pode ser ordenada «sempre que constatar que o interessado, pela sua passividade, não irá contribuir para a reposição da legalidade ou que a irá mesmo dificultar». O Tribunal Central Administrativo Norte, processo n.º 02588/12.4BEPRT, 28.2.2020, anulou uma ordem de demolição sem juízo prévio sobre a legalização.</w:t>
      </w:r>
    </w:p>
    <w:p>
      <w:pPr>
        <w:spacing w:before="0" w:after="160"/>
        <w:ind w:left="340"/>
        <w:jc w:val="both"/>
      </w:pPr>
      <w:r>
        <w:rPr>
          <w:b w:val="0"/>
          <w:i w:val="0"/>
          <w:sz w:val="22"/>
        </w:rPr>
        <w:t>Observação. Daqui resultam três cautelas para o caso. A DGAV não deve fundar o encerramento na ordem de demolição, porque esta pode ser revista se a titular pedir a legalização; deve usá-la só como facto que torna a correção impossível em curto prazo. Se ficarem animais com a titular, a Câmara tem de avaliar a dimensão do terreno antes de ordenar a remoção acima de seis animais, sob pena de erro nos pressupostos. E a inação depois de decidir o encerramento tem custo: o Estado responde pelos prejuízos de um estabelecimento ilegal que deliberou encerrar e deixou funcionar.</w:t>
      </w:r>
    </w:p>
    <w:p>
      <w:pPr>
        <w:spacing w:before="160" w:after="80"/>
      </w:pPr>
      <w:r>
        <w:rPr>
          <w:b/>
          <w:i w:val="0"/>
          <w:sz w:val="22"/>
        </w:rPr>
        <w:t>5.7 Caducidade do procedimento oficioso (n.º 6 do art.º 128.º do CPA)</w:t>
      </w:r>
    </w:p>
    <w:p>
      <w:pPr>
        <w:spacing w:before="0" w:after="120"/>
        <w:jc w:val="both"/>
      </w:pPr>
      <w:r>
        <w:rPr>
          <w:b w:val="0"/>
          <w:i w:val="0"/>
          <w:sz w:val="22"/>
        </w:rPr>
        <w:t>O prazo foi reduzido de 180 para 120 dias pela Lei n.º 72/2020, de 16 de novembro, aplicável aos procedimentos iniciados após 1.12.2020. Os tribunais tratam-no como perentório. O Supremo Tribunal de Justiça, em recurso contencioso de deliberação do Conselho Superior da Magistratura, processo n.º 76/17.1YFLSB, 16.5.2018 (relator Abrantes Geraldes), rejeitou a tese de que o prazo «é meramente ordenador e tem uma natureza eminentemente programática»: «O decurso do prazo de 180 dias depois de iniciado sem que tenha sido produzida a deliberação [...] determina a caducidade do referido procedimento administrativo», a decisão posterior «É anulável», e o ato devido «traduzir-se-ia no arquivamento do procedimento administrativo com fundamento na sua caducidade», o que afasta o aproveitamento do n.º 5 do art.º 163.º. O Tribunal Central Administrativo Norte, processo n.º 01247/20.9BEPRT, 3.6.2026 (relatora Catarina Vasconcelos), confirmou que o prazo «opera ope legis, não sendo um prazo meramente ordenador e programático», que «a lei não prevê a suspensão do referido prazo», que o ato tardio «é o mesmo anulável por violação de tal norma» e que a Administração «possa iniciar novo procedimento tendo em vista a prática de novo ato». O Tribunal Central Administrativo Sul, processo n.º 294/21.8BECTB, 3.2.2022, sobre o cancelamento oficioso de um registo de alojamento local, aplicou a caducidade e admitiu a abertura de novos procedimentos com o mesmo objeto.</w:t>
      </w:r>
    </w:p>
    <w:p>
      <w:pPr>
        <w:spacing w:before="0" w:after="120"/>
        <w:jc w:val="both"/>
      </w:pPr>
      <w:r>
        <w:rPr>
          <w:b w:val="0"/>
          <w:i w:val="0"/>
          <w:sz w:val="22"/>
        </w:rPr>
        <w:t>Sobre a contagem, duas decisões aplicaram o art.º 87.º do CPA, isto é, dias úteis, sem que a questão fosse controvertida: a sentença confirmada no Tribunal Central Administrativo Norte, processo n.º 01247/20.9BEPRT, contou «mais de 180 dias - contados nos termos do artigo 87.º do CPA»; e a sentença transcrita no Tribunal Central Administrativo Sul, processo n.º 349/24.7BECTB-A, 13.3.2025, contou o prazo «de 120 dias úteis, nos termos do artigo 87.º do CPA», a partir da deliberação que abriu o procedimento. Não se encontrou decisão que conte o prazo em dias corridos. Sobre o início, o Tribunal Central Administrativo Sul, processo n.º 211/22.8BECTB, 26.10.2023, fixou-o na informação jurídica que mereceu despacho de concordância do órgão, e não na comunicação posterior ao interessado; o Supremo Tribunal de Justiça, no caso de 2018, contou-o do primeiro ato dirigido ao visado de que havia prova. As decisões ancoram a instauração no primeiro ato que abre o procedimento desfavorável, interno ou externo, e nenhuma a fixa na data de uma fiscalização.</w:t>
      </w:r>
    </w:p>
    <w:p>
      <w:pPr>
        <w:spacing w:before="0" w:after="160"/>
        <w:ind w:left="340"/>
        <w:jc w:val="both"/>
      </w:pPr>
      <w:r>
        <w:rPr>
          <w:b w:val="0"/>
          <w:i w:val="0"/>
          <w:sz w:val="22"/>
        </w:rPr>
        <w:t>Observação. Para a DGAV, a leitura prudente é esta: o prazo conta-se em dias úteis, não se suspende, e a decisão fora do prazo é anulável sem possibilidade de aproveitamento. A instauração é o primeiro ato que abre o procedimento dirigido ao encerramento, e a jurisprudência situa-o na informação com despacho de concordância ou na deliberação do órgão, nunca numa fiscalização: aqui, o despacho da Diretora de Serviços da DSAVRN de 25.9.2026 sobre a Informação de 11.9.2026 (termo em 19.3.2027), salvo se o despacho de 22.6.2026 já tiver mandado instruir processo com vista ao encerramento, caso em que o termo é 10.12.2026. A DGAV deve fixar a data de 25.9.2026 no despacho que manda notificar e, por prudência, decidir antes de 10.12.2026. Se a decisão não puder ser proferida até lá, a tese de 25.9 é a primeira linha de defesa; a segunda é abrir novo procedimento, o que a jurisprudência admite, com nova visita e nova audiência, mantendo a medida provisória.</w:t>
      </w:r>
    </w:p>
    <w:p>
      <w:pPr>
        <w:spacing w:before="280" w:after="120"/>
      </w:pPr>
      <w:r>
        <w:rPr>
          <w:b/>
          <w:i w:val="0"/>
          <w:sz w:val="24"/>
        </w:rPr>
        <w:t>6. Atuação proposta</w:t>
      </w:r>
    </w:p>
    <w:p>
      <w:pPr>
        <w:spacing w:before="0" w:after="120"/>
        <w:jc w:val="both"/>
      </w:pPr>
      <w:r>
        <w:rPr>
          <w:b w:val="0"/>
          <w:i w:val="0"/>
          <w:sz w:val="22"/>
        </w:rPr>
        <w:t>Sequência recomendada, com indicação de quem faz e quando.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40"/>
            </w:pPr>
            <w:r/>
            <w:r>
              <w:rPr>
                <w:b/>
                <w:sz w:val="19"/>
              </w:rPr>
              <w:t>N.º</w:t>
            </w:r>
          </w:p>
        </w:tc>
        <w:tc>
          <w:tcPr>
            <w:tcW w:type="dxa" w:w="2268"/>
          </w:tcPr>
          <w:p>
            <w:pPr>
              <w:spacing w:after="40"/>
            </w:pPr>
            <w:r/>
            <w:r>
              <w:rPr>
                <w:b/>
                <w:sz w:val="19"/>
              </w:rPr>
              <w:t>Ato</w:t>
            </w:r>
          </w:p>
        </w:tc>
        <w:tc>
          <w:tcPr>
            <w:tcW w:type="dxa" w:w="2268"/>
          </w:tcPr>
          <w:p>
            <w:pPr>
              <w:spacing w:after="40"/>
            </w:pPr>
            <w:r/>
            <w:r>
              <w:rPr>
                <w:b/>
                <w:sz w:val="19"/>
              </w:rPr>
              <w:t>Quem</w:t>
            </w:r>
          </w:p>
        </w:tc>
        <w:tc>
          <w:tcPr>
            <w:tcW w:type="dxa" w:w="2268"/>
          </w:tcPr>
          <w:p>
            <w:pPr>
              <w:spacing w:after="40"/>
            </w:pPr>
            <w:r/>
            <w:r>
              <w:rPr>
                <w:b/>
                <w:sz w:val="19"/>
              </w:rPr>
              <w:t>Quando</w:t>
            </w:r>
          </w:p>
        </w:tc>
      </w:tr>
      <w:tr>
        <w:tc>
          <w:tcPr>
            <w:tcW w:type="dxa" w:w="2268"/>
          </w:tcPr>
          <w:p>
            <w:pPr>
              <w:spacing w:after="40"/>
            </w:pPr>
            <w:r/>
            <w:r>
              <w:rPr>
                <w:b w:val="0"/>
                <w:sz w:val="19"/>
              </w:rPr>
              <w:t>1</w:t>
            </w:r>
          </w:p>
        </w:tc>
        <w:tc>
          <w:tcPr>
            <w:tcW w:type="dxa" w:w="2268"/>
          </w:tcPr>
          <w:p>
            <w:pPr>
              <w:spacing w:after="40"/>
            </w:pPr>
            <w:r/>
            <w:r>
              <w:rPr>
                <w:b w:val="0"/>
                <w:sz w:val="19"/>
              </w:rPr>
              <w:t>Completar e corrigir a Informação (pontos de 4.10) e juntar o auto de apreensão, a lista de depositários, os registos SIAC e o ofício da Câmara</w:t>
            </w:r>
          </w:p>
        </w:tc>
        <w:tc>
          <w:tcPr>
            <w:tcW w:type="dxa" w:w="2268"/>
          </w:tcPr>
          <w:p>
            <w:pPr>
              <w:spacing w:after="40"/>
            </w:pPr>
            <w:r/>
            <w:r>
              <w:rPr>
                <w:b w:val="0"/>
                <w:sz w:val="19"/>
              </w:rPr>
              <w:t>DSAVRN</w:t>
            </w:r>
          </w:p>
        </w:tc>
        <w:tc>
          <w:tcPr>
            <w:tcW w:type="dxa" w:w="2268"/>
          </w:tcPr>
          <w:p>
            <w:pPr>
              <w:spacing w:after="40"/>
            </w:pPr>
            <w:r/>
            <w:r>
              <w:rPr>
                <w:b w:val="0"/>
                <w:sz w:val="19"/>
              </w:rPr>
              <w:t>Até 5 dias após o despacho</w:t>
            </w:r>
          </w:p>
        </w:tc>
      </w:tr>
      <w:tr>
        <w:tc>
          <w:tcPr>
            <w:tcW w:type="dxa" w:w="2268"/>
          </w:tcPr>
          <w:p>
            <w:pPr>
              <w:spacing w:after="40"/>
            </w:pPr>
            <w:r/>
            <w:r>
              <w:rPr>
                <w:b w:val="0"/>
                <w:sz w:val="19"/>
              </w:rPr>
              <w:t>2</w:t>
            </w:r>
          </w:p>
        </w:tc>
        <w:tc>
          <w:tcPr>
            <w:tcW w:type="dxa" w:w="2268"/>
          </w:tcPr>
          <w:p>
            <w:pPr>
              <w:spacing w:after="40"/>
            </w:pPr>
            <w:r/>
            <w:r>
              <w:rPr>
                <w:b w:val="0"/>
                <w:sz w:val="19"/>
              </w:rPr>
              <w:t>Despacho do diretor-geral: medida provisória do art.º 89.º do CPA (suspensão da atividade, proibição de entrada e transmissão de animais, dever de informação e de acesso), com prazo e fundamentação</w:t>
            </w:r>
          </w:p>
        </w:tc>
        <w:tc>
          <w:tcPr>
            <w:tcW w:type="dxa" w:w="2268"/>
          </w:tcPr>
          <w:p>
            <w:pPr>
              <w:spacing w:after="40"/>
            </w:pPr>
            <w:r/>
            <w:r>
              <w:rPr>
                <w:b w:val="0"/>
                <w:sz w:val="19"/>
              </w:rPr>
              <w:t>Diretora-Geral, sob proposta da DSBEA</w:t>
            </w:r>
          </w:p>
        </w:tc>
        <w:tc>
          <w:tcPr>
            <w:tcW w:type="dxa" w:w="2268"/>
          </w:tcPr>
          <w:p>
            <w:pPr>
              <w:spacing w:after="40"/>
            </w:pPr>
            <w:r/>
            <w:r>
              <w:rPr>
                <w:b w:val="0"/>
                <w:sz w:val="19"/>
              </w:rPr>
              <w:t>Com o passo 3</w:t>
            </w:r>
          </w:p>
        </w:tc>
      </w:tr>
      <w:tr>
        <w:tc>
          <w:tcPr>
            <w:tcW w:type="dxa" w:w="2268"/>
          </w:tcPr>
          <w:p>
            <w:pPr>
              <w:spacing w:after="40"/>
            </w:pPr>
            <w:r/>
            <w:r>
              <w:rPr>
                <w:b w:val="0"/>
                <w:sz w:val="19"/>
              </w:rPr>
              <w:t>3</w:t>
            </w:r>
          </w:p>
        </w:tc>
        <w:tc>
          <w:tcPr>
            <w:tcW w:type="dxa" w:w="2268"/>
          </w:tcPr>
          <w:p>
            <w:pPr>
              <w:spacing w:after="40"/>
            </w:pPr>
            <w:r/>
            <w:r>
              <w:rPr>
                <w:b w:val="0"/>
                <w:sz w:val="19"/>
              </w:rPr>
              <w:t>Notificação da titular para audiência prévia escrita, 10 dias úteis, com o projeto de decisão completo, as fotografias, o ofício municipal, o horário e o local de consulta e, se possível, acesso eletrónico ao processo</w:t>
            </w:r>
          </w:p>
        </w:tc>
        <w:tc>
          <w:tcPr>
            <w:tcW w:type="dxa" w:w="2268"/>
          </w:tcPr>
          <w:p>
            <w:pPr>
              <w:spacing w:after="40"/>
            </w:pPr>
            <w:r/>
            <w:r>
              <w:rPr>
                <w:b w:val="0"/>
                <w:sz w:val="19"/>
              </w:rPr>
              <w:t>DSAVRN</w:t>
            </w:r>
          </w:p>
        </w:tc>
        <w:tc>
          <w:tcPr>
            <w:tcW w:type="dxa" w:w="2268"/>
          </w:tcPr>
          <w:p>
            <w:pPr>
              <w:spacing w:after="40"/>
            </w:pPr>
            <w:r/>
            <w:r>
              <w:rPr>
                <w:b w:val="0"/>
                <w:sz w:val="19"/>
              </w:rPr>
              <w:t>Imediatamente após o passo 1</w:t>
            </w:r>
          </w:p>
        </w:tc>
      </w:tr>
      <w:tr>
        <w:tc>
          <w:tcPr>
            <w:tcW w:type="dxa" w:w="2268"/>
          </w:tcPr>
          <w:p>
            <w:pPr>
              <w:spacing w:after="40"/>
            </w:pPr>
            <w:r/>
            <w:r>
              <w:rPr>
                <w:b w:val="0"/>
                <w:sz w:val="19"/>
              </w:rPr>
              <w:t>4</w:t>
            </w:r>
          </w:p>
        </w:tc>
        <w:tc>
          <w:tcPr>
            <w:tcW w:type="dxa" w:w="2268"/>
          </w:tcPr>
          <w:p>
            <w:pPr>
              <w:spacing w:after="40"/>
            </w:pPr>
            <w:r/>
            <w:r>
              <w:rPr>
                <w:b w:val="0"/>
                <w:sz w:val="19"/>
              </w:rPr>
              <w:t>Ofício ao Ministério Público (Penafiel): envio da Informação e fotografias; pedido de articulação sobre o destino dos animais (cedência voluntária ou decisão judicial); promoção das penas acessórias do art.º 388.º-A e das sanções acessórias do art.º 69.º; disponibilidade para perícia</w:t>
            </w:r>
          </w:p>
        </w:tc>
        <w:tc>
          <w:tcPr>
            <w:tcW w:type="dxa" w:w="2268"/>
          </w:tcPr>
          <w:p>
            <w:pPr>
              <w:spacing w:after="40"/>
            </w:pPr>
            <w:r/>
            <w:r>
              <w:rPr>
                <w:b w:val="0"/>
                <w:sz w:val="19"/>
              </w:rPr>
              <w:t>DSAVRN, com conhecimento à DSBEA</w:t>
            </w:r>
          </w:p>
        </w:tc>
        <w:tc>
          <w:tcPr>
            <w:tcW w:type="dxa" w:w="2268"/>
          </w:tcPr>
          <w:p>
            <w:pPr>
              <w:spacing w:after="40"/>
            </w:pPr>
            <w:r/>
            <w:r>
              <w:rPr>
                <w:b w:val="0"/>
                <w:sz w:val="19"/>
              </w:rPr>
              <w:t>Com o passo 3</w:t>
            </w:r>
          </w:p>
        </w:tc>
      </w:tr>
      <w:tr>
        <w:tc>
          <w:tcPr>
            <w:tcW w:type="dxa" w:w="2268"/>
          </w:tcPr>
          <w:p>
            <w:pPr>
              <w:spacing w:after="40"/>
            </w:pPr>
            <w:r/>
            <w:r>
              <w:rPr>
                <w:b w:val="0"/>
                <w:sz w:val="19"/>
              </w:rPr>
              <w:t>5</w:t>
            </w:r>
          </w:p>
        </w:tc>
        <w:tc>
          <w:tcPr>
            <w:tcW w:type="dxa" w:w="2268"/>
          </w:tcPr>
          <w:p>
            <w:pPr>
              <w:spacing w:after="40"/>
            </w:pPr>
            <w:r/>
            <w:r>
              <w:rPr>
                <w:b w:val="0"/>
                <w:sz w:val="19"/>
              </w:rPr>
              <w:t>SIAC: verificação do registo dos 293 animais e marcação como apreendidos; suspensão cautelar do acesso da titular se houver incumprimento grave</w:t>
            </w:r>
          </w:p>
        </w:tc>
        <w:tc>
          <w:tcPr>
            <w:tcW w:type="dxa" w:w="2268"/>
          </w:tcPr>
          <w:p>
            <w:pPr>
              <w:spacing w:after="40"/>
            </w:pPr>
            <w:r/>
            <w:r>
              <w:rPr>
                <w:b w:val="0"/>
                <w:sz w:val="19"/>
              </w:rPr>
              <w:t>DSBEA / gestão do SIAC</w:t>
            </w:r>
          </w:p>
        </w:tc>
        <w:tc>
          <w:tcPr>
            <w:tcW w:type="dxa" w:w="2268"/>
          </w:tcPr>
          <w:p>
            <w:pPr>
              <w:spacing w:after="40"/>
            </w:pPr>
            <w:r/>
            <w:r>
              <w:rPr>
                <w:b w:val="0"/>
                <w:sz w:val="19"/>
              </w:rPr>
              <w:t>Até 10 dias</w:t>
            </w:r>
          </w:p>
        </w:tc>
      </w:tr>
      <w:tr>
        <w:tc>
          <w:tcPr>
            <w:tcW w:type="dxa" w:w="2268"/>
          </w:tcPr>
          <w:p>
            <w:pPr>
              <w:spacing w:after="40"/>
            </w:pPr>
            <w:r/>
            <w:r>
              <w:rPr>
                <w:b w:val="0"/>
                <w:sz w:val="19"/>
              </w:rPr>
              <w:t>6</w:t>
            </w:r>
          </w:p>
        </w:tc>
        <w:tc>
          <w:tcPr>
            <w:tcW w:type="dxa" w:w="2268"/>
          </w:tcPr>
          <w:p>
            <w:pPr>
              <w:spacing w:after="40"/>
            </w:pPr>
            <w:r/>
            <w:r>
              <w:rPr>
                <w:b w:val="0"/>
                <w:sz w:val="19"/>
              </w:rPr>
              <w:t>Pedido de elementos ao médico veterinário responsável declarado; depois, comunicação dos factos à Ordem dos Médicos Veterinários</w:t>
            </w:r>
          </w:p>
        </w:tc>
        <w:tc>
          <w:tcPr>
            <w:tcW w:type="dxa" w:w="2268"/>
          </w:tcPr>
          <w:p>
            <w:pPr>
              <w:spacing w:after="40"/>
            </w:pPr>
            <w:r/>
            <w:r>
              <w:rPr>
                <w:b w:val="0"/>
                <w:sz w:val="19"/>
              </w:rPr>
              <w:t>DSAVRN</w:t>
            </w:r>
          </w:p>
        </w:tc>
        <w:tc>
          <w:tcPr>
            <w:tcW w:type="dxa" w:w="2268"/>
          </w:tcPr>
          <w:p>
            <w:pPr>
              <w:spacing w:after="40"/>
            </w:pPr>
            <w:r/>
            <w:r>
              <w:rPr>
                <w:b w:val="0"/>
                <w:sz w:val="19"/>
              </w:rPr>
              <w:t>Pedido com o passo 3; comunicação após resposta ou decurso do prazo</w:t>
            </w:r>
          </w:p>
        </w:tc>
      </w:tr>
      <w:tr>
        <w:tc>
          <w:tcPr>
            <w:tcW w:type="dxa" w:w="2268"/>
          </w:tcPr>
          <w:p>
            <w:pPr>
              <w:spacing w:after="40"/>
            </w:pPr>
            <w:r/>
            <w:r>
              <w:rPr>
                <w:b w:val="0"/>
                <w:sz w:val="19"/>
              </w:rPr>
              <w:t>7</w:t>
            </w:r>
          </w:p>
        </w:tc>
        <w:tc>
          <w:tcPr>
            <w:tcW w:type="dxa" w:w="2268"/>
          </w:tcPr>
          <w:p>
            <w:pPr>
              <w:spacing w:after="40"/>
            </w:pPr>
            <w:r/>
            <w:r>
              <w:rPr>
                <w:b w:val="0"/>
                <w:sz w:val="19"/>
              </w:rPr>
              <w:t>Abertura ou instrução do processo de contraordenação pelos factos não absorvidos pelo crime, com proposta de sanção acessória de interdição (al. b) do art.º 69.º)</w:t>
            </w:r>
          </w:p>
        </w:tc>
        <w:tc>
          <w:tcPr>
            <w:tcW w:type="dxa" w:w="2268"/>
          </w:tcPr>
          <w:p>
            <w:pPr>
              <w:spacing w:after="40"/>
            </w:pPr>
            <w:r/>
            <w:r>
              <w:rPr>
                <w:b w:val="0"/>
                <w:sz w:val="19"/>
              </w:rPr>
              <w:t>DSAVRN / serviço instrutor</w:t>
            </w:r>
          </w:p>
        </w:tc>
        <w:tc>
          <w:tcPr>
            <w:tcW w:type="dxa" w:w="2268"/>
          </w:tcPr>
          <w:p>
            <w:pPr>
              <w:spacing w:after="40"/>
            </w:pPr>
            <w:r/>
            <w:r>
              <w:rPr>
                <w:b w:val="0"/>
                <w:sz w:val="19"/>
              </w:rPr>
              <w:t>Até 30 dias</w:t>
            </w:r>
          </w:p>
        </w:tc>
      </w:tr>
      <w:tr>
        <w:tc>
          <w:tcPr>
            <w:tcW w:type="dxa" w:w="2268"/>
          </w:tcPr>
          <w:p>
            <w:pPr>
              <w:spacing w:after="40"/>
            </w:pPr>
            <w:r/>
            <w:r>
              <w:rPr>
                <w:b w:val="0"/>
                <w:sz w:val="19"/>
              </w:rPr>
              <w:t>8</w:t>
            </w:r>
          </w:p>
        </w:tc>
        <w:tc>
          <w:tcPr>
            <w:tcW w:type="dxa" w:w="2268"/>
          </w:tcPr>
          <w:p>
            <w:pPr>
              <w:spacing w:after="40"/>
            </w:pPr>
            <w:r/>
            <w:r>
              <w:rPr>
                <w:b w:val="0"/>
                <w:sz w:val="19"/>
              </w:rPr>
              <w:t>Visita aos depositários: condições, registo de encargos, apoio à profilaxia</w:t>
            </w:r>
          </w:p>
        </w:tc>
        <w:tc>
          <w:tcPr>
            <w:tcW w:type="dxa" w:w="2268"/>
          </w:tcPr>
          <w:p>
            <w:pPr>
              <w:spacing w:after="40"/>
            </w:pPr>
            <w:r/>
            <w:r>
              <w:rPr>
                <w:b w:val="0"/>
                <w:sz w:val="19"/>
              </w:rPr>
              <w:t>DSAVRN e DSAVR das regiões onde estão os depositários</w:t>
            </w:r>
          </w:p>
        </w:tc>
        <w:tc>
          <w:tcPr>
            <w:tcW w:type="dxa" w:w="2268"/>
          </w:tcPr>
          <w:p>
            <w:pPr>
              <w:spacing w:after="40"/>
            </w:pPr>
            <w:r/>
            <w:r>
              <w:rPr>
                <w:b w:val="0"/>
                <w:sz w:val="19"/>
              </w:rPr>
              <w:t>Até 30 dias</w:t>
            </w:r>
          </w:p>
        </w:tc>
      </w:tr>
      <w:tr>
        <w:tc>
          <w:tcPr>
            <w:tcW w:type="dxa" w:w="2268"/>
          </w:tcPr>
          <w:p>
            <w:pPr>
              <w:spacing w:after="40"/>
            </w:pPr>
            <w:r/>
            <w:r>
              <w:rPr>
                <w:b w:val="0"/>
                <w:sz w:val="19"/>
              </w:rPr>
              <w:t>9</w:t>
            </w:r>
          </w:p>
        </w:tc>
        <w:tc>
          <w:tcPr>
            <w:tcW w:type="dxa" w:w="2268"/>
          </w:tcPr>
          <w:p>
            <w:pPr>
              <w:spacing w:after="40"/>
            </w:pPr>
            <w:r/>
            <w:r>
              <w:rPr>
                <w:b w:val="0"/>
                <w:sz w:val="19"/>
              </w:rPr>
              <w:t>Decisão final de encerramento, com prazo de cessação até cinco dias úteis, publicitação (art.º 3.º-I), comunicações à Câmara, ao Ministério Público, à GNR e ao médico veterinário municipal, e decisão de execução se necessário</w:t>
            </w:r>
          </w:p>
        </w:tc>
        <w:tc>
          <w:tcPr>
            <w:tcW w:type="dxa" w:w="2268"/>
          </w:tcPr>
          <w:p>
            <w:pPr>
              <w:spacing w:after="40"/>
            </w:pPr>
            <w:r/>
            <w:r>
              <w:rPr>
                <w:b w:val="0"/>
                <w:sz w:val="19"/>
              </w:rPr>
              <w:t>Diretora-Geral</w:t>
            </w:r>
          </w:p>
        </w:tc>
        <w:tc>
          <w:tcPr>
            <w:tcW w:type="dxa" w:w="2268"/>
          </w:tcPr>
          <w:p>
            <w:pPr>
              <w:spacing w:after="40"/>
            </w:pPr>
            <w:r/>
            <w:r>
              <w:rPr>
                <w:b w:val="0"/>
                <w:sz w:val="19"/>
              </w:rPr>
              <w:t>Logo após o termo do prazo de pronúncia e sempre antes de 10.12.2026</w:t>
            </w:r>
          </w:p>
        </w:tc>
      </w:tr>
      <w:tr>
        <w:tc>
          <w:tcPr>
            <w:tcW w:type="dxa" w:w="2268"/>
          </w:tcPr>
          <w:p>
            <w:pPr>
              <w:spacing w:after="40"/>
            </w:pPr>
            <w:r/>
            <w:r>
              <w:rPr>
                <w:b w:val="0"/>
                <w:sz w:val="19"/>
              </w:rPr>
              <w:t>10</w:t>
            </w:r>
          </w:p>
        </w:tc>
        <w:tc>
          <w:tcPr>
            <w:tcW w:type="dxa" w:w="2268"/>
          </w:tcPr>
          <w:p>
            <w:pPr>
              <w:spacing w:after="40"/>
            </w:pPr>
            <w:r/>
            <w:r>
              <w:rPr>
                <w:b w:val="0"/>
                <w:sz w:val="19"/>
              </w:rPr>
              <w:t>Verificação no local após o prazo de cessação; auto de notícia se a atividade continuar; recolha de animais pela Câmara se existirem</w:t>
            </w:r>
          </w:p>
        </w:tc>
        <w:tc>
          <w:tcPr>
            <w:tcW w:type="dxa" w:w="2268"/>
          </w:tcPr>
          <w:p>
            <w:pPr>
              <w:spacing w:after="40"/>
            </w:pPr>
            <w:r/>
            <w:r>
              <w:rPr>
                <w:b w:val="0"/>
                <w:sz w:val="19"/>
              </w:rPr>
              <w:t>DSAVRN e Câmara Municipal</w:t>
            </w:r>
          </w:p>
        </w:tc>
        <w:tc>
          <w:tcPr>
            <w:tcW w:type="dxa" w:w="2268"/>
          </w:tcPr>
          <w:p>
            <w:pPr>
              <w:spacing w:after="40"/>
            </w:pPr>
            <w:r/>
            <w:r>
              <w:rPr>
                <w:b w:val="0"/>
                <w:sz w:val="19"/>
              </w:rPr>
              <w:t>Até 10 dias após o termo do prazo de cessação</w:t>
            </w:r>
          </w:p>
        </w:tc>
      </w:tr>
    </w:tbl>
    <w:p>
      <w:pPr>
        <w:spacing w:after="80"/>
      </w:pPr>
    </w:p>
    <w:p>
      <w:pPr>
        <w:spacing w:before="0" w:after="120"/>
        <w:jc w:val="both"/>
      </w:pPr>
      <w:r>
        <w:rPr>
          <w:b w:val="0"/>
          <w:i w:val="0"/>
          <w:sz w:val="22"/>
        </w:rPr>
        <w:t>Se a decisão final não puder ser proferida até 10.12.2026, o procedimento deve ser reiniciado com nova visita de verificação, novo relatório e nova audiência prévia, mantendo-se a medida provisória enquanto o novo procedimento corre.</w:t>
      </w:r>
    </w:p>
    <w:p>
      <w:pPr>
        <w:spacing w:before="280" w:after="120"/>
      </w:pPr>
      <w:r>
        <w:rPr>
          <w:b/>
          <w:i w:val="0"/>
          <w:sz w:val="24"/>
        </w:rPr>
        <w:t>7. Observações finais</w:t>
      </w:r>
    </w:p>
    <w:p>
      <w:pPr>
        <w:spacing w:before="0" w:after="160"/>
        <w:ind w:left="340"/>
        <w:jc w:val="both"/>
      </w:pPr>
      <w:r>
        <w:rPr>
          <w:b w:val="0"/>
          <w:i w:val="0"/>
          <w:sz w:val="22"/>
        </w:rPr>
        <w:t>Observação. O caso mostra que o art.º 3.º-G funciona como medida de polícia, mas não resolve o que acontece aos animais. Aqui a retirada aconteceu pela via penal, no próprio dia, e o procedimento administrativo chega quatro meses depois a um local sem animais. É a ordem certa para os animais e a ordem errada para o procedimento: o art.º 3.º-G devia ter sido acionado em junho, com dispensa de audiência por urgência ou com medida provisória, e a audiência prévia feita depois. Recomenda-se que a DGAV adote, para casos futuros, a regra de que a proposta de suspensão ou encerramento acompanha o relatório da fiscalização, e não um relatório posterior.</w:t>
      </w:r>
    </w:p>
    <w:p>
      <w:pPr>
        <w:spacing w:before="0" w:after="160"/>
        <w:ind w:left="340"/>
        <w:jc w:val="both"/>
      </w:pPr>
      <w:r>
        <w:rPr>
          <w:b w:val="0"/>
          <w:i w:val="0"/>
          <w:sz w:val="22"/>
        </w:rPr>
        <w:t>Observação. O regime vigente não impede a titular de voltar a registar um alojamento depois do encerramento. O projeto de RGAC também não: o art.º 50.º repete o art.º 3.º-G, e o art.º 141.º deixa cair a interdição do exercício da atividade que hoje está na al. b) do art.º 69.º do Decreto-Lei n.º 276/2001, limitando a privação de detenção aos animais perigosos. Esta lacuna foi registada no memorando de acompanhamento do RGAC (fichas E-02 e S-03).</w:t>
      </w:r>
    </w:p>
    <w:p>
      <w:pPr>
        <w:spacing w:before="0" w:after="160"/>
        <w:ind w:left="340"/>
        <w:jc w:val="both"/>
      </w:pPr>
      <w:r>
        <w:rPr>
          <w:b w:val="0"/>
          <w:i w:val="0"/>
          <w:sz w:val="22"/>
        </w:rPr>
        <w:t>Observação. A comunicação pública da decisão deve ser feita pela DGAV, depois da notificação à titular, com a indicação de que a decisão é administrativa e preventiva e de que o processo-crime corre em separado. A publicitação do art.º 3.º-I é obrigatória e não depende do trânsito da decisão.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Aptos" w:hAnsi="Aptos" w:eastAsia="Aptos" w:cs="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