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Regulamento (UE) 2023/0447 — Comparativo Completo</w:t>
      </w:r>
    </w:p>
    <w:p>
      <w:pPr>
        <w:pStyle w:val="Heading2"/>
      </w:pPr>
      <w:r>
        <w:t>ARTIGOS (39)</w:t>
      </w:r>
    </w:p>
    <w:p>
      <w:pPr>
        <w:pStyle w:val="Heading3"/>
      </w:pPr>
      <w:r>
        <w:t>ART-01 — Objeto</w:t>
      </w:r>
    </w:p>
    <w:p>
      <w:r>
        <w:rPr>
          <w:b/>
        </w:rPr>
        <w:t xml:space="preserve">EN: </w:t>
      </w:r>
      <w:r>
        <w:t>This Regulation lays down:</w:t>
        <w:br/>
        <w:t>(a) minimum requirements for the welfare of dogs and cats bred or kept in establishments or placed on the market of the Union; and</w:t>
        <w:br/>
        <w:t>(b) rules on the traceability of dogs and cats.</w:t>
      </w:r>
    </w:p>
    <w:p>
      <w:r>
        <w:rPr>
          <w:b/>
        </w:rPr>
        <w:t xml:space="preserve">PT: </w:t>
      </w:r>
      <w:r>
        <w:t>O presente regulamento define os requisitos mínimos para:</w:t>
        <w:br/>
        <w:t>a)</w:t>
        <w:tab/>
        <w:t>O bem-estar dos cães e gatos criados ou detidos em estabelecimentos ou colocados no mercado da União;</w:t>
        <w:br/>
        <w:t>b)</w:t>
        <w:tab/>
        <w:t>A rastreabilidade dos cães e gatos .</w:t>
      </w:r>
    </w:p>
    <w:p/>
    <w:p>
      <w:pPr>
        <w:pStyle w:val="Heading3"/>
      </w:pPr>
      <w:r>
        <w:t>ART-02 — Âmbito de Aplicação Material</w:t>
      </w:r>
    </w:p>
    <w:p>
      <w:r>
        <w:rPr>
          <w:b/>
        </w:rPr>
        <w:t xml:space="preserve">EN: </w:t>
      </w:r>
      <w:r>
        <w:t>1. This Regulation applies to the breeding, keeping, tracing, placing on the market and entry into the Union of dogs and cats.</w:t>
        <w:br/>
        <w:t>2. This Regulation does not apply to the breeding, keeping or placing on the market or entry into the Union of dogs or cats intended or used for scientific purposes or for clinical trials required for the marketing authorisation of veterinary medicinal products.</w:t>
      </w:r>
    </w:p>
    <w:p>
      <w:r>
        <w:rPr>
          <w:b/>
        </w:rPr>
        <w:t xml:space="preserve">PT: </w:t>
      </w:r>
      <w:r>
        <w:t>1.</w:t>
        <w:tab/>
        <w:t>O presente regulamento é aplicável à criação, à detenção, à rastreabilidade, à colocação no mercado e à entrada na União de cães e gatos .</w:t>
        <w:br/>
        <w:t>2.</w:t>
        <w:tab/>
        <w:t>O presente regulamento não é aplicável à criação, à detenção, à colocação no mercado ou à entrada na União de cães ou gatos destinados ou usados para fins científicos ou para ensaios clínicos exigidos para efeitos da autorização de introdução no mercado d</w:t>
      </w:r>
    </w:p>
    <w:p/>
    <w:p>
      <w:pPr>
        <w:pStyle w:val="Heading3"/>
      </w:pPr>
      <w:r>
        <w:t>ART-03 — Âmbito de Aplicação Pessoal</w:t>
      </w:r>
    </w:p>
    <w:p>
      <w:r>
        <w:rPr>
          <w:b/>
        </w:rPr>
        <w:t xml:space="preserve">EN: </w:t>
      </w:r>
      <w:r>
        <w:t>1. Chapter II of this Regulation applies to all operators.</w:t>
        <w:br/>
        <w:t>2. Chapter III of this Regulation applies to all natural and legal persons owning dogs or cats in the Union.</w:t>
        <w:br/>
        <w:t>3. Chapter IV applies to all natural and legal persons who bring dogs or cats into the Union.</w:t>
        <w:br/>
        <w:t>4. This Regulation does not apply to farmers offering refuge on their holding to free-roaming stray cats that are useful for pest control,</w:t>
      </w:r>
    </w:p>
    <w:p>
      <w:r>
        <w:rPr>
          <w:b/>
        </w:rPr>
        <w:t xml:space="preserve">PT: </w:t>
      </w:r>
      <w:r>
        <w:t>1.</w:t>
        <w:tab/>
        <w:t>O capítulo II é aplicável a todos os operadores.</w:t>
        <w:br/>
        <w:t>2.</w:t>
        <w:tab/>
        <w:t>O capítulo III é aplicável a todas as pessoas singulares e coletivas proprietárias de cães ou gatos na União.</w:t>
        <w:br/>
        <w:t>3.</w:t>
        <w:tab/>
        <w:t>O capítulo V é aplicável a todas as pessoas singulares e coletivas que introduzam cães ou gatos na União.</w:t>
        <w:br/>
        <w:t>4.</w:t>
        <w:tab/>
        <w:t>O presente regulamento não é aplicável a agricultores que, na sua exploração, ofereçam refúgio a gatos errantes que sejam ú</w:t>
      </w:r>
    </w:p>
    <w:p/>
    <w:p>
      <w:pPr>
        <w:pStyle w:val="Heading3"/>
      </w:pPr>
      <w:r>
        <w:t>ART-04 — Definições</w:t>
      </w:r>
    </w:p>
    <w:p>
      <w:r>
        <w:rPr>
          <w:b/>
        </w:rPr>
        <w:t xml:space="preserve">EN: </w:t>
      </w:r>
      <w:r>
        <w:t>For the purposes of this Regulation, the following definitions apply:</w:t>
        <w:br/>
        <w:t>1. 'dog' means an animal of the species Canis lupus familiaris;</w:t>
        <w:br/>
        <w:t>2. 'cat' means an animal of the species Felis silvestris catus;</w:t>
        <w:br/>
        <w:t xml:space="preserve">3. 'welfare of dogs and cats' means the physical and mental state of a dog or a cat, which receives appropriate nutrition, is kept in an appropriate environment, is in good health, displays appropriate </w:t>
      </w:r>
    </w:p>
    <w:p>
      <w:r>
        <w:rPr>
          <w:b/>
        </w:rPr>
        <w:t xml:space="preserve">PT: </w:t>
      </w:r>
      <w:r>
        <w:t>Para efeitos do presente regulamento, entende-se por:</w:t>
        <w:br/>
        <w:t>1)</w:t>
        <w:tab/>
        <w:t>«Cão», um animal da espécie Canis lupus familiaris;</w:t>
        <w:br/>
        <w:br/>
        <w:t>2)</w:t>
        <w:tab/>
        <w:t>«Gato», um animal da espécie Felis silvestris catus;</w:t>
        <w:br/>
        <w:t>3)</w:t>
        <w:tab/>
        <w:t>«Bem‑estar dos cães e gatos», o estado físico e mental de um cão ou de um gato que recebe alimentação adequada, é detido num ambiente adequado, é mantido em boa saúde, exibe um comportamento adequado e, no geral, tem uma experiênci</w:t>
      </w:r>
    </w:p>
    <w:p/>
    <w:p>
      <w:pPr>
        <w:pStyle w:val="Heading3"/>
      </w:pPr>
      <w:r>
        <w:t>ART-05 — Isenções de Obrigações</w:t>
      </w:r>
    </w:p>
    <w:p>
      <w:r>
        <w:rPr>
          <w:b/>
        </w:rPr>
        <w:t xml:space="preserve">EN: </w:t>
      </w:r>
      <w:r>
        <w:t>1. A breeding establishment where no more than two litters per calendar year are produced for placing on the market shall be subject to only the obligations laid down in Article 6, Article 7(1) (2), (3) and (4). Article 8, Article 9, Article 11, Article 14(2), (3) and (4), Article 15(3), (4) and (8), Article 16(1). points (b), (c) and (d), Article 17(2), (3), (5) and (7), Article 18, Article 19(1)</w:t>
      </w:r>
    </w:p>
    <w:p>
      <w:r>
        <w:rPr>
          <w:b/>
        </w:rPr>
        <w:t xml:space="preserve">PT: </w:t>
      </w:r>
      <w:r>
        <w:t>1.</w:t>
        <w:tab/>
        <w:t xml:space="preserve">Um estabelecimento de criação em que não sejam produzidas mais de duas ninhadas por ano civil para colocação no mercado apenas está sujeito às obrigações previstas no artigo 6.º, no artigo 7.º, n.os 1, 3, 4 e 5, no artigo 8.º, no artigo 9.º, no artigo 11.º, no artigo 14.º, n.os 2, 3 e 4, no artigo 15.º, n.os 3, 4 e 8, no artigo 16.º, n.º 1, alíneas b), c) e d), no artigo 17.º, n.º 2, 3, 5 e 7, </w:t>
      </w:r>
    </w:p>
    <w:p/>
    <w:p>
      <w:pPr>
        <w:pStyle w:val="Heading3"/>
      </w:pPr>
      <w:r>
        <w:t>ART-06 — Princípios Gerais de Bem-Estar</w:t>
      </w:r>
    </w:p>
    <w:p>
      <w:r>
        <w:rPr>
          <w:b/>
        </w:rPr>
        <w:t xml:space="preserve">EN: </w:t>
      </w:r>
      <w:r>
        <w:t>Operators shall apply the following general welfare principles with respect to dogs or cats bred or kept in their establishment:</w:t>
        <w:br/>
        <w:t>(a) dogs and cats are provided with water and feed of a quality and quantity that affords them appropriate nutrition and hydration;</w:t>
        <w:br/>
        <w:t xml:space="preserve">(b) dogs and cats are kept in a physical environment that is appropriate and regularly cleaned, that is secure and comfortable, especially </w:t>
      </w:r>
    </w:p>
    <w:p>
      <w:r>
        <w:rPr>
          <w:b/>
        </w:rPr>
        <w:t xml:space="preserve">PT: </w:t>
      </w:r>
      <w:r>
        <w:t>Os operadores devem aplicar os seguintes princípios gerais de bem‑estar no que diz respeito aos cães ou gatos criados ou detidos no seu estabelecimento:</w:t>
        <w:br/>
        <w:t>a)</w:t>
        <w:tab/>
        <w:t>Os cães e os gatos recebem água e alimentos de qualidade e numa quantidade que lhes proporcione uma alimentação e abeberamento adequados;</w:t>
        <w:br/>
        <w:t>b)</w:t>
        <w:tab/>
        <w:t>Os cães e os gatos são detidos num ambiente físico que é adequado e limpo com regularidade, que é segur</w:t>
      </w:r>
    </w:p>
    <w:p/>
    <w:p>
      <w:pPr>
        <w:pStyle w:val="Heading3"/>
      </w:pPr>
      <w:r>
        <w:t>ART-07 — Obrigações gerais de bem-estar animal</w:t>
      </w:r>
    </w:p>
    <w:p>
      <w:r>
        <w:rPr>
          <w:b/>
        </w:rPr>
        <w:t xml:space="preserve">EN: </w:t>
      </w:r>
      <w:r>
        <w:t>1. Operators shall be responsible for the welfare of dogs and cats kept in establishments under their responsibility and control, and shall be responsible for minimising any risks to the welfare of those animals.</w:t>
        <w:br/>
        <w:t>2. In the case of foster homes, the responsibility shall lie with the operator on whose behalf dogs or cats are kept. Such operators shall not place more than a combined total of five dog</w:t>
      </w:r>
    </w:p>
    <w:p>
      <w:r>
        <w:rPr>
          <w:b/>
        </w:rPr>
        <w:t xml:space="preserve">PT: </w:t>
      </w:r>
      <w:r>
        <w:t>1.</w:t>
        <w:tab/>
        <w:t>Os operadores  são responsáveis pelo bem‑estar dos cães e gatos detidos em estabelecimentos sob a sua responsabilidade e controlo e pela minimização de quaisquer riscos para o bem‑estar desses animais.</w:t>
        <w:br/>
        <w:t>2.</w:t>
        <w:tab/>
        <w:t>No caso dos lares de acolhimento, a responsabilidade incumbe aos operadores em cujo nome os cães ou gatos são detidos. Tais operadores não podem, em nenhum momento, colocar mais do que um tota</w:t>
      </w:r>
    </w:p>
    <w:p/>
    <w:p>
      <w:pPr>
        <w:pStyle w:val="Heading3"/>
      </w:pPr>
      <w:r>
        <w:t>ART-08 — Obrigações relativas às estratégias de reprodução</w:t>
      </w:r>
    </w:p>
    <w:p>
      <w:r>
        <w:rPr>
          <w:b/>
        </w:rPr>
        <w:t xml:space="preserve">EN: </w:t>
      </w:r>
      <w:r>
        <w:t>1. Operators of breeding establishments shall ensure that their breeding strategies minimise the risk of producing dogs or cats with genotypes associated with effects detrimental to the health and welfare of those animals.</w:t>
        <w:br/>
        <w:t>2. Operators of breeding establishments shall not use for reproduction dogs or cats that have excessive conformational traits leading to a high risk of detrimental effects on th</w:t>
      </w:r>
    </w:p>
    <w:p>
      <w:r>
        <w:rPr>
          <w:b/>
        </w:rPr>
        <w:t xml:space="preserve">PT: </w:t>
      </w:r>
      <w:r>
        <w:t>1.</w:t>
        <w:tab/>
        <w:t>Os operadores de estabelecimentos de criação asseguram que as suas estratégias de reprodução minimizem o risco de produção de cães ou gatos com genótipos associados a efeitos prejudiciais para a saúde e bem-estar desses animais.</w:t>
        <w:br/>
        <w:t>2.</w:t>
        <w:tab/>
        <w:t xml:space="preserve">Os operadores de estabelecimentos de criação não podem utilizar, para fins de reprodução, cães ou gatos com características de conformação extremas que acarretem um </w:t>
      </w:r>
    </w:p>
    <w:p/>
    <w:p>
      <w:pPr>
        <w:pStyle w:val="Heading3"/>
      </w:pPr>
      <w:r>
        <w:t>ART-09 — Notificação e registo dos estabelecimentos</w:t>
      </w:r>
    </w:p>
    <w:p>
      <w:r>
        <w:rPr>
          <w:b/>
        </w:rPr>
        <w:t xml:space="preserve">EN: </w:t>
      </w:r>
      <w:r>
        <w:t>1. Operators shall notify the competent authorities of their activity, providing at least the following information for each of their establishments:</w:t>
        <w:br/>
        <w:t>(a) the name, address and contact details of the operator;</w:t>
        <w:br/>
        <w:t>(b) the location of the establishment;</w:t>
        <w:br/>
        <w:t>(c) the type of establishment: breeding establishment, selling establishment, shelter or foster home;</w:t>
        <w:br/>
        <w:t xml:space="preserve">(d) the species and, for breeding establishments, </w:t>
      </w:r>
    </w:p>
    <w:p>
      <w:r>
        <w:rPr>
          <w:b/>
        </w:rPr>
        <w:t xml:space="preserve">PT: </w:t>
      </w:r>
      <w:r>
        <w:t>1.</w:t>
        <w:tab/>
        <w:t>Os operadores notificam as autoridades competentes da sua atividade, facultando pelo menos as seguintes informações para cada um dos seus estabelecimentos:</w:t>
        <w:br/>
        <w:t>a)</w:t>
        <w:tab/>
        <w:t>O nome, o endereço e dados de contacto do operador;</w:t>
        <w:br/>
        <w:t>b)</w:t>
        <w:tab/>
        <w:t>A localização do estabelecimento;</w:t>
        <w:br/>
        <w:t>c)</w:t>
        <w:tab/>
        <w:t>O tipo de estabelecimento: estabelecimento de criação, estabelecimento de venda, abrigo ou lar de acolhimento;</w:t>
        <w:br/>
        <w:t>d)</w:t>
        <w:tab/>
        <w:t>A espécie e, para os estabelecim</w:t>
      </w:r>
    </w:p>
    <w:p/>
    <w:p>
      <w:pPr>
        <w:pStyle w:val="Heading3"/>
      </w:pPr>
      <w:r>
        <w:t>ART-10 — Aprovação de Estabelecimentos de Criação</w:t>
      </w:r>
    </w:p>
    <w:p>
      <w:r>
        <w:rPr>
          <w:b/>
        </w:rPr>
        <w:t xml:space="preserve">EN: </w:t>
      </w:r>
      <w:r>
        <w:t>1. Operators of breeding establishments that either produce or intend to produce more than five litters per calendar year or that keep more than a combined total of five bitches or queens at any given time shall place dogs or cats on the market only after their establishment has been approved by the competent authority.</w:t>
        <w:br/>
        <w:t>2. The competent authority shall perform on-site inspections to verify that th</w:t>
      </w:r>
    </w:p>
    <w:p>
      <w:r>
        <w:rPr>
          <w:b/>
        </w:rPr>
        <w:t xml:space="preserve">PT: </w:t>
      </w:r>
      <w:r>
        <w:t>1.</w:t>
        <w:tab/>
        <w:t>Os operadores de estabelecimentos de criação que produzam ou tencionem produzir mais de cinco ninhadas por ano civil, ou que, a qualquer momento, detenham um total combinado de mais de cinco cadelas ou gatas, só podem colocar cães ou gatos no mercado após aprovação do seu estabelecimento pela autoridade competente.</w:t>
        <w:br/>
        <w:t>2.</w:t>
        <w:tab/>
        <w:t>A autoridade competente efetua inspeções no local para verificar se o estabel</w:t>
      </w:r>
    </w:p>
    <w:p/>
    <w:p>
      <w:pPr>
        <w:pStyle w:val="Heading3"/>
      </w:pPr>
      <w:r>
        <w:t>ART-11 — Obrigação de informação de detenção responsável</w:t>
      </w:r>
    </w:p>
    <w:p>
      <w:r>
        <w:rPr>
          <w:b/>
        </w:rPr>
        <w:t xml:space="preserve">EN: </w:t>
      </w:r>
      <w:r>
        <w:t>1. Operators shall provide the acquirer of a dog or cat written information necessary to enable the acquirer to ensure the animal’s welfare, including information on responsible ownership and on the specific needs of the animal in terms of feeding, care, health and housing, as well as information on its behavioural needs and health history.</w:t>
        <w:br/>
        <w:t>2. The written information on the dog or cat’s health his</w:t>
      </w:r>
    </w:p>
    <w:p>
      <w:r>
        <w:rPr>
          <w:b/>
        </w:rPr>
        <w:t xml:space="preserve">PT: </w:t>
      </w:r>
      <w:r>
        <w:t>1.</w:t>
        <w:tab/>
        <w:t>Os operadores facultam ao adquirente de um cão ou de um gato as informações escritas necessárias para permitir ao adquirente assegurar o bem‑estar do animal, incluindo informações sobre a propriedade responsável e sobre as necessidades específicas do animal em termos de alimentação, cuidados, saúde e alojamento, assim como informação a respeito das suas necessidades comportamentais e do seu his</w:t>
      </w:r>
    </w:p>
    <w:p/>
    <w:p>
      <w:pPr>
        <w:pStyle w:val="Heading3"/>
      </w:pPr>
      <w:r>
        <w:t>ART-12 — Competências de Cuidadores e Bem-Estar Animal</w:t>
      </w:r>
    </w:p>
    <w:p>
      <w:r>
        <w:rPr>
          <w:b/>
        </w:rPr>
        <w:t xml:space="preserve">EN: </w:t>
      </w:r>
      <w:r>
        <w:t>1. Animal carers, other than volunteers in shelters and interns who are acting under the responsibility of a competent animal carer, shall have the following competences as regards the dogs and cats they are handling:</w:t>
        <w:br/>
        <w:t>(a) an understanding of the animals’ biological behaviour and their physiological and ethological needs;</w:t>
        <w:br/>
        <w:t xml:space="preserve">(b) the ability to recognise the animals’ expressions, including any sign of </w:t>
      </w:r>
    </w:p>
    <w:p>
      <w:r>
        <w:rPr>
          <w:b/>
        </w:rPr>
        <w:t xml:space="preserve">PT: </w:t>
      </w:r>
      <w:r>
        <w:t>1.</w:t>
        <w:tab/>
        <w:t>Os tratadores de animais, que não os voluntários em abrigos e os estagiários que atuem sob a responsabilidade de um tratador de animais competente, devem ter as seguintes competências no que diz respeito aos cães e gatos que manuseiam:</w:t>
        <w:br/>
        <w:t>a)</w:t>
        <w:tab/>
        <w:t>Compreensão do comportamento biológico dos animais e das suas necessidades fisiológicas e etológicas;</w:t>
        <w:br/>
        <w:t>b)</w:t>
        <w:tab/>
        <w:t>Capacidade para reconhecer as expressões dos animais,</w:t>
      </w:r>
    </w:p>
    <w:p/>
    <w:p>
      <w:pPr>
        <w:pStyle w:val="Heading3"/>
      </w:pPr>
      <w:r>
        <w:t>ART-13 — Supervisão de Bem-Estar</w:t>
      </w:r>
    </w:p>
    <w:p>
      <w:r>
        <w:rPr>
          <w:b/>
        </w:rPr>
        <w:t xml:space="preserve">EN: </w:t>
      </w:r>
      <w:r>
        <w:t>1. Operators shall:</w:t>
        <w:br/>
        <w:t>(a)</w:t>
        <w:tab/>
        <w:t>ensure that the establishments for which they are responsible receive a visit by a veterinarian for the purpose of identifying and assessing any risk factor for the welfare of the dogs or cats and advising the operator on measures to address those risks initially by ... [date three years after the date of entry into force of this Regulation] or one year following the notifi</w:t>
      </w:r>
    </w:p>
    <w:p>
      <w:r>
        <w:rPr>
          <w:b/>
        </w:rPr>
        <w:t xml:space="preserve">PT: </w:t>
      </w:r>
      <w:r>
        <w:t>1.</w:t>
        <w:tab/>
        <w:t>Os operadores :</w:t>
        <w:br/>
        <w:t>a)</w:t>
        <w:tab/>
        <w:t xml:space="preserve">Asseguram que os estabelecimentos sob a sua responsabilidade recebam uma visita de um médico veterinário, a fim de identificar e avaliar qualquer fator de risco para o bem‑estar dos cães ou gatos, assim como aconselhar o operador sobre as medidas destinadas a dar resposta a esses riscos, inicialmente até ... [três anos após a data de entrada em vigor do presente regulamento] </w:t>
      </w:r>
    </w:p>
    <w:p/>
    <w:p>
      <w:pPr>
        <w:pStyle w:val="Heading3"/>
      </w:pPr>
      <w:r>
        <w:t>ART-14 — Alimentação e Abeberamento</w:t>
      </w:r>
    </w:p>
    <w:p>
      <w:r>
        <w:rPr>
          <w:b/>
        </w:rPr>
        <w:t xml:space="preserve">EN: </w:t>
      </w:r>
      <w:r>
        <w:t>1. Operators shall ensure that dogs and cats are fed in accordance with the requirements laid down in point 1 of Annex I.</w:t>
        <w:br/>
        <w:t>2. In addition, operators shall ensure that dogs and cats are adequately fed and hydrated by supplying:</w:t>
        <w:br/>
        <w:t>a) clean and fresh water, ad libitum;</w:t>
        <w:br/>
        <w:t>b) feed of sufficient quantity and quality to meet the physiological, nutritional and metabolic needs of the dogs and cats, as part of a</w:t>
      </w:r>
    </w:p>
    <w:p>
      <w:r>
        <w:rPr>
          <w:b/>
        </w:rPr>
        <w:t xml:space="preserve">PT: </w:t>
      </w:r>
      <w:r>
        <w:t>1.</w:t>
        <w:tab/>
        <w:t>Os operadores asseguram que os cães e gatos sejam alimentados em conformidade com os requisitos estabelecidos no ponto 1 do anexo I.</w:t>
        <w:br/>
        <w:t>2.</w:t>
        <w:tab/>
        <w:t>Além disso, os operadores asseguram que os cães e gatos sejam alimentados e abeberados de forma adequada, fornecendo-lhes:</w:t>
        <w:br/>
        <w:t>a)</w:t>
        <w:tab/>
        <w:t>Água limpa e fresca, ad libitum;</w:t>
        <w:br/>
        <w:t>b)</w:t>
        <w:tab/>
        <w:t>Alimentos para animais em quantidade e qualidade suficientes para satisfazer as necessidades fisiol</w:t>
      </w:r>
    </w:p>
    <w:p/>
    <w:p>
      <w:pPr>
        <w:pStyle w:val="Heading3"/>
      </w:pPr>
      <w:r>
        <w:t>ART-15 — Alojamento (Housing)</w:t>
      </w:r>
    </w:p>
    <w:p>
      <w:r>
        <w:rPr>
          <w:b/>
        </w:rPr>
        <w:t xml:space="preserve">EN: </w:t>
      </w:r>
      <w:r>
        <w:t>1. The operators of breeding and selling establishments shall ensure that dogs and cats are housed in accordance with point 2 of Annex I. The operators of shelters shall ensure that dogs and cats are housed in accordance with point 2.2 of Annex I.</w:t>
        <w:br/>
        <w:t>2. Operators shall ensure that:</w:t>
        <w:br/>
        <w:t>(a) the establishments where dogs or cats are kept and the equipment used therein are suitable for the types and the num</w:t>
      </w:r>
    </w:p>
    <w:p>
      <w:r>
        <w:rPr>
          <w:b/>
        </w:rPr>
        <w:t xml:space="preserve">PT: </w:t>
      </w:r>
      <w:r>
        <w:t>1.</w:t>
        <w:tab/>
        <w:t>Os operadores de estabelecimentos de criação e estabelecimentos de venda asseguram que os cães e gatos sejam alojados em conformidade com o ponto 2 do anexo I. Os operadores de abrigos asseguram que os cães e gatos sejam alojados em conformidade com o ponto 2.2. do anexo I.</w:t>
        <w:br/>
        <w:t>2.</w:t>
        <w:tab/>
        <w:t>Os operadores asseguram que:</w:t>
        <w:br/>
        <w:t>a)</w:t>
        <w:tab/>
        <w:t>Os estabelecimentos onde cães ou gatos são detidos e o equipamento neles utilizado seja</w:t>
      </w:r>
    </w:p>
    <w:p/>
    <w:p>
      <w:pPr>
        <w:pStyle w:val="Heading3"/>
      </w:pPr>
      <w:r>
        <w:t>ART-16 — Saúde</w:t>
      </w:r>
    </w:p>
    <w:p>
      <w:r>
        <w:rPr>
          <w:b/>
        </w:rPr>
        <w:t xml:space="preserve">EN: </w:t>
      </w:r>
      <w:r>
        <w:t>1. Operators shall ensure that:</w:t>
        <w:br/>
        <w:t>(a) dogs or cats for which they are responsible are inspected by animal carers at least once a day and that vulnerable dogs and cats, such as newborns, ill or injured dogs and cats, and peri-partum bitches and queens, are inspected more frequently.</w:t>
        <w:br/>
        <w:t>(b) dogs or cats with compromised welfare are, where necessary, transferred without undue delay to a separate area and,</w:t>
      </w:r>
    </w:p>
    <w:p>
      <w:r>
        <w:rPr>
          <w:b/>
        </w:rPr>
        <w:t xml:space="preserve">PT: </w:t>
      </w:r>
      <w:r>
        <w:br/>
        <w:t>1.</w:t>
        <w:tab/>
        <w:t>Os operadores asseguram que:</w:t>
        <w:br/>
        <w:t>a)</w:t>
        <w:tab/>
        <w:t>Os cães ou gatos pelos quais são responsáveis sejam inspecionados pelos tratadores de animais pelo menos uma vez por dia e que os cães e gatos vulneráveis, como os recém-nascidos, os cães e gatos doentes ou feridos e as cadelas e gatas em período perinatal, sejam inspecionados com maior frequência;</w:t>
        <w:br/>
        <w:t>b)</w:t>
        <w:tab/>
        <w:t xml:space="preserve">Os cães ou os gatos cujo bem‑estar esteja comprometido sejam </w:t>
      </w:r>
    </w:p>
    <w:p/>
    <w:p>
      <w:pPr>
        <w:pStyle w:val="Heading3"/>
      </w:pPr>
      <w:r>
        <w:t>ART-17 — Necessidades Comportamentais (Behavioural needs)</w:t>
      </w:r>
    </w:p>
    <w:p>
      <w:r>
        <w:rPr>
          <w:b/>
        </w:rPr>
        <w:t xml:space="preserve">EN: </w:t>
      </w:r>
      <w:r>
        <w:t>1. Operators shall ensure that measures are taken to meet the behavioural needs of dogs and cats in accordance with point 4 of Annex I.</w:t>
        <w:br/>
        <w:t>2. In addition, operators shall not keep dogs or cats in areas which limit their natural movements, except in cases where Article 15(3), second subparagraph, applies or where the following procedures or treatments are performed:</w:t>
        <w:br/>
        <w:t>(a) physical examinations;</w:t>
        <w:br/>
        <w:t xml:space="preserve">(b) the </w:t>
      </w:r>
    </w:p>
    <w:p>
      <w:r>
        <w:rPr>
          <w:b/>
        </w:rPr>
        <w:t xml:space="preserve">PT: </w:t>
      </w:r>
      <w:r>
        <w:t>1.</w:t>
        <w:tab/>
        <w:t>Os operadores asseguram que sejam tomadas medidas para satisfazer as necessidades comportamentais dos cães e gatos em conformidade com o ponto 4 do anexo I.</w:t>
        <w:br/>
        <w:t>2.</w:t>
        <w:tab/>
        <w:t xml:space="preserve">Além disso, os operadores não podem deter cães ou gatos em zonas que restrinjam os seus movimentos naturais, exceto em casos em que o artigo 15.º, n.º 3, segundo parágrafo, é aplicável ou em que os seguintes procedimentos ou tratamentos </w:t>
      </w:r>
    </w:p>
    <w:p/>
    <w:p>
      <w:pPr>
        <w:pStyle w:val="Heading3"/>
      </w:pPr>
      <w:r>
        <w:t>ART-18 — Práticas Dolorosas (Painful practices)</w:t>
      </w:r>
    </w:p>
    <w:p>
      <w:r>
        <w:rPr>
          <w:b/>
        </w:rPr>
        <w:t xml:space="preserve">EN: </w:t>
      </w:r>
      <w:r>
        <w:t>1. Operators shall ensure that mutilations, including ear cropping, tail docking, claw removal or other partial or complete digit amputation, and resection of vocal cords or folds,  are not performed unless justified by medical indications, including where the procedure is prophylactic, with the sole purpose of maintaining or improving the health of dogs or cats or preventing their injury. In such</w:t>
      </w:r>
    </w:p>
    <w:p>
      <w:r>
        <w:rPr>
          <w:b/>
        </w:rPr>
        <w:t xml:space="preserve">PT: </w:t>
      </w:r>
      <w:r>
        <w:t>1.</w:t>
        <w:tab/>
        <w:t xml:space="preserve">Os operadores asseguram que as mutilações, incluindo o corte das orelhas, o corte da cauda, a remoção de garras ou outros tipos de amputação digital parcial ou completa, assim como a ressecção de cordas ou pregas vocais, não sejam efetuadas a menos que se justifiquem por indicação médica. Essa indicação médica pode ser profilática, com o único objetivo de manter ou melhorar a saúde dos cães ou </w:t>
      </w:r>
    </w:p>
    <w:p/>
    <w:p>
      <w:pPr>
        <w:pStyle w:val="Heading3"/>
      </w:pPr>
      <w:r>
        <w:t>ART-19 — Espetáculos e Competições Estéticas</w:t>
      </w:r>
    </w:p>
    <w:p>
      <w:r>
        <w:rPr>
          <w:b/>
        </w:rPr>
        <w:t xml:space="preserve">EN: </w:t>
      </w:r>
      <w:r>
        <w:t>1. In aesthetic shows, exhibitions and competitions of dogs and cats, operators of breeding and selling establishments shall not use dogs or cats with excessive conformational traits, or dogs or cats which have been mutilated in a way that alters their physical characteristics.</w:t>
        <w:br/>
        <w:t>2. When organising aesthetic shows, exhibitions and competitions of dogs and cats, organisers shall exclude dogs and cats</w:t>
      </w:r>
    </w:p>
    <w:p>
      <w:r>
        <w:rPr>
          <w:b/>
        </w:rPr>
        <w:t xml:space="preserve">PT: </w:t>
      </w:r>
      <w:r>
        <w:t>1.</w:t>
        <w:tab/>
        <w:t>Nos espetáculos de beleza, nas exposições e nos concursos de cães e gatos, os operadores de estabelecimentos de criação e estabelecimentos de venda não podem utilizar cães ou gatos com características de conformação extremas, nem cães ou gatos que tenham sido mutilados de uma forma que altere as suas características físicas.</w:t>
        <w:br/>
        <w:t>2.</w:t>
        <w:tab/>
        <w:t>Ao organizarem espetáculos de beleza, exposições e concursos de cãe</w:t>
      </w:r>
    </w:p>
    <w:p/>
    <w:p>
      <w:pPr>
        <w:pStyle w:val="Heading3"/>
      </w:pPr>
      <w:r>
        <w:t>ART-20 — Identificação e Registo</w:t>
      </w:r>
    </w:p>
    <w:p>
      <w:r>
        <w:rPr>
          <w:b/>
        </w:rPr>
        <w:t xml:space="preserve">EN: </w:t>
      </w:r>
      <w:r>
        <w:t>1. All dogs and cats kept in establishments placed on the market or owned by pet owners or by any other natural or legal persons, shall be individually identified by means of a single injectable transponder containing a readable microchip that complies with the requirements set out in Annex II.</w:t>
        <w:br/>
        <w:t>2. Operators shall ensure that dogs and cats born in their establishments are individually identified wi</w:t>
      </w:r>
    </w:p>
    <w:p>
      <w:r>
        <w:rPr>
          <w:b/>
        </w:rPr>
        <w:t xml:space="preserve">PT: </w:t>
      </w:r>
      <w:r>
        <w:t>1.</w:t>
        <w:tab/>
        <w:t xml:space="preserve">Todos os cães e gatos detidos em estabelecimentos, colocados no mercado ou detidos por um proprietário de animais de companhia ou por qualquer outra pessoa singular ou coletiva devem ser identificados individualmente através de um único transponder injetável que contenha um circuito integrado legível que cumpra os requisitos estabelecidos no anexo II. </w:t>
        <w:br/>
        <w:t>2.</w:t>
        <w:tab/>
        <w:t>Os operadores asseguram que os cães e g</w:t>
      </w:r>
    </w:p>
    <w:p/>
    <w:p>
      <w:pPr>
        <w:pStyle w:val="Heading3"/>
      </w:pPr>
      <w:r>
        <w:t>ART-21 — Requisitos de Publicidade em Linha e Colocação no Mercado</w:t>
      </w:r>
    </w:p>
    <w:p>
      <w:r>
        <w:rPr>
          <w:b/>
        </w:rPr>
        <w:t xml:space="preserve">EN: </w:t>
      </w:r>
      <w:r>
        <w:t>1.</w:t>
        <w:tab/>
        <w:t>When operators advertise a dog or a cat online with a view to placing it on the Union market, they shall ensure that the following warning is included in the advertisement in clearly visible and bold characters:</w:t>
        <w:br/>
        <w:t>“An animal is not a toy. Getting one is a life-changing decision. It is your duty to ensure the animal’s health and welfare and not to abandon it.”.</w:t>
        <w:br/>
        <w:t>2.</w:t>
        <w:tab/>
        <w:t>When natural or legal persons oth</w:t>
      </w:r>
    </w:p>
    <w:p>
      <w:r>
        <w:rPr>
          <w:b/>
        </w:rPr>
        <w:t xml:space="preserve">PT: </w:t>
      </w:r>
      <w:r>
        <w:t>1.</w:t>
        <w:tab/>
        <w:t>Quando recorrerem a um anúncio em linha para a colocação de um cão ou um gato no mercado da União, os operadores devem assegurar que o anúncio inclua a seguinte advertência, em carateres claramente visíveis e a negrito:</w:t>
        <w:br/>
        <w:t>«Um animal não é um brinquedo. Adquirir um animal é uma decisão que muda a sua vida. É seu dever garantir a saúde e o bem-estar do animal e não o abandonar.».</w:t>
        <w:br/>
        <w:t>2.</w:t>
        <w:tab/>
        <w:t>Quando recorrer</w:t>
      </w:r>
    </w:p>
    <w:p/>
    <w:p>
      <w:pPr>
        <w:pStyle w:val="Heading3"/>
      </w:pPr>
      <w:r>
        <w:t>ART-22 — Treino de Cuidadores de Animais</w:t>
      </w:r>
    </w:p>
    <w:p>
      <w:r>
        <w:rPr>
          <w:b/>
        </w:rPr>
        <w:t xml:space="preserve">EN: </w:t>
      </w:r>
      <w:r>
        <w:t>1. For the purposes of Article 12, the competent authorities shall be responsible for:</w:t>
        <w:br/>
        <w:t>(a)</w:t>
        <w:tab/>
        <w:t>ensuring that training courses are available for animal carers;</w:t>
        <w:br/>
        <w:t>(b)</w:t>
        <w:tab/>
        <w:t>approving the content of the training courses referred to in point (a), in accordance with the minimum requirements laid down by the implementing acts referred to in Article 12(4);</w:t>
        <w:br/>
        <w:t>(c)</w:t>
        <w:tab/>
        <w:t>certifying animal carers who have successfully completed</w:t>
      </w:r>
    </w:p>
    <w:p>
      <w:r>
        <w:rPr>
          <w:b/>
        </w:rPr>
        <w:t xml:space="preserve">PT: </w:t>
      </w:r>
      <w:r>
        <w:t>1.</w:t>
        <w:tab/>
        <w:t>Para efeitos do artigo 12.º, as autoridades competentes são responsáveis por:</w:t>
        <w:br/>
        <w:t>a)</w:t>
        <w:tab/>
        <w:t>Assegurar a disponibilidade de cursos de formação para os tratadores de animais;</w:t>
        <w:br/>
        <w:br/>
        <w:t>b)</w:t>
        <w:tab/>
        <w:t>Aprovar o conteúdo dos cursos de formação referidos na alínea a), em conformidade com os requisitos mínimos estabelecidos pelos atos de execução a que se refere o artigo 12.º, n.º 4;</w:t>
        <w:br/>
        <w:t>c)</w:t>
        <w:tab/>
        <w:t>Certificar os tratadores de animais que concl</w:t>
      </w:r>
    </w:p>
    <w:p/>
    <w:p>
      <w:pPr>
        <w:pStyle w:val="Heading3"/>
      </w:pPr>
      <w:r>
        <w:t>ART-23 — Base de Dados de Cães e Gatos</w:t>
      </w:r>
    </w:p>
    <w:p>
      <w:r>
        <w:rPr>
          <w:b/>
        </w:rPr>
        <w:t xml:space="preserve">EN: </w:t>
      </w:r>
      <w:r>
        <w:t>1. Member States shall be responsible for establishing and maintaining databases for the registration of identified dogs and cats in accordance with Article 20(1) and (2) and Article 26(3) and Article 26(4), second subparagraph.</w:t>
        <w:br/>
        <w:t>2. For that purpose, the Member States may use databases maintained by another Member State, on the basis of appropriate arrangements between those Member States.</w:t>
        <w:br/>
        <w:t>3. Membe</w:t>
      </w:r>
    </w:p>
    <w:p>
      <w:r>
        <w:rPr>
          <w:b/>
        </w:rPr>
        <w:t xml:space="preserve">PT: </w:t>
      </w:r>
      <w:r>
        <w:t>1.</w:t>
        <w:tab/>
        <w:t>Os Estados-Membros são responsáveis por criar e manter bases de dados para o registo de cães e gatos identificados em conformidade com o artigo 20.º, n.os 1 e 2, o artigo 26.º, n.º 3, e o artigo 26.º, n.º 4, segundo parágrafo.</w:t>
        <w:br/>
        <w:t>2.</w:t>
        <w:tab/>
        <w:t>Para o efeito, os Estados-Membros podem utilizar bases de dados mantidas por outro Estado-Membro, com base em acordos adequados entre os Estados-Membros em causa.</w:t>
        <w:br/>
        <w:t>3.</w:t>
        <w:tab/>
        <w:t>O</w:t>
      </w:r>
    </w:p>
    <w:p/>
    <w:p>
      <w:pPr>
        <w:pStyle w:val="Heading3"/>
      </w:pPr>
      <w:r>
        <w:t>ART-24 — Recolha de Dados sobre Bem-Estar Animal e Relatório</w:t>
      </w:r>
    </w:p>
    <w:p>
      <w:r>
        <w:rPr>
          <w:b/>
        </w:rPr>
        <w:t xml:space="preserve">EN: </w:t>
      </w:r>
      <w:r>
        <w:t>1. The competent authorities shall collect, analyse and publish the data on animal welfare set out in Annex III:</w:t>
        <w:br/>
        <w:t>2. The competent authorities shall draw up and transmit to the Commission a report in electronic form, on the data on animal welfare, set out in Annex III, by 31 August at three-yearly intervals. The first such report shall be drawn up and transmitted to the Commission by ... [date 6 ye</w:t>
      </w:r>
    </w:p>
    <w:p>
      <w:r>
        <w:rPr>
          <w:b/>
        </w:rPr>
        <w:t xml:space="preserve">PT: </w:t>
      </w:r>
      <w:r>
        <w:t>1.</w:t>
        <w:tab/>
        <w:t>As autoridades competentes recolhem, analisam e publicam os dados relativos ao bem-estar animal previstos no anexo III.</w:t>
        <w:br/>
        <w:t>2.</w:t>
        <w:tab/>
        <w:t>As autoridades competentes elaboram e transmitem à Comissão um relatório, em formato eletrónico, sobre os dados relativos ao bem-estar animal previstos no anexo III, até 31 de agosto de três em três anos. O primeiro desses relatórios deve ser elaborado e transmitido à Comis</w:t>
      </w:r>
    </w:p>
    <w:p/>
    <w:p>
      <w:pPr>
        <w:pStyle w:val="Heading3"/>
      </w:pPr>
      <w:r>
        <w:t>ART-25 — Proteção de Dados</w:t>
      </w:r>
    </w:p>
    <w:p>
      <w:r>
        <w:rPr>
          <w:b/>
        </w:rPr>
        <w:t xml:space="preserve">EN: </w:t>
      </w:r>
      <w:r>
        <w:t>1. The competent authorities of the Member States shall be controllers within the meaning of Regulation (EU) 2016/679 in relation to the processing of personal data collected under Articles 9 and 10 of this Regulation, as well as under Article 23(1) of this Regulation when used for the purposes of official control.</w:t>
        <w:br/>
        <w:t>The Commission shall be a controller within the meaning of Regulation (EU) 2018/172</w:t>
      </w:r>
    </w:p>
    <w:p>
      <w:r>
        <w:rPr>
          <w:b/>
        </w:rPr>
        <w:t xml:space="preserve">PT: </w:t>
      </w:r>
      <w:r>
        <w:t>1.</w:t>
        <w:tab/>
        <w:t>As autoridades competentes dos Estados-Membros são responsáveis pelo tratamento na aceção do Regulamento (UE) 2016/679 no que diz respeito ao tratamento de dados pessoais recolhidos ao abrigo dos artigos 9.º e 10.º do presente regulamento, bem como ao abrigo do artigo 23.º, n.º 1, do presente regulamento, quando esses dados sejam utilizados para fins de controlo oficial.</w:t>
        <w:br/>
        <w:t>A Comissão é responsáve</w:t>
      </w:r>
    </w:p>
    <w:p/>
    <w:p>
      <w:pPr>
        <w:pStyle w:val="Heading3"/>
      </w:pPr>
      <w:r>
        <w:t>ART-26 — Entrada de Cães e Gatos na União</w:t>
      </w:r>
    </w:p>
    <w:p>
      <w:r>
        <w:rPr>
          <w:b/>
        </w:rPr>
        <w:t xml:space="preserve">EN: </w:t>
      </w:r>
      <w:r>
        <w:t>1.</w:t>
        <w:tab/>
        <w:t>Dogs and cats may be brought into the Union for the purpose of being placed on the Union market  only if the following conditions are met:</w:t>
        <w:br/>
        <w:t>(a)</w:t>
        <w:tab/>
        <w:t>they have been bred and kept in compliance with any of the following requirements:</w:t>
        <w:br/>
        <w:t>(i)</w:t>
        <w:tab/>
        <w:t>the requirements contained in Chapter II of this Regulation;</w:t>
        <w:br/>
        <w:t>(ii)</w:t>
        <w:tab/>
        <w:t xml:space="preserve">requirements recognised by the Union, in accordance with Article 129 of Regulation (EU) 2017/625, as </w:t>
      </w:r>
    </w:p>
    <w:p>
      <w:r>
        <w:rPr>
          <w:b/>
        </w:rPr>
        <w:t xml:space="preserve">PT: </w:t>
      </w:r>
      <w:r>
        <w:t>1.</w:t>
        <w:tab/>
        <w:t>Os cães e os gatos só podem ser introduzidos na União para efeitos de colocação no mercado da União se estiverem preenchidas as seguintes condições:</w:t>
        <w:br/>
        <w:t>a)</w:t>
        <w:tab/>
        <w:t>Foram criados e detidos em conformidade com qualquer um dos seguintes requisitos:</w:t>
        <w:br/>
        <w:t>i)</w:t>
        <w:tab/>
        <w:t>os requisitos constantes do capítulo II do presente regulamento,</w:t>
        <w:br/>
        <w:t>ii)</w:t>
        <w:tab/>
        <w:t>os requisitos reconhecidos pela União, em conformidade com o artigo 129.º do Regulamento (U</w:t>
      </w:r>
    </w:p>
    <w:p/>
    <w:p>
      <w:pPr>
        <w:pStyle w:val="Heading3"/>
      </w:pPr>
      <w:r>
        <w:t>ART-27 — Alteração dos Anexos</w:t>
      </w:r>
    </w:p>
    <w:p>
      <w:r>
        <w:rPr>
          <w:b/>
        </w:rPr>
        <w:t xml:space="preserve">EN: </w:t>
      </w:r>
      <w:r>
        <w:t>The Commission is empowered to adopt delegated acts in accordance with Article 28 to amend the Annexes to this Regulation to take account of scientific and technical progress, including, where relevant, the scientific opinions of EFSA, as regards:</w:t>
        <w:br/>
        <w:t>(a) a suitable number of animal carers in breeding and selling establishments;</w:t>
        <w:br/>
        <w:t>(b) watering and feeding requirements and weaning process;</w:t>
        <w:br/>
        <w:t>(c) temperatur</w:t>
      </w:r>
    </w:p>
    <w:p>
      <w:r>
        <w:rPr>
          <w:b/>
        </w:rPr>
        <w:t xml:space="preserve">PT: </w:t>
      </w:r>
      <w:r>
        <w:t>A Comissão fica habilitada a adotar atos delegados, nos termos do artigo 28.º, que alterem os anexos do presente regulamento para ter em conta o progresso científico e técnico, incluindo, se for caso disso, os pareceres científicos da EFSA, no que diz respeito ao seguinte:</w:t>
        <w:br/>
        <w:t>a)</w:t>
        <w:tab/>
        <w:t>Número adequado de tratadores de animais em estabelecimentos de criação e estabelecimentos de venda;</w:t>
        <w:br/>
        <w:t>b)</w:t>
        <w:tab/>
        <w:t>Requisitos de abebe</w:t>
      </w:r>
    </w:p>
    <w:p/>
    <w:p>
      <w:pPr>
        <w:pStyle w:val="Heading3"/>
      </w:pPr>
      <w:r>
        <w:t>ART-28 — Exercício da Delegação</w:t>
      </w:r>
    </w:p>
    <w:p>
      <w:r>
        <w:rPr>
          <w:b/>
        </w:rPr>
        <w:t xml:space="preserve">EN: </w:t>
      </w:r>
      <w:r>
        <w:t>1. The power to adopt delegated acts is conferred on the Commission subject to the conditions laid down in this Article.</w:t>
        <w:br/>
        <w:t>2. The power to adopt delegated acts referred to in Article 7(8), Article 8(3), Article 13(2) and Article 27 shall be conferred on the Commission for an indeterminate period of time from … [the date of entry into force of this Regulation].</w:t>
        <w:br/>
        <w:t xml:space="preserve">3. The delegation of power referred to </w:t>
      </w:r>
    </w:p>
    <w:p>
      <w:r>
        <w:rPr>
          <w:b/>
        </w:rPr>
        <w:t xml:space="preserve">PT: </w:t>
      </w:r>
      <w:r>
        <w:t>1.</w:t>
        <w:tab/>
        <w:t>O poder de adotar atos delegados é conferido à Comissão nas condições estabelecidas no presente artigo.</w:t>
        <w:br/>
        <w:t>2.</w:t>
        <w:tab/>
        <w:t>O poder de adotar atos delegados referido no artigo 7.º, n.º 8, no artigo 8.º, n.º 3, no artigo 13.º, n.º 2, e no artigo 27.º é conferido à Comissão por tempo indeterminado a contar de ... [data de entrada em vigor do presente regulamento].</w:t>
        <w:br/>
        <w:t>3.</w:t>
        <w:tab/>
        <w:t>A delegação de poderes referida no artigo 7.º,</w:t>
      </w:r>
    </w:p>
    <w:p/>
    <w:p>
      <w:pPr>
        <w:pStyle w:val="Heading3"/>
      </w:pPr>
      <w:r>
        <w:t>ART-29 — Procedimento de Comité</w:t>
      </w:r>
    </w:p>
    <w:p>
      <w:r>
        <w:rPr>
          <w:b/>
        </w:rPr>
        <w:t xml:space="preserve">EN: </w:t>
      </w:r>
      <w:r>
        <w:t>1.</w:t>
        <w:tab/>
        <w:t>The Commission shall be assisted by the Standing Committee on Plants, Animals, Food and Feed established by Article 58(1) of Regulation (EC) No 178/2002. That Committee shall be a committee within the meaning of Regulation (EU) No 182/2011.</w:t>
        <w:br/>
        <w:t>2.</w:t>
        <w:tab/>
        <w:t>Where reference is made to this paragraph, Article 5 of Regulation (EU) No 182/2011 shall apply.</w:t>
        <w:br/>
        <w:t xml:space="preserve">Where the Committee delivers no opinion, the Commission </w:t>
      </w:r>
    </w:p>
    <w:p>
      <w:r>
        <w:rPr>
          <w:b/>
        </w:rPr>
        <w:t xml:space="preserve">PT: </w:t>
      </w:r>
      <w:r>
        <w:t>1.</w:t>
        <w:tab/>
        <w:t>A Comissão é assistida pelo Comité Permanente dos Vegetais, Animais e Alimentos para Consumo Humano e Animal criado pelo artigo 58.º, n.º 1, do Regulamento (CE) n.º 178/2002. Este comité é um comité na aceção do Regulamento (UE) n.º 182/2011.</w:t>
        <w:br/>
        <w:t>2.</w:t>
        <w:tab/>
        <w:t>Caso se remeta para o presente número, aplica-se o artigo 5.º do Regulamento (UE) n.º 182/2011.</w:t>
        <w:br/>
        <w:t>Na falta de parecer do comité, a Comissão não adota o p</w:t>
      </w:r>
    </w:p>
    <w:p/>
    <w:p>
      <w:pPr>
        <w:pStyle w:val="Heading3"/>
      </w:pPr>
      <w:r>
        <w:t>ART-30 — Medidas Nacionais Mais Restritivas</w:t>
      </w:r>
    </w:p>
    <w:p>
      <w:r>
        <w:rPr>
          <w:b/>
        </w:rPr>
        <w:t xml:space="preserve">EN: </w:t>
      </w:r>
      <w:r>
        <w:t>1. This Regulation shall not prevent Member States from maintaining or adopting stricter national rules aimed at providing more extensive protection of the welfare of dogs and cats kept in establishments, and a greater traceability of dogs and cats, provided that those rules are not inconsistent with this Regulation and do not interfere with the proper functioning of the internal market.</w:t>
        <w:br/>
        <w:t>2. Member</w:t>
      </w:r>
    </w:p>
    <w:p>
      <w:r>
        <w:rPr>
          <w:b/>
        </w:rPr>
        <w:t xml:space="preserve">PT: </w:t>
      </w:r>
      <w:r>
        <w:t>1.</w:t>
        <w:tab/>
        <w:t xml:space="preserve">O presente regulamento não obsta a que os Estados-Membros mantenham ou adotem regras nacionais mais restritivas que visem uma proteção mais ampla do bem-estar dos cães e gatos detidos em estabelecimentos e uma maior rastreabilidade dos cães e gatos, desde que essas regras não sejam incompatíveis com o presente regulamento e não interfiram com o correto funcionamento do mercado interno. </w:t>
        <w:br/>
        <w:t>2.</w:t>
        <w:tab/>
        <w:t>Os E</w:t>
      </w:r>
    </w:p>
    <w:p/>
    <w:p>
      <w:pPr>
        <w:pStyle w:val="Heading3"/>
      </w:pPr>
      <w:r>
        <w:t>ART-31 — Relatórios e Avaliação</w:t>
      </w:r>
    </w:p>
    <w:p>
      <w:r>
        <w:rPr>
          <w:b/>
        </w:rPr>
        <w:t xml:space="preserve">EN: </w:t>
      </w:r>
      <w:r>
        <w:t>1.</w:t>
        <w:tab/>
        <w:t>On the basis of the reports received in accordance with Article 24 and any additional relevant information, the Commission shall publish, by ... [7 years from the date of entry into force of this Regulation] and thereafter at three-yearly intervals, a monitoring report on the welfare of dogs and cats placed on the market in the Union.</w:t>
        <w:br/>
        <w:t>2.</w:t>
        <w:tab/>
        <w:t xml:space="preserve">By … [14 years from the date of entry into force of this </w:t>
      </w:r>
    </w:p>
    <w:p>
      <w:r>
        <w:rPr>
          <w:b/>
        </w:rPr>
        <w:t xml:space="preserve">PT: </w:t>
      </w:r>
      <w:r>
        <w:t>1.</w:t>
        <w:tab/>
        <w:t>Com base nos relatórios recebidos em conformidade com o artigo 24.º e em quaisquer informações adicionais pertinentes, a Comissão publica, até … [sete anos a contar da data de entrada em vigor do presente regulamento] e, posteriormente, de três em três anos, um relatório de monitorização sobre o bem-estar dos cães e gatos colocados no mercado da União.</w:t>
        <w:br/>
        <w:br/>
        <w:br/>
        <w:t>2.</w:t>
        <w:tab/>
        <w:t>Até … [14 anos a contar da data de en</w:t>
      </w:r>
    </w:p>
    <w:p/>
    <w:p>
      <w:pPr>
        <w:pStyle w:val="Heading3"/>
      </w:pPr>
      <w:r>
        <w:t>ART-32 — Sanções</w:t>
      </w:r>
    </w:p>
    <w:p>
      <w:r>
        <w:rPr>
          <w:b/>
        </w:rPr>
        <w:t xml:space="preserve">EN: </w:t>
      </w:r>
      <w:r>
        <w:t>Member States shall lay down the rules on penalties applicable to infringements of this Regulation, including those resulting from the abandonment by operators of dogs and cats, and shall take all measures necessary to ensure that they are implemented. The penalties provided for shall be effective, proportionate and dissuasive.</w:t>
        <w:br/>
        <w:t xml:space="preserve">Member States shall notify the Commission of those rules and of those </w:t>
      </w:r>
    </w:p>
    <w:p>
      <w:r>
        <w:rPr>
          <w:b/>
        </w:rPr>
        <w:t xml:space="preserve">PT: </w:t>
      </w:r>
      <w:r>
        <w:t>Os Estados-Membros estabelecem as regras relativas às sanções aplicáveis em caso de violação do disposto no presente regulamento, inclusive as aplicáveis ao abandono de cães e gatos pelos operadores, e tomam todas as medidas necessárias para garantir a sua aplicação. As sanções previstas devem ser efetivas, proporcionadas e dissuasivas.</w:t>
        <w:br/>
        <w:t>Os Estados-Membros notificam a Comissão dessas regras e dessa</w:t>
      </w:r>
    </w:p>
    <w:p/>
    <w:p>
      <w:pPr>
        <w:pStyle w:val="Heading3"/>
      </w:pPr>
      <w:r>
        <w:t>ART-33 — Entrada em Vigor e Aplicação</w:t>
      </w:r>
    </w:p>
    <w:p>
      <w:r>
        <w:rPr>
          <w:b/>
        </w:rPr>
        <w:t xml:space="preserve">EN: </w:t>
      </w:r>
      <w:r>
        <w:t>This Regulation shall enter into force on the twentieth day following that of its publication in the Official Journal of the European Union.</w:t>
        <w:br/>
        <w:t>It shall apply from ... [two years from the date of entry into force of this Regulation]. However,</w:t>
        <w:br/>
        <w:t>i. Article 16 shall apply from … [three years from the date of entry into force of this Regulation];</w:t>
        <w:br/>
        <w:t>ii. Article 21(3) and Article 23(1) shall apply from … [fou</w:t>
      </w:r>
    </w:p>
    <w:p>
      <w:r>
        <w:rPr>
          <w:b/>
        </w:rPr>
        <w:t xml:space="preserve">PT: </w:t>
      </w:r>
      <w:r>
        <w:t>O presente regulamento entra em vigor no vigésimo dia seguinte ao da sua publicação no Jornal Oficial da União Europeia.</w:t>
        <w:br/>
        <w:t>O presente regulamento é aplicável a partir de … [dois anos a contar da data de entrada em vigor do presente regulamento]. No entanto:</w:t>
        <w:br/>
        <w:t>i)</w:t>
        <w:tab/>
        <w:t>O artigo 16.º é aplicável a partir de … [três anos a contar da data de entrada em vigor do presente regulamento];</w:t>
        <w:br/>
        <w:t>ii)</w:t>
        <w:tab/>
        <w:t>O artigo 21.º, n.º 3, e</w:t>
      </w:r>
    </w:p>
    <w:p/>
    <w:p>
      <w:pPr>
        <w:pStyle w:val="Heading3"/>
      </w:pPr>
      <w:r>
        <w:t>ANNEX-I-NUMERO-1 — Requisitos Técnicos — Alimentação e Abeberamento</w:t>
      </w:r>
    </w:p>
    <w:p>
      <w:r>
        <w:rPr>
          <w:b/>
        </w:rPr>
        <w:t xml:space="preserve">EN: </w:t>
      </w:r>
      <w:r>
        <w:t>Requirements applicable to establishments</w:t>
        <w:br/>
        <w:t>1. Feeding and watering</w:t>
        <w:br/>
        <w:t>1.1 Dogs and cats shall be fed at least twice per day. Puppies and kittens shall be fed more frequently.</w:t>
        <w:br/>
        <w:t>However, those requirements shall not apply to livestock guardian dogs kept in breeding establishments during the periods when such dogs are used for guarding or training purposes.</w:t>
        <w:br/>
        <w:t>2.2 Each puppy or kitten shall be fed with colos</w:t>
      </w:r>
    </w:p>
    <w:p>
      <w:r>
        <w:rPr>
          <w:b/>
        </w:rPr>
        <w:t xml:space="preserve">PT: </w:t>
      </w:r>
      <w:r>
        <w:t>1. Alimentação e abeberamento</w:t>
        <w:br/>
        <w:t>1.1 Os cães e gatos devem ser alimentados, pelo menos, duas vezes por dia. Os cachorros e gatinhos devem ser alimentados com maior frequência.</w:t>
        <w:br/>
        <w:t>No entanto, estes requisitos não se aplicam aos cães de proteção de gado mantidos em estabelecimentos de criação durante os períodos em que esses cães sejam utilizados para fins de guarda ou de treino.</w:t>
        <w:br/>
        <w:t>2.2 Cada cachorro ou gati</w:t>
      </w:r>
    </w:p>
    <w:p/>
    <w:p>
      <w:pPr>
        <w:pStyle w:val="Heading3"/>
      </w:pPr>
      <w:r>
        <w:t>ANNEX-I-NUMERO-2 — Requisitos Técnicos — Alojamento (Housing)</w:t>
      </w:r>
    </w:p>
    <w:p>
      <w:r>
        <w:rPr>
          <w:b/>
        </w:rPr>
        <w:t xml:space="preserve">EN: </w:t>
      </w:r>
      <w:r>
        <w:t>2.Housing</w:t>
        <w:br/>
        <w:t>2.1 Temperature</w:t>
        <w:br/>
        <w:t>In breeding establishments the temperature shall be maintained within a range of:</w:t>
        <w:br/>
        <w:t>(a) 22 to 28°C in whelping areas for the first 10 days of puppies' lives;</w:t>
        <w:br/>
        <w:t>(b) 18 to 27°C in kittening areas for the first 21 days of kittens' lives.</w:t>
        <w:br/>
        <w:br/>
        <w:t>2.2 Lighting</w:t>
        <w:br/>
        <w:t>Dogs and cats shall be exposed to light for at least 7 hours per day. Artificial light shall be broad spectrum or full spectrum w</w:t>
      </w:r>
    </w:p>
    <w:p>
      <w:r>
        <w:rPr>
          <w:b/>
        </w:rPr>
        <w:t xml:space="preserve">PT: </w:t>
      </w:r>
      <w:r>
        <w:t>2. Alojamento</w:t>
        <w:br/>
        <w:t>2.1 Temperatura</w:t>
        <w:br/>
        <w:t>Em estabelecimentos de criação, a temperatura deve ser mantida dentro de uma gama de:</w:t>
        <w:br/>
        <w:t>— 22 a 28°C em áreas de parto de cães durante os primeiros 10 dias de vida dos filhotes;</w:t>
        <w:br/>
        <w:t>— 18 a 27°C em áreas de parto de gatos durante os primeiros 21 dias de vida dos gatinhos.</w:t>
        <w:br/>
        <w:t>2.2 Iluminação</w:t>
        <w:br/>
        <w:t>Cães e gatos devem ser expostos a luz durante pelo menos 7 horas por dia. A luz artificial</w:t>
      </w:r>
    </w:p>
    <w:p/>
    <w:p>
      <w:pPr>
        <w:pStyle w:val="Heading3"/>
      </w:pPr>
      <w:r>
        <w:t>ANNEX-I-NUMERO-3 — Requisitos Técnicos — Reprodução (Health)</w:t>
      </w:r>
    </w:p>
    <w:p>
      <w:r>
        <w:rPr>
          <w:b/>
        </w:rPr>
        <w:t xml:space="preserve">EN: </w:t>
      </w:r>
      <w:r>
        <w:t>3. Health</w:t>
        <w:br/>
        <w:t>1.1 Queens shall only be bred if their age is at least 10 months.</w:t>
        <w:br/>
        <w:t>2.2 Bitches shall only be bred as of their second oestrus.</w:t>
        <w:br/>
        <w:t>3.3 A bitch or queen shall not deliver more than 3 litters within a period of 2 years.</w:t>
        <w:br/>
        <w:t>4.4 For bitches and queens that have delivered 3 litters, including stillborns within a period of 2 years, there shall be a recuperation period of at least 1 year.</w:t>
        <w:br/>
        <w:t xml:space="preserve">5.5 Any bitch </w:t>
      </w:r>
    </w:p>
    <w:p>
      <w:r>
        <w:rPr>
          <w:b/>
        </w:rPr>
        <w:t xml:space="preserve">PT: </w:t>
      </w:r>
      <w:r>
        <w:t>3. Saúde</w:t>
        <w:br/>
        <w:t>1.1 As gatas só devem ser utilizadas para reprodução se tiverem, pelo menos, 10 meses de idade.</w:t>
        <w:br/>
        <w:t>2.2 As cadelas só devem ser utilizadas para reprodução a partir do seu segundo estro.</w:t>
        <w:br/>
        <w:t>3.3 Uma cadela ou gata não deve ter mais de 3 ninhadas num período de 2 anos.</w:t>
        <w:br/>
        <w:t>4.4 No caso de cadelas e gatas que tenham tido 3 ninhadas num período de 2 anos, incluindo nascimortos, deve ser respeitado um perí</w:t>
      </w:r>
    </w:p>
    <w:p/>
    <w:p>
      <w:pPr>
        <w:pStyle w:val="Heading3"/>
      </w:pPr>
      <w:r>
        <w:t>ANNEX-I-NUMERO-4 — Requisitos Técnicos — Bem-Estar Comportamental (Behavioural Needs)</w:t>
      </w:r>
    </w:p>
    <w:p>
      <w:r>
        <w:rPr>
          <w:b/>
        </w:rPr>
        <w:t xml:space="preserve">EN: </w:t>
      </w:r>
      <w:r>
        <w:t>3. Behavioural needs</w:t>
        <w:br/>
        <w:t>1.1 Socialisation</w:t>
        <w:br/>
        <w:t>From three weeks of age, dogs and cats shall be gradually provided with daily opportunities for social contact with their conspecifics and humans, and, where possible, with other animal species.</w:t>
        <w:br/>
        <w:t>Dogs and cats that pose a threat to each other due to aggressive behaviour or cause each other undue stress or discomfort shall be kept separate.</w:t>
        <w:br/>
        <w:t>2.2 Enrichment</w:t>
        <w:br/>
        <w:t>Where</w:t>
      </w:r>
    </w:p>
    <w:p>
      <w:r>
        <w:rPr>
          <w:b/>
        </w:rPr>
        <w:t xml:space="preserve">PT: </w:t>
      </w:r>
      <w:r>
        <w:t>Bem-Estar Comportamental</w:t>
        <w:br/>
        <w:t>1.1 Socialização</w:t>
        <w:br/>
        <w:t>A partir das três semanas de idade, cães e gatos devem ser gradualmente fornecidos com oportunidades diárias de contato social com seus congêneres e humanos, e, sempre que possível, com outras espécies animais.</w:t>
        <w:br/>
        <w:t>Cães e gatos que representam uma ameaça um ao outro devido a comportamento agressivo ou causam um ao outro stress excessivo ou desconforto devem se</w:t>
      </w:r>
    </w:p>
    <w:p/>
    <w:p>
      <w:pPr>
        <w:pStyle w:val="Heading3"/>
      </w:pPr>
      <w:r>
        <w:t>ANNEX-II-NUMERO-1 — Identificação e Registo de Cães e Gatos - Requisitos Técnicos</w:t>
      </w:r>
    </w:p>
    <w:p>
      <w:r>
        <w:rPr>
          <w:b/>
        </w:rPr>
        <w:t xml:space="preserve">EN: </w:t>
      </w:r>
      <w:r>
        <w:t>Identification and registration of dogs and cats</w:t>
        <w:br/>
        <w:t>Transponders used to individually identify dogs and cats as required in Article 20 and Article 26 shall meet the following requirements:</w:t>
        <w:br/>
        <w:t>(a) the microchip shall contain an individual, non-repeatable and non-reprogrammable identification number;</w:t>
        <w:br/>
        <w:t xml:space="preserve">(b) the identification number shall start with the country of identification of the dog or cat identified </w:t>
      </w:r>
    </w:p>
    <w:p>
      <w:r>
        <w:rPr>
          <w:b/>
        </w:rPr>
        <w:t xml:space="preserve">PT: </w:t>
      </w:r>
      <w:r>
        <w:t>Identificação e registo de cães e gatos</w:t>
        <w:br/>
        <w:t>Os transponders utilizados para identificar individualmente cães e gatos, tal como exigido nos artigos 20.º e 26.º, devem cumprir os seguintes requisitos:</w:t>
        <w:br/>
        <w:t>(a) O microchip deve conter um número de identificação individual, não repetível e não reprogramável;</w:t>
        <w:br/>
        <w:t>(b) O número de identificação deve começar pelo país de identificação do cão ou gato, identificado em c</w:t>
      </w:r>
    </w:p>
    <w:p/>
    <w:p>
      <w:pPr>
        <w:pStyle w:val="Heading3"/>
      </w:pPr>
      <w:r>
        <w:t>ANNEX-III — Recolha de Dados sobre Bem-Estar Animal — Relatório Trienal à Comissão UE</w:t>
      </w:r>
    </w:p>
    <w:p>
      <w:r>
        <w:rPr>
          <w:b/>
        </w:rPr>
        <w:t xml:space="preserve">EN: </w:t>
      </w:r>
      <w:r>
        <w:t>1. The number of dogs and cats registered per year, as referred to in Article 20 and Article 26(3).</w:t>
        <w:br/>
        <w:t>2. The number of breeding establishments, selling establishments, shelters and foster homes registered per year in accordance with Article 9.</w:t>
        <w:br/>
        <w:t>3. The number of breeding establishments approved per year, as referred to in Article 10.</w:t>
        <w:br/>
        <w:t xml:space="preserve">4. The number of breeding establishments approval of which has been </w:t>
      </w:r>
    </w:p>
    <w:p>
      <w:r>
        <w:rPr>
          <w:b/>
        </w:rPr>
        <w:t xml:space="preserve">PT: </w:t>
      </w:r>
      <w:r>
        <w:t>1. O número de cães e gatos registados por ano, conforme referido no artigo 20.º e no artigo 26.º, n.º 3.</w:t>
        <w:br/>
        <w:t>2.  O número de estabelecimentos de criação, estabelecimentos de venda, abrigos e famílias de acolhimento registados por ano em conformidade com o artigo 9.º.</w:t>
        <w:br/>
        <w:t>3. O número de estabelecimentos de criação aprovados por ano, conforme referido no artigo 10.º.</w:t>
        <w:br/>
        <w:t>4. O número de estabelecimentos de cria</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