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555C8" w14:textId="159A6412" w:rsidR="00F2136E" w:rsidRPr="00375023" w:rsidRDefault="00375023" w:rsidP="00F2136E">
      <w:pPr>
        <w:rPr>
          <w:lang w:val="en-GB"/>
        </w:rPr>
      </w:pPr>
      <w:r w:rsidRPr="00375023">
        <w:rPr>
          <w:lang w:val="en-GB"/>
        </w:rPr>
        <w:t xml:space="preserve">Koninklijke </w:t>
      </w:r>
      <w:proofErr w:type="spellStart"/>
      <w:r w:rsidRPr="00375023">
        <w:rPr>
          <w:lang w:val="en-GB"/>
        </w:rPr>
        <w:t>Hondenbescherming</w:t>
      </w:r>
      <w:proofErr w:type="spellEnd"/>
    </w:p>
    <w:p w14:paraId="684FCBC4" w14:textId="28482609" w:rsidR="0003752E" w:rsidRPr="00F2136E" w:rsidRDefault="00375023" w:rsidP="00375023">
      <w:pPr>
        <w:rPr>
          <w:lang w:val="en-GB"/>
        </w:rPr>
      </w:pPr>
      <w:r w:rsidRPr="00375023">
        <w:rPr>
          <w:lang w:val="en-GB"/>
        </w:rPr>
        <w:t xml:space="preserve">Overall appreciation of the proposals The Koninklijke </w:t>
      </w:r>
      <w:proofErr w:type="spellStart"/>
      <w:r w:rsidRPr="00375023">
        <w:rPr>
          <w:lang w:val="en-GB"/>
        </w:rPr>
        <w:t>Hondenbescherming</w:t>
      </w:r>
      <w:proofErr w:type="spellEnd"/>
      <w:r w:rsidRPr="00375023">
        <w:rPr>
          <w:lang w:val="en-GB"/>
        </w:rPr>
        <w:t xml:space="preserve"> welcomes the fact that the European Commission’s proposal aims to establish uniform EU rules on the welfare of dogs and cats reared or kept in breeding establishments, in pet shops and in shelters. And that, with these proposals, the European Commission sends a strong signal to Member States to take animal welfare seriously. Royal Hondenbescherming welcomes the European Commission’s support for: — a European chip obligation. This gives transparency on the origin of the animals. Cartridges are thus visible and traces can be traced to the parents and breeders. Therefore, a European I R system for dogs can curb and, where possible, prevent wrongdoing in dog breeding and trafficking and thus improve the welfare of dogs. — strict animal welfare requirements, which also apply to the import of dogs, ensuring that the EU does not feed cruel practices abroad. — a European ban on dog docking ears and tails. Tail-docking and/or ears damages the welfare of the animal. An animal needs its tail and ears as part of its body language. — introduction of an authorisation requirement. In the case of an authorisation requirement, prior control is carried out before granting a licence. Thus, if there are well-founded fears of possible impairment of animal welfare, an authorisation may be refused. And a licensing system allows for the withdrawal of any authorisation granted in the event of an infringement of animal welfare rules. — that Member States provide training to breeders and keepers to ensure that they have the necessary knowledge and skills to provide the animals with the right care. However, the Hondenbescherming would not only offer the training but also make it compulsory. In the Netherlands, for example, a professional breeder must hold a diploma of professional competence. It would be desirable for a sun obligation to apply in several European countries. The Royal Hondenbescherming regrets that the proposal does not include: — a ban on the sale of dogs and cats in pet shops. — the possibility of imposing an animal retention ban. — a legal training obligation for (future) dog owners. Royal Hondenbescherming strongly supports a compulsory course for (future) dog owners. With a compulsory course, it becomes clear to a future dog owner that the purchase of a dog is more than taking something of lies or companions or even a status symbol. Dogs ask and deserve knowledge and skills from their holder. A compulsory course gives an insight into what a dog is </w:t>
      </w:r>
      <w:proofErr w:type="gramStart"/>
      <w:r w:rsidRPr="00375023">
        <w:rPr>
          <w:lang w:val="en-GB"/>
        </w:rPr>
        <w:t>actually for</w:t>
      </w:r>
      <w:proofErr w:type="gramEnd"/>
      <w:r w:rsidRPr="00375023">
        <w:rPr>
          <w:lang w:val="en-GB"/>
        </w:rPr>
        <w:t xml:space="preserve"> an animal and what care it needs. Increased knowledge by the holder of a dog can prevent adhering incidents and thus contribute to overall street safety. A compulsory course may also act as a brake on an unconscious purchase, even before the dog exists, as well as a mismatch between owner and dog.</w:t>
      </w:r>
    </w:p>
    <w:sectPr w:rsidR="0003752E" w:rsidRPr="00F213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2E"/>
    <w:rsid w:val="0003752E"/>
    <w:rsid w:val="00276B53"/>
    <w:rsid w:val="00375023"/>
    <w:rsid w:val="006100CB"/>
    <w:rsid w:val="007344E4"/>
    <w:rsid w:val="009F6EFA"/>
    <w:rsid w:val="00A01115"/>
    <w:rsid w:val="00A94EF0"/>
    <w:rsid w:val="00A97950"/>
    <w:rsid w:val="00C363F7"/>
    <w:rsid w:val="00E07DE4"/>
    <w:rsid w:val="00E410D1"/>
    <w:rsid w:val="00F2136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04F6"/>
  <w15:chartTrackingRefBased/>
  <w15:docId w15:val="{B6CF7528-8925-4285-BFAB-9DFD2B5D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03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03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03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3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3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375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375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375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3752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3752E"/>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03752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03752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3752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3752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3752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3752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3752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3752E"/>
    <w:rPr>
      <w:rFonts w:eastAsiaTheme="majorEastAsia" w:cstheme="majorBidi"/>
      <w:color w:val="272727" w:themeColor="text1" w:themeTint="D8"/>
    </w:rPr>
  </w:style>
  <w:style w:type="paragraph" w:styleId="Ttulo">
    <w:name w:val="Title"/>
    <w:basedOn w:val="Normal"/>
    <w:next w:val="Normal"/>
    <w:link w:val="TtuloCarter"/>
    <w:uiPriority w:val="10"/>
    <w:qFormat/>
    <w:rsid w:val="0003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3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3752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3752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3752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3752E"/>
    <w:rPr>
      <w:i/>
      <w:iCs/>
      <w:color w:val="404040" w:themeColor="text1" w:themeTint="BF"/>
    </w:rPr>
  </w:style>
  <w:style w:type="paragraph" w:styleId="PargrafodaLista">
    <w:name w:val="List Paragraph"/>
    <w:basedOn w:val="Normal"/>
    <w:uiPriority w:val="34"/>
    <w:qFormat/>
    <w:rsid w:val="0003752E"/>
    <w:pPr>
      <w:ind w:left="720"/>
      <w:contextualSpacing/>
    </w:pPr>
  </w:style>
  <w:style w:type="character" w:styleId="nfaseIntensa">
    <w:name w:val="Intense Emphasis"/>
    <w:basedOn w:val="Tipodeletrapredefinidodopargrafo"/>
    <w:uiPriority w:val="21"/>
    <w:qFormat/>
    <w:rsid w:val="0003752E"/>
    <w:rPr>
      <w:i/>
      <w:iCs/>
      <w:color w:val="0F4761" w:themeColor="accent1" w:themeShade="BF"/>
    </w:rPr>
  </w:style>
  <w:style w:type="paragraph" w:styleId="CitaoIntensa">
    <w:name w:val="Intense Quote"/>
    <w:basedOn w:val="Normal"/>
    <w:next w:val="Normal"/>
    <w:link w:val="CitaoIntensaCarter"/>
    <w:uiPriority w:val="30"/>
    <w:qFormat/>
    <w:rsid w:val="0003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3752E"/>
    <w:rPr>
      <w:i/>
      <w:iCs/>
      <w:color w:val="0F4761" w:themeColor="accent1" w:themeShade="BF"/>
    </w:rPr>
  </w:style>
  <w:style w:type="character" w:styleId="RefernciaIntensa">
    <w:name w:val="Intense Reference"/>
    <w:basedOn w:val="Tipodeletrapredefinidodopargrafo"/>
    <w:uiPriority w:val="32"/>
    <w:qFormat/>
    <w:rsid w:val="0003752E"/>
    <w:rPr>
      <w:b/>
      <w:bCs/>
      <w:smallCaps/>
      <w:color w:val="0F4761" w:themeColor="accent1" w:themeShade="BF"/>
      <w:spacing w:val="5"/>
    </w:rPr>
  </w:style>
  <w:style w:type="character" w:styleId="Hiperligao">
    <w:name w:val="Hyperlink"/>
    <w:basedOn w:val="Tipodeletrapredefinidodopargrafo"/>
    <w:uiPriority w:val="99"/>
    <w:unhideWhenUsed/>
    <w:rsid w:val="009F6EFA"/>
    <w:rPr>
      <w:color w:val="467886" w:themeColor="hyperlink"/>
      <w:u w:val="single"/>
    </w:rPr>
  </w:style>
  <w:style w:type="character" w:styleId="MenoNoResolvida">
    <w:name w:val="Unresolved Mention"/>
    <w:basedOn w:val="Tipodeletrapredefinidodopargrafo"/>
    <w:uiPriority w:val="99"/>
    <w:semiHidden/>
    <w:unhideWhenUsed/>
    <w:rsid w:val="009F6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452</Words>
  <Characters>2447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André Vidal</dc:creator>
  <cp:keywords/>
  <dc:description/>
  <cp:lastModifiedBy>Rui André Vidal</cp:lastModifiedBy>
  <cp:revision>2</cp:revision>
  <dcterms:created xsi:type="dcterms:W3CDTF">2026-03-16T15:42:00Z</dcterms:created>
  <dcterms:modified xsi:type="dcterms:W3CDTF">2026-03-16T15:42:00Z</dcterms:modified>
</cp:coreProperties>
</file>