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4"/>
        </w:rPr>
        <w:t>Comparativo norma a norma — Art.º 14.º do Regulamento (UE) 2023/0447</w:t>
      </w:r>
    </w:p>
    <w:p>
      <w:pPr>
        <w:spacing w:after="40"/>
        <w:jc w:val="center"/>
      </w:pPr>
      <w:r>
        <w:rPr>
          <w:b/>
          <w:sz w:val="20"/>
        </w:rPr>
        <w:t>Alimentação e abeberamento</w:t>
      </w:r>
    </w:p>
    <w:p>
      <w:pPr>
        <w:spacing w:after="160"/>
        <w:jc w:val="center"/>
      </w:pPr>
      <w:r>
        <w:rPr>
          <w:i/>
          <w:sz w:val="15"/>
        </w:rPr>
        <w:t>Fonte: comparativo_reuniao_exemplo.docx  ·  @rgbeac: art.º 51.º (proposta, jun. 2025)  ·  @codigo: art.º 46.º (DL n.º 214/2013)  ·  19/03/2026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Referência</w:t>
              <w:br/>
              <w:t>(@regulamento)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@regulamento (UE) 2023/0447</w:t>
              <w:br/>
              <w:t>texto EN verbatim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@rgbeac</w:t>
              <w:br/>
              <w:t>(proposta, jun. 2025, art.º 51.º)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@codigo</w:t>
              <w:br/>
              <w:t>(DL n.º 214/2013, art.º 46.º)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n.º 1 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"Operators shall ensure that dogs and cats are fed in accordance with the requirements laid down in point 1 of Annex I."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  <w:br/>
              <w:t>(sem remissão para Anexo)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  <w:br/>
              <w:t>(sem remissão para Anexo)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n.º 2 do art.º 14.º</w:t>
              <w:br/>
              <w:t>[introdução]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b/>
                <w:i/>
                <w:sz w:val="16"/>
              </w:rPr>
              <w:t>Operators shall ensure that dogs and cats are adequately fed and hydrated by supplying: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b/>
                <w:i/>
                <w:sz w:val="16"/>
              </w:rPr>
              <w:t>[v. alíneas infra]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b/>
                <w:i/>
                <w:sz w:val="16"/>
              </w:rPr>
              <w:t>[v. alíneas infra]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a), do n.º 2,</w:t>
              <w:br/>
              <w:t>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"clean and fresh water, ad libitum"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"Os animais devem dispor de água potável e sem qualquer restrição, salvo por razões médico-veterinárias."</w:t>
              <w:br/>
              <w:t>[n.º 6 do art.º 51.º do RGBEAC]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"Os animais devem dispor de água potável e sem qualquer restrição, salvo por razões médico-veterinárias."</w:t>
              <w:br/>
              <w:t>[n.º 6 do art.º 46.º do DL n.º 214/2013]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b), do n.º 2,</w:t>
              <w:br/>
              <w:t>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"feed of sufficient quantity and quality to meet the physiological, nutritional and metabolic needs of the dogs and cats, as part of a diet adapted to the age, breed, category, activity level, health and reproductive status of the dogs or cats, with the overall objective of achieving and maintaining their good health"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"...programa de alimentação bem definido, de valor nutritivo adequado e distribuído em quantidade suficiente para satisfazer as necessidades alimentares das espécies e dos indivíduos de acordo com a fase de evolução fisiológica em que se encontram, nomeadamente idade, sexo, fêmeas prenhes ou em fase de lactação."</w:t>
              <w:br/>
              <w:t>[n.º 1 do art.º 51.º do RGBEAC]</w:t>
              <w:br/>
              <w:t>[correspondência parcial — faltam: raça, categoria, nível de atividade, estado de saúde]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"...programa de alimentação bem definido, de valor nutritivo adequado e distribuído em quantidade suficiente para satisfazer as necessidades alimentares das espécies e dos indivíduos de acordo com a fase de evolução fisiológica em que se encontram, nomeadamente idade, sexo, fêmeas prenhes ou em fase de lactação."</w:t>
              <w:br/>
              <w:t>[n.º 1 do art.º 46.º do DL n.º 214/2013]</w:t>
              <w:br/>
              <w:t>[correspondência parcial — faltam: raça, categoria, nível de atividade, estado de saúde]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c), do n.º 2,</w:t>
              <w:br/>
              <w:t>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"feed free of substances which could cause suffering"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"É proibido alimentar animais com restos de comida, produtos de pastelaria e desperdícios da indústria alimentar e de restauração."</w:t>
              <w:br/>
              <w:t>[n.º 7 do art.º 46.º do DL n.º 214/2013]</w:t>
              <w:br/>
              <w:t>[correspondência parcial — âmbito mais restrito]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d), do n.º 2,</w:t>
              <w:br/>
              <w:t>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"feed in such a way as to avoid abrupt changes and ensure a well-functioning gastro-intestinal system, in particular during the weaning phase"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n.º 3 do art.º 14.º</w:t>
              <w:br/>
              <w:t>[introdução]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b/>
                <w:i/>
                <w:sz w:val="16"/>
              </w:rPr>
              <w:t>Operators shall ensure that feeding and watering facilities are kept clean and are constructed and installed in such a way as to: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b/>
                <w:i/>
                <w:sz w:val="16"/>
              </w:rPr>
              <w:t>[v. alíneas infra]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b/>
                <w:i/>
                <w:sz w:val="16"/>
              </w:rPr>
              <w:t>[v. alíneas infra]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a), do n.º 3,</w:t>
              <w:br/>
              <w:t>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"provide equal access to adequate amounts of feed and water for all dogs or cats and minimise competition between them"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 número, formato e distribuição de comedouros e bebedouros deve ser tal que permita aos animais satisfazerem as suas necessidades sem que haja competição dentro do grupo."</w:t>
              <w:br/>
              <w:t>[n.º 3 do art.º 51.º do RGBEAC]</w:t>
              <w:br/>
              <w:t>[correspondência parcial — aborda competição; acesso igualitário não expressamente previsto]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 número, formato e distribuição de comedouros e bebedouros deve ser tal que permita aos animais satisfazerem as suas necessidades sem que haja competição excessiva dentro do grupo."</w:t>
              <w:br/>
              <w:t>[n.º 3 do art.º 46.º do DL n.º 214/2013]</w:t>
              <w:br/>
              <w:t>[correspondência parcial — "excessiva" é mais permissivo; acesso igualitário não expressamente previsto]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b), do n.º 3,</w:t>
              <w:br/>
              <w:t>do art.º 14.º</w:t>
              <w:br/>
              <w:t>[1/2 — derramamentos]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"minimise spillage"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b), do n.º 3,</w:t>
              <w:br/>
              <w:t>do art.º 14.º</w:t>
              <w:br/>
              <w:t>[2/2 — contaminação]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"prevent the contamination of feed and water with harmful physical, chemical or biological contaminants"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"Os alimentos devem ser preparados e armazenados de acordo com padrões estritos de higiene, em locais secos, limpos, livres de agentes patogénicos e de produtos tóxicos e, no caso dos alimentos compostos, devem, ainda, ser armazenados sobre estrados ou prateleiras."</w:t>
              <w:br/>
              <w:t>[n.º 4 do art.º 51.º do RGBEAC]</w:t>
              <w:br/>
              <w:t>[correspondência parcial — abrange contaminação biológica e química; não menciona contaminantes físicos; refere-se a armazenamento, não a instalações de alimentação]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"Os alimentos devem ser preparados e armazenados de acordo com padrões estritos de higiene, em locais secos, limpos, livres de agentes patogénicos e de produtos tóxicos e, no caso dos alimentos compostos devem, ainda, ser armazenados sobre estrados de madeira ou prateleiras."</w:t>
              <w:br/>
              <w:t>[n.º 4 do art.º 46.º do DL n.º 214/2013]</w:t>
              <w:br/>
              <w:t>[correspondência parcial — abrange contaminação biológica e química; não menciona contaminantes físicos; refere-se a armazenamento, não a instalações de alimentação]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c), do n.º 3,</w:t>
              <w:br/>
              <w:t>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"prevent injury, drowning or other harm to the dogs or cats"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al. d), do n.º 3,</w:t>
              <w:br/>
              <w:t>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"be easily cleaned and disinfected to prevent the spread of diseases"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"Os alimentos devem ser preparados e armazenados de acordo com padrões estritos de higiene..."</w:t>
              <w:br/>
              <w:t>[n.º 4 do art.º 51.º do RGBEAC]</w:t>
              <w:br/>
              <w:t>[correspondência parcial — higiene geral; sem referência específica a limpeza e desinfeção das instalações de alimentação]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"Os alimentos devem ser preparados e armazenados de acordo com padrões estritos de higiene..."</w:t>
              <w:br/>
              <w:t>[n.º 4 do art.º 46.º do DL n.º 214/2013]</w:t>
              <w:br/>
              <w:t>[correspondência parcial — higiene geral; sem referência específica a limpeza e desinfeção das instalações de alimentação]</w:t>
            </w:r>
          </w:p>
        </w:tc>
      </w:tr>
      <w:tr>
        <w:tc>
          <w:tcPr>
            <w:tcW w:type="dxa" w:w="1417"/>
          </w:tcPr>
          <w:p>
            <w:pPr>
              <w:spacing w:before="0" w:after="20"/>
              <w:jc w:val="left"/>
            </w:pPr>
            <w:r>
              <w:rPr>
                <w:b/>
                <w:sz w:val="16"/>
              </w:rPr>
              <w:t>n.º 4 do art.º 14.º</w:t>
            </w:r>
          </w:p>
        </w:tc>
        <w:tc>
          <w:tcPr>
            <w:tcW w:type="dxa" w:w="311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"Where advised in writing by a veterinarian to do so, the operators may adjust the feeding and watering frequencies for an individual dog or cat. The operators shall keep a record of that written advice for the entire duration of those arrangements."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  <w:tc>
          <w:tcPr>
            <w:tcW w:type="dxa" w:w="2438"/>
          </w:tcPr>
          <w:p>
            <w:pPr>
              <w:spacing w:before="0" w:after="20"/>
              <w:jc w:val="left"/>
            </w:pPr>
            <w:r>
              <w:rPr>
                <w:sz w:val="16"/>
              </w:rPr>
              <w:t>sem correspondência</w:t>
            </w:r>
          </w:p>
        </w:tc>
      </w:tr>
    </w:tbl>
    <w:p>
      <w:pPr>
        <w:spacing w:before="120"/>
      </w:pPr>
      <w:r>
        <w:rPr>
          <w:i/>
          <w:sz w:val="15"/>
        </w:rPr>
        <w:t>Nota: o comparativo_reuniao_exemplo.docx regista que «nutrição e hidratação são também princípios básicos de bem-estar previstos pelo Artigo 5 – parágrafo 1 – alínea a) do @regulamento». O texto do art.º 5.º §1 al. a) não consta do comparativo_reuniao_exemplo.docx; consultar o @regulamento (11.12.2025 Regulamento cães e gatos-ocr) para texto integral.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