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9C6BE" w14:textId="77777777" w:rsidR="009B45DA" w:rsidRPr="009B45DA" w:rsidRDefault="009B45DA" w:rsidP="009B45DA">
      <w:pPr>
        <w:jc w:val="both"/>
        <w:rPr>
          <w:lang w:val="pt-PT"/>
        </w:rPr>
      </w:pPr>
      <w:r w:rsidRPr="009B45DA">
        <w:rPr>
          <w:lang w:val="pt-PT"/>
        </w:rPr>
        <w:t>Exma. Sra. Diretora-Geral,</w:t>
      </w:r>
    </w:p>
    <w:p w14:paraId="4735745B" w14:textId="449FDD00" w:rsidR="009B45DA" w:rsidRPr="009B45DA" w:rsidRDefault="009B45DA" w:rsidP="009B45DA">
      <w:pPr>
        <w:jc w:val="both"/>
        <w:rPr>
          <w:lang w:val="pt-PT"/>
        </w:rPr>
      </w:pPr>
      <w:r w:rsidRPr="009B45DA">
        <w:rPr>
          <w:lang w:val="pt-PT"/>
        </w:rPr>
        <w:t xml:space="preserve">Desconhecemos com base em que documento o PAN proferiu as preocupações que constam da notícia publicada no Jornal de Notícias, de 13 de julho de 2026, relativa à eventual criação da figura do «criador informal», uma vez que as mesmas não correspondem à proposta de RGAC que estamos a trabalhar internamente e que </w:t>
      </w:r>
      <w:r w:rsidR="007E09F1">
        <w:rPr>
          <w:lang w:val="pt-PT"/>
        </w:rPr>
        <w:t>se remeteu</w:t>
      </w:r>
      <w:r w:rsidRPr="009B45DA">
        <w:rPr>
          <w:lang w:val="pt-PT"/>
        </w:rPr>
        <w:t xml:space="preserve"> à Secretaria de Estado.</w:t>
      </w:r>
    </w:p>
    <w:p w14:paraId="5A70FC77" w14:textId="66299E3D" w:rsidR="00422CFC" w:rsidRDefault="00422CFC" w:rsidP="00422CFC">
      <w:pPr>
        <w:jc w:val="both"/>
        <w:rPr>
          <w:lang w:val="pt-PT"/>
        </w:rPr>
      </w:pPr>
      <w:r>
        <w:rPr>
          <w:lang w:val="pt-PT"/>
        </w:rPr>
        <w:t>Desde logo é necessário esclarecer que a</w:t>
      </w:r>
      <w:r w:rsidRPr="007E09F1">
        <w:rPr>
          <w:lang w:val="pt-PT"/>
        </w:rPr>
        <w:t xml:space="preserve"> versão do RGAC remetida à Secretaria de Estado é uma versão de trabalho</w:t>
      </w:r>
      <w:r>
        <w:rPr>
          <w:lang w:val="pt-PT"/>
        </w:rPr>
        <w:t xml:space="preserve"> sobejamente </w:t>
      </w:r>
      <w:r w:rsidRPr="007E09F1">
        <w:rPr>
          <w:lang w:val="pt-PT"/>
        </w:rPr>
        <w:t>preliminar</w:t>
      </w:r>
      <w:r>
        <w:rPr>
          <w:lang w:val="pt-PT"/>
        </w:rPr>
        <w:t>, estando v</w:t>
      </w:r>
      <w:r w:rsidRPr="007E09F1">
        <w:rPr>
          <w:lang w:val="pt-PT"/>
        </w:rPr>
        <w:t xml:space="preserve">ários pontos </w:t>
      </w:r>
      <w:r w:rsidR="00203E29">
        <w:rPr>
          <w:lang w:val="pt-PT"/>
        </w:rPr>
        <w:t>em harmonização e</w:t>
      </w:r>
      <w:r w:rsidRPr="007E09F1">
        <w:rPr>
          <w:lang w:val="pt-PT"/>
        </w:rPr>
        <w:t xml:space="preserve"> discussão interna</w:t>
      </w:r>
      <w:r>
        <w:rPr>
          <w:lang w:val="pt-PT"/>
        </w:rPr>
        <w:t>.</w:t>
      </w:r>
    </w:p>
    <w:p w14:paraId="4BC18106" w14:textId="2E070F61" w:rsidR="009B45DA" w:rsidRDefault="009B45DA" w:rsidP="009B45DA">
      <w:pPr>
        <w:jc w:val="both"/>
        <w:rPr>
          <w:lang w:val="pt-PT"/>
        </w:rPr>
      </w:pPr>
      <w:r w:rsidRPr="009B45DA">
        <w:rPr>
          <w:lang w:val="pt-PT"/>
        </w:rPr>
        <w:t>A</w:t>
      </w:r>
      <w:r w:rsidR="00422CFC">
        <w:rPr>
          <w:lang w:val="pt-PT"/>
        </w:rPr>
        <w:t>inda a</w:t>
      </w:r>
      <w:r w:rsidRPr="009B45DA">
        <w:rPr>
          <w:lang w:val="pt-PT"/>
        </w:rPr>
        <w:t>ssim importa esclarecer este assunto, por forma a evitar deficientes interpretações relativamente à proposta de RGAC que estamos a construir</w:t>
      </w:r>
      <w:r w:rsidR="009C67BD">
        <w:rPr>
          <w:lang w:val="pt-PT"/>
        </w:rPr>
        <w:t>.</w:t>
      </w:r>
    </w:p>
    <w:p w14:paraId="0AE601E5" w14:textId="33E1A635" w:rsidR="009C67BD" w:rsidRPr="009B45DA" w:rsidRDefault="009C67BD" w:rsidP="009B45DA">
      <w:pPr>
        <w:jc w:val="both"/>
        <w:rPr>
          <w:lang w:val="pt-PT"/>
        </w:rPr>
      </w:pPr>
      <w:r>
        <w:rPr>
          <w:lang w:val="pt-PT"/>
        </w:rPr>
        <w:t>Quanto ao RGAC:</w:t>
      </w:r>
    </w:p>
    <w:p w14:paraId="4D894825" w14:textId="150489E6" w:rsidR="009B45DA" w:rsidRDefault="009B45DA" w:rsidP="009B45DA">
      <w:pPr>
        <w:jc w:val="both"/>
        <w:rPr>
          <w:lang w:val="pt-PT"/>
        </w:rPr>
      </w:pPr>
      <w:r w:rsidRPr="009B45DA">
        <w:rPr>
          <w:lang w:val="pt-PT"/>
        </w:rPr>
        <w:t>O RGAC, que cria o quadro legal de aplicação do Regulamento Comunitário de Bem</w:t>
      </w:r>
      <w:r w:rsidR="00D849B8">
        <w:rPr>
          <w:lang w:val="pt-PT"/>
        </w:rPr>
        <w:t>-</w:t>
      </w:r>
      <w:r w:rsidRPr="009B45DA">
        <w:rPr>
          <w:lang w:val="pt-PT"/>
        </w:rPr>
        <w:t>Estar dos cães e gatos</w:t>
      </w:r>
      <w:r w:rsidR="00D849B8">
        <w:rPr>
          <w:lang w:val="pt-PT"/>
        </w:rPr>
        <w:t xml:space="preserve"> e respetiva rastreabilidade</w:t>
      </w:r>
      <w:r w:rsidRPr="009B45DA">
        <w:rPr>
          <w:lang w:val="pt-PT"/>
        </w:rPr>
        <w:t>, apenas estabelece</w:t>
      </w:r>
      <w:r w:rsidR="00D849B8">
        <w:rPr>
          <w:lang w:val="pt-PT"/>
        </w:rPr>
        <w:t xml:space="preserve"> a</w:t>
      </w:r>
      <w:r w:rsidRPr="009B45DA">
        <w:rPr>
          <w:lang w:val="pt-PT"/>
        </w:rPr>
        <w:t xml:space="preserve"> figura de </w:t>
      </w:r>
      <w:r w:rsidRPr="00E14388">
        <w:rPr>
          <w:b/>
          <w:bCs/>
          <w:lang w:val="pt-PT"/>
        </w:rPr>
        <w:t>criador</w:t>
      </w:r>
      <w:r w:rsidRPr="009B45DA">
        <w:rPr>
          <w:lang w:val="pt-PT"/>
        </w:rPr>
        <w:t xml:space="preserve">, que </w:t>
      </w:r>
      <w:r w:rsidR="00203E29">
        <w:rPr>
          <w:lang w:val="pt-PT"/>
        </w:rPr>
        <w:t>na última redação corresponde</w:t>
      </w:r>
      <w:r>
        <w:rPr>
          <w:lang w:val="pt-PT"/>
        </w:rPr>
        <w:t>:</w:t>
      </w:r>
      <w:r w:rsidRPr="009B45DA">
        <w:rPr>
          <w:lang w:val="pt-PT"/>
        </w:rPr>
        <w:t> </w:t>
      </w:r>
      <w:r w:rsidRPr="009B45DA">
        <w:rPr>
          <w:i/>
          <w:iCs/>
          <w:lang w:val="pt-PT"/>
        </w:rPr>
        <w:t>“a pessoa singular ou coletiva que se dedica à reprodução e ou à criação de animais, designadamente com vista ao melhoramento da raça, à participação em provas ou concursos ou como atividade comercial</w:t>
      </w:r>
      <w:r w:rsidR="007E09F1">
        <w:rPr>
          <w:i/>
          <w:iCs/>
          <w:lang w:val="pt-PT"/>
        </w:rPr>
        <w:t>.</w:t>
      </w:r>
    </w:p>
    <w:p w14:paraId="20BC85BE" w14:textId="3405938A" w:rsidR="00422CFC" w:rsidRDefault="00422CFC" w:rsidP="009C67BD">
      <w:pPr>
        <w:jc w:val="both"/>
        <w:rPr>
          <w:lang w:val="pt-PT"/>
        </w:rPr>
      </w:pPr>
      <w:r>
        <w:rPr>
          <w:lang w:val="pt-PT"/>
        </w:rPr>
        <w:t xml:space="preserve">De acordo com o RGAC, </w:t>
      </w:r>
      <w:r w:rsidRPr="00D849B8">
        <w:rPr>
          <w:b/>
          <w:bCs/>
          <w:lang w:val="pt-PT"/>
        </w:rPr>
        <w:t>os criadores</w:t>
      </w:r>
      <w:r w:rsidR="00203E29">
        <w:rPr>
          <w:b/>
          <w:bCs/>
          <w:lang w:val="pt-PT"/>
        </w:rPr>
        <w:t xml:space="preserve"> </w:t>
      </w:r>
      <w:r w:rsidR="00203E29">
        <w:rPr>
          <w:lang w:val="pt-PT"/>
        </w:rPr>
        <w:t>(</w:t>
      </w:r>
      <w:r w:rsidR="00203E29" w:rsidRPr="00203E29">
        <w:rPr>
          <w:b/>
          <w:bCs/>
          <w:lang w:val="pt-PT"/>
        </w:rPr>
        <w:t>todos</w:t>
      </w:r>
      <w:r w:rsidR="00203E29">
        <w:rPr>
          <w:lang w:val="pt-PT"/>
        </w:rPr>
        <w:t>)</w:t>
      </w:r>
      <w:r>
        <w:rPr>
          <w:lang w:val="pt-PT"/>
        </w:rPr>
        <w:t xml:space="preserve"> estão sujeitos a registo junto da autoridade competente e ao cumprimento dos princípios de bem-estar animal e de rastreabilidade</w:t>
      </w:r>
      <w:r w:rsidR="009C67BD">
        <w:rPr>
          <w:lang w:val="pt-PT"/>
        </w:rPr>
        <w:t>,</w:t>
      </w:r>
      <w:r>
        <w:rPr>
          <w:lang w:val="pt-PT"/>
        </w:rPr>
        <w:t xml:space="preserve"> na sua completude</w:t>
      </w:r>
      <w:r w:rsidR="009C67BD">
        <w:rPr>
          <w:lang w:val="pt-PT"/>
        </w:rPr>
        <w:t>, sem diferenciação,</w:t>
      </w:r>
      <w:r>
        <w:rPr>
          <w:lang w:val="pt-PT"/>
        </w:rPr>
        <w:t xml:space="preserve"> na acessão do disposto no RGAC sobre estes temas</w:t>
      </w:r>
      <w:r w:rsidR="009C67BD">
        <w:rPr>
          <w:lang w:val="pt-PT"/>
        </w:rPr>
        <w:t xml:space="preserve">, </w:t>
      </w:r>
      <w:r w:rsidRPr="009B45DA">
        <w:rPr>
          <w:lang w:val="pt-PT"/>
        </w:rPr>
        <w:t xml:space="preserve">independentemente do número de </w:t>
      </w:r>
      <w:r>
        <w:rPr>
          <w:lang w:val="pt-PT"/>
        </w:rPr>
        <w:t>animais reprodutores</w:t>
      </w:r>
      <w:r w:rsidRPr="009B45DA">
        <w:rPr>
          <w:lang w:val="pt-PT"/>
        </w:rPr>
        <w:t xml:space="preserve"> </w:t>
      </w:r>
      <w:r>
        <w:rPr>
          <w:lang w:val="pt-PT"/>
        </w:rPr>
        <w:t>ou</w:t>
      </w:r>
      <w:r w:rsidRPr="009B45DA">
        <w:rPr>
          <w:lang w:val="pt-PT"/>
        </w:rPr>
        <w:t xml:space="preserve"> </w:t>
      </w:r>
      <w:r>
        <w:rPr>
          <w:lang w:val="pt-PT"/>
        </w:rPr>
        <w:t>ninhadas</w:t>
      </w:r>
      <w:r w:rsidRPr="009B45DA">
        <w:rPr>
          <w:lang w:val="pt-PT"/>
        </w:rPr>
        <w:t xml:space="preserve"> que possuam</w:t>
      </w:r>
      <w:r>
        <w:rPr>
          <w:lang w:val="pt-PT"/>
        </w:rPr>
        <w:t>.</w:t>
      </w:r>
    </w:p>
    <w:p w14:paraId="29479C27" w14:textId="4365A05D" w:rsidR="009C67BD" w:rsidRDefault="009C67BD" w:rsidP="009C67BD">
      <w:pPr>
        <w:jc w:val="both"/>
        <w:rPr>
          <w:lang w:val="pt-PT"/>
        </w:rPr>
      </w:pPr>
      <w:r>
        <w:rPr>
          <w:lang w:val="pt-PT"/>
        </w:rPr>
        <w:t>Internamente e</w:t>
      </w:r>
      <w:r w:rsidRPr="009B45DA">
        <w:rPr>
          <w:lang w:val="pt-PT"/>
        </w:rPr>
        <w:t>stá em discussão</w:t>
      </w:r>
      <w:r w:rsidR="00A13487">
        <w:rPr>
          <w:lang w:val="pt-PT"/>
        </w:rPr>
        <w:t>, e apenas</w:t>
      </w:r>
      <w:r w:rsidRPr="009B45DA">
        <w:rPr>
          <w:lang w:val="pt-PT"/>
        </w:rPr>
        <w:t xml:space="preserve"> a nível do grupo de trabalho da DGAV (não consta</w:t>
      </w:r>
      <w:r w:rsidR="00A13487">
        <w:rPr>
          <w:lang w:val="pt-PT"/>
        </w:rPr>
        <w:t xml:space="preserve"> </w:t>
      </w:r>
      <w:r w:rsidRPr="009B45DA">
        <w:rPr>
          <w:lang w:val="pt-PT"/>
        </w:rPr>
        <w:t>da versão do RGAC, enviada à Secretaria de Estado), quais os requisitos</w:t>
      </w:r>
      <w:r w:rsidR="00A13487">
        <w:rPr>
          <w:lang w:val="pt-PT"/>
        </w:rPr>
        <w:t xml:space="preserve"> de </w:t>
      </w:r>
      <w:r w:rsidR="00A13487" w:rsidRPr="00A13487">
        <w:rPr>
          <w:u w:val="single"/>
          <w:lang w:val="pt-PT"/>
        </w:rPr>
        <w:t>instalações</w:t>
      </w:r>
      <w:r w:rsidRPr="009B45DA">
        <w:rPr>
          <w:lang w:val="pt-PT"/>
        </w:rPr>
        <w:t xml:space="preserve"> a aplicar pelos criadores </w:t>
      </w:r>
      <w:r w:rsidR="00A13487">
        <w:rPr>
          <w:lang w:val="pt-PT"/>
        </w:rPr>
        <w:t xml:space="preserve">de menor dimensão (entenda-se, </w:t>
      </w:r>
      <w:r w:rsidRPr="009B45DA">
        <w:rPr>
          <w:lang w:val="pt-PT"/>
        </w:rPr>
        <w:t xml:space="preserve">que possuem um menor número de animais </w:t>
      </w:r>
      <w:r w:rsidR="00A13487">
        <w:rPr>
          <w:lang w:val="pt-PT"/>
        </w:rPr>
        <w:t>reprodutores ou de</w:t>
      </w:r>
      <w:r w:rsidRPr="009B45DA">
        <w:rPr>
          <w:lang w:val="pt-PT"/>
        </w:rPr>
        <w:t xml:space="preserve"> ninhadas</w:t>
      </w:r>
      <w:r w:rsidR="00A13487">
        <w:rPr>
          <w:lang w:val="pt-PT"/>
        </w:rPr>
        <w:t xml:space="preserve"> anuais)</w:t>
      </w:r>
      <w:r w:rsidRPr="009B45DA">
        <w:rPr>
          <w:lang w:val="pt-PT"/>
        </w:rPr>
        <w:t>.  </w:t>
      </w:r>
      <w:r w:rsidR="00A13487">
        <w:rPr>
          <w:lang w:val="pt-PT"/>
        </w:rPr>
        <w:t xml:space="preserve">Ponderou-se unicamente a este respeito, excluir a obrigatoriedade de </w:t>
      </w:r>
      <w:r w:rsidRPr="009B45DA">
        <w:rPr>
          <w:lang w:val="pt-PT"/>
        </w:rPr>
        <w:t>determinadas instalações individualizadas, previstas nos n.ºs 1 e 2 do artigo 25.º do Decreto-Lei n.º 276/2001, de 17 de outubro (</w:t>
      </w:r>
      <w:proofErr w:type="spellStart"/>
      <w:r w:rsidRPr="009B45DA">
        <w:rPr>
          <w:lang w:val="pt-PT"/>
        </w:rPr>
        <w:t>ex</w:t>
      </w:r>
      <w:proofErr w:type="spellEnd"/>
      <w:r w:rsidRPr="009B45DA">
        <w:rPr>
          <w:lang w:val="pt-PT"/>
        </w:rPr>
        <w:t>: instalações destinadas à armazenagem de alimentos e equipamento limpo e à lavagem e recolha de material e as destinadas a enfermaria, ao manuseamento de alimentos ou à higienização dos animais), que não far</w:t>
      </w:r>
      <w:r w:rsidR="00A13487">
        <w:rPr>
          <w:lang w:val="pt-PT"/>
        </w:rPr>
        <w:t>ão</w:t>
      </w:r>
      <w:r w:rsidRPr="009B45DA">
        <w:rPr>
          <w:lang w:val="pt-PT"/>
        </w:rPr>
        <w:t xml:space="preserve"> sentido </w:t>
      </w:r>
      <w:r w:rsidR="00A13487">
        <w:rPr>
          <w:lang w:val="pt-PT"/>
        </w:rPr>
        <w:t xml:space="preserve">para estabelecimentos de </w:t>
      </w:r>
      <w:r w:rsidRPr="009B45DA">
        <w:rPr>
          <w:lang w:val="pt-PT"/>
        </w:rPr>
        <w:t xml:space="preserve">criadores </w:t>
      </w:r>
      <w:r w:rsidR="00A13487">
        <w:rPr>
          <w:lang w:val="pt-PT"/>
        </w:rPr>
        <w:t>de menor dimensão</w:t>
      </w:r>
      <w:r w:rsidRPr="009B45DA">
        <w:rPr>
          <w:lang w:val="pt-PT"/>
        </w:rPr>
        <w:t>.</w:t>
      </w:r>
      <w:r w:rsidR="00203E29">
        <w:rPr>
          <w:lang w:val="pt-PT"/>
        </w:rPr>
        <w:t xml:space="preserve"> </w:t>
      </w:r>
    </w:p>
    <w:p w14:paraId="409A858C" w14:textId="6DE6A49E" w:rsidR="00203E29" w:rsidRDefault="001A70C9" w:rsidP="00A13487">
      <w:pPr>
        <w:jc w:val="both"/>
        <w:rPr>
          <w:lang w:val="pt-PT"/>
        </w:rPr>
      </w:pPr>
      <w:r w:rsidRPr="00C34014">
        <w:rPr>
          <w:lang w:val="pt-PT"/>
        </w:rPr>
        <w:t xml:space="preserve">O registo junto da DGAV através da mera comunicação prévia ou da permissão administrativa manter-se-á para todos os criadores, garantindo assim que a atividade permanecerá identificada e sujeita a ações de fiscalização, em sede das </w:t>
      </w:r>
      <w:r w:rsidRPr="00C34014">
        <w:rPr>
          <w:lang w:val="pt-PT"/>
        </w:rPr>
        <w:lastRenderedPageBreak/>
        <w:t xml:space="preserve">quais se verifica o cumprimento integral dos requisitos de bem-estar animal e </w:t>
      </w:r>
      <w:proofErr w:type="spellStart"/>
      <w:r w:rsidRPr="00C34014">
        <w:rPr>
          <w:lang w:val="pt-PT"/>
        </w:rPr>
        <w:t>higiossanitários</w:t>
      </w:r>
      <w:proofErr w:type="spellEnd"/>
      <w:r w:rsidRPr="00C34014">
        <w:rPr>
          <w:lang w:val="pt-PT"/>
        </w:rPr>
        <w:t xml:space="preserve"> aplicáveis.</w:t>
      </w:r>
    </w:p>
    <w:p w14:paraId="544B8AD1" w14:textId="77777777" w:rsidR="007D0712" w:rsidRDefault="007D0712" w:rsidP="00A13487">
      <w:pPr>
        <w:jc w:val="both"/>
        <w:rPr>
          <w:lang w:val="pt-PT"/>
        </w:rPr>
      </w:pPr>
    </w:p>
    <w:p w14:paraId="09868EAA" w14:textId="2701D950" w:rsidR="00A13487" w:rsidRDefault="00A13487" w:rsidP="00A13487">
      <w:pPr>
        <w:jc w:val="both"/>
        <w:rPr>
          <w:lang w:val="pt-PT"/>
        </w:rPr>
      </w:pPr>
      <w:r w:rsidRPr="00C34014">
        <w:rPr>
          <w:lang w:val="pt-PT"/>
        </w:rPr>
        <w:t>Assinala-se</w:t>
      </w:r>
      <w:r>
        <w:rPr>
          <w:lang w:val="pt-PT"/>
        </w:rPr>
        <w:t xml:space="preserve"> q</w:t>
      </w:r>
      <w:r w:rsidRPr="00C34014">
        <w:rPr>
          <w:lang w:val="pt-PT"/>
        </w:rPr>
        <w:t>ue, em concordância com o artigo 10.º do novo Regulamento</w:t>
      </w:r>
      <w:r w:rsidR="00203E29">
        <w:rPr>
          <w:lang w:val="pt-PT"/>
        </w:rPr>
        <w:t xml:space="preserve"> Comunitário</w:t>
      </w:r>
      <w:r w:rsidRPr="00C34014">
        <w:rPr>
          <w:lang w:val="pt-PT"/>
        </w:rPr>
        <w:t xml:space="preserve">, o projeto de RGAC atual já </w:t>
      </w:r>
      <w:r>
        <w:rPr>
          <w:lang w:val="pt-PT"/>
        </w:rPr>
        <w:t>está obrigado a g</w:t>
      </w:r>
      <w:r w:rsidRPr="00C34014">
        <w:rPr>
          <w:lang w:val="pt-PT"/>
        </w:rPr>
        <w:t>radua</w:t>
      </w:r>
      <w:r>
        <w:rPr>
          <w:lang w:val="pt-PT"/>
        </w:rPr>
        <w:t>r</w:t>
      </w:r>
      <w:r w:rsidR="00203E29">
        <w:rPr>
          <w:lang w:val="pt-PT"/>
        </w:rPr>
        <w:t xml:space="preserve"> a dimensão, no que respeita</w:t>
      </w:r>
      <w:r w:rsidRPr="00C34014">
        <w:rPr>
          <w:lang w:val="pt-PT"/>
        </w:rPr>
        <w:t xml:space="preserve"> </w:t>
      </w:r>
      <w:r w:rsidR="00203E29">
        <w:rPr>
          <w:lang w:val="pt-PT"/>
        </w:rPr>
        <w:t>a</w:t>
      </w:r>
      <w:r w:rsidRPr="00C34014">
        <w:rPr>
          <w:lang w:val="pt-PT"/>
        </w:rPr>
        <w:t>o acesso à atividade, no sentido de maior restrição</w:t>
      </w:r>
      <w:r w:rsidR="00203E29">
        <w:rPr>
          <w:lang w:val="pt-PT"/>
        </w:rPr>
        <w:t>: a</w:t>
      </w:r>
      <w:r w:rsidR="00203E29" w:rsidRPr="00203E29">
        <w:rPr>
          <w:lang w:val="pt-PT"/>
        </w:rPr>
        <w:t xml:space="preserve"> </w:t>
      </w:r>
      <w:r w:rsidR="00203E29" w:rsidRPr="00C34014">
        <w:rPr>
          <w:lang w:val="pt-PT"/>
        </w:rPr>
        <w:t>estabelecimentos que produzam, ou tencionem produzir, mais de cinco ninhadas por ano civil, ou que detenham, a qualquer momento, mais de cinco cadelas ou gatas reprodutoras</w:t>
      </w:r>
      <w:r w:rsidR="00203E29">
        <w:rPr>
          <w:lang w:val="pt-PT"/>
        </w:rPr>
        <w:t xml:space="preserve">, </w:t>
      </w:r>
      <w:r w:rsidRPr="00C34014">
        <w:rPr>
          <w:lang w:val="pt-PT"/>
        </w:rPr>
        <w:t>aplica</w:t>
      </w:r>
      <w:r>
        <w:rPr>
          <w:lang w:val="pt-PT"/>
        </w:rPr>
        <w:t>r-se</w:t>
      </w:r>
      <w:r w:rsidRPr="00C34014">
        <w:rPr>
          <w:lang w:val="pt-PT"/>
        </w:rPr>
        <w:t>-</w:t>
      </w:r>
      <w:r>
        <w:rPr>
          <w:lang w:val="pt-PT"/>
        </w:rPr>
        <w:t>á</w:t>
      </w:r>
      <w:r w:rsidRPr="00C34014">
        <w:rPr>
          <w:lang w:val="pt-PT"/>
        </w:rPr>
        <w:t xml:space="preserve"> a permissão administrativa</w:t>
      </w:r>
      <w:r w:rsidR="00203E29">
        <w:rPr>
          <w:lang w:val="pt-PT"/>
        </w:rPr>
        <w:t>.</w:t>
      </w:r>
    </w:p>
    <w:p w14:paraId="0CCB8C4F" w14:textId="0171B9B7" w:rsidR="007D0712" w:rsidRPr="007D0712" w:rsidRDefault="007D0712" w:rsidP="007D0712">
      <w:pPr>
        <w:spacing w:line="276" w:lineRule="auto"/>
        <w:ind w:left="127" w:right="136"/>
        <w:rPr>
          <w:lang w:val="pt-PT"/>
        </w:rPr>
      </w:pPr>
      <w:r>
        <w:rPr>
          <w:lang w:val="pt"/>
        </w:rPr>
        <w:t xml:space="preserve">Assim, segundo a versão atual do RGAC </w:t>
      </w:r>
      <w:r w:rsidRPr="007D0712">
        <w:rPr>
          <w:lang w:val="pt-PT"/>
        </w:rPr>
        <w:t xml:space="preserve">o exercício da atividade de exploração de estabelecimentos depende de: </w:t>
      </w:r>
    </w:p>
    <w:p w14:paraId="73BF2323" w14:textId="77777777" w:rsidR="007D0712" w:rsidRDefault="007D0712" w:rsidP="007D0712">
      <w:pPr>
        <w:jc w:val="both"/>
        <w:rPr>
          <w:lang w:val="pt"/>
        </w:rPr>
      </w:pPr>
      <w:r w:rsidRPr="007D0712">
        <w:rPr>
          <w:lang w:val="pt"/>
        </w:rPr>
        <w:t xml:space="preserve">Mera comunicação prévia, no caso dos centros de recolha oficial, abrigos, estabelecimentos de reprodução e criação, e de manutenção, com exceção dos destinados exclusivamente à venda, sem prejuízo do disposto na alínea seguinte; </w:t>
      </w:r>
      <w:r w:rsidRPr="007D0712">
        <w:rPr>
          <w:lang w:val="pt"/>
        </w:rPr>
        <w:tab/>
      </w:r>
    </w:p>
    <w:p w14:paraId="0E9179F4" w14:textId="407C185B" w:rsidR="007D0712" w:rsidRPr="007D0712" w:rsidRDefault="007D0712" w:rsidP="007D0712">
      <w:pPr>
        <w:jc w:val="both"/>
        <w:rPr>
          <w:lang w:val="pt"/>
        </w:rPr>
      </w:pPr>
      <w:r w:rsidRPr="007D0712">
        <w:rPr>
          <w:lang w:val="pt"/>
        </w:rPr>
        <w:t>Permissão administrativa, no caso dos estabelecimentos destinados à reprodução e criação de animais potencialmente perigosos, nomeadamente de cães das raças consideradas como potencialmente perigosas, bem como, os estabelecimentos de criação que produzam ou tencionem produzir mais de cinco ninhadas por ano civil, ou que, a qualquer momento, detenham um total combinado de mais de cinco cadelas ou gatas reprodutoras;</w:t>
      </w:r>
    </w:p>
    <w:p w14:paraId="1923E59B" w14:textId="77777777" w:rsidR="007D0712" w:rsidRPr="007D0712" w:rsidRDefault="007D0712" w:rsidP="00A13487">
      <w:pPr>
        <w:jc w:val="both"/>
        <w:rPr>
          <w:lang w:val="pt"/>
        </w:rPr>
      </w:pPr>
    </w:p>
    <w:p w14:paraId="0F04B9C2" w14:textId="5D9CE8C5" w:rsidR="00422CFC" w:rsidRDefault="007D0712" w:rsidP="00422CFC">
      <w:pPr>
        <w:jc w:val="both"/>
        <w:rPr>
          <w:lang w:val="pt-PT"/>
        </w:rPr>
      </w:pPr>
      <w:r>
        <w:rPr>
          <w:lang w:val="pt-PT"/>
        </w:rPr>
        <w:t>I</w:t>
      </w:r>
      <w:r w:rsidR="00422CFC">
        <w:rPr>
          <w:lang w:val="pt-PT"/>
        </w:rPr>
        <w:t xml:space="preserve">mporta </w:t>
      </w:r>
      <w:r>
        <w:rPr>
          <w:lang w:val="pt-PT"/>
        </w:rPr>
        <w:t xml:space="preserve">ainda </w:t>
      </w:r>
      <w:r w:rsidR="00422CFC">
        <w:rPr>
          <w:lang w:val="pt-PT"/>
        </w:rPr>
        <w:t xml:space="preserve">contextualizar o que o novo Regulamento </w:t>
      </w:r>
      <w:r w:rsidR="00A13487">
        <w:rPr>
          <w:lang w:val="pt-PT"/>
        </w:rPr>
        <w:t>Comunitário</w:t>
      </w:r>
      <w:r w:rsidR="00422CFC">
        <w:rPr>
          <w:lang w:val="pt-PT"/>
        </w:rPr>
        <w:t xml:space="preserve"> do bem-estar de cães e gatos e respetiva rastreabilidade vem determinar</w:t>
      </w:r>
      <w:r w:rsidR="009C67BD">
        <w:rPr>
          <w:lang w:val="pt-PT"/>
        </w:rPr>
        <w:t xml:space="preserve"> sobre este assunto</w:t>
      </w:r>
      <w:r w:rsidR="00422CFC">
        <w:rPr>
          <w:lang w:val="pt-PT"/>
        </w:rPr>
        <w:t>:</w:t>
      </w:r>
    </w:p>
    <w:p w14:paraId="18AE638D" w14:textId="679AC633" w:rsidR="009C67BD" w:rsidRDefault="009C67BD" w:rsidP="00422CFC">
      <w:pPr>
        <w:jc w:val="both"/>
        <w:rPr>
          <w:lang w:val="pt-PT"/>
        </w:rPr>
      </w:pPr>
      <w:r>
        <w:rPr>
          <w:lang w:val="pt-PT"/>
        </w:rPr>
        <w:t>O Regulamento não define criador</w:t>
      </w:r>
      <w:r w:rsidR="00203E29">
        <w:rPr>
          <w:lang w:val="pt-PT"/>
        </w:rPr>
        <w:t xml:space="preserve">. </w:t>
      </w:r>
    </w:p>
    <w:p w14:paraId="5F8A1904" w14:textId="3004A55B" w:rsidR="00203E29" w:rsidRDefault="00203E29" w:rsidP="00422CFC">
      <w:pPr>
        <w:jc w:val="both"/>
        <w:rPr>
          <w:lang w:val="pt-PT"/>
        </w:rPr>
      </w:pPr>
      <w:r>
        <w:rPr>
          <w:lang w:val="pt-PT"/>
        </w:rPr>
        <w:t>As obrigações relativas ao bem-estar animal e ao registo da atividade junto da autoridade competente encontram-se elencadas no Capítulo II, e este aplica-se a todos os operadores.</w:t>
      </w:r>
    </w:p>
    <w:p w14:paraId="66CD1D1A" w14:textId="1C33B7AE" w:rsidR="00422CFC" w:rsidRDefault="00422CFC" w:rsidP="00422CFC">
      <w:pPr>
        <w:jc w:val="both"/>
        <w:rPr>
          <w:lang w:val="pt-PT"/>
        </w:rPr>
      </w:pPr>
      <w:r w:rsidRPr="009B45DA">
        <w:rPr>
          <w:lang w:val="pt-PT"/>
        </w:rPr>
        <w:t>«</w:t>
      </w:r>
      <w:r w:rsidRPr="001A70C9">
        <w:rPr>
          <w:u w:val="single"/>
          <w:lang w:val="pt-PT"/>
        </w:rPr>
        <w:t>Operador</w:t>
      </w:r>
      <w:r w:rsidRPr="009B45DA">
        <w:rPr>
          <w:lang w:val="pt-PT"/>
        </w:rPr>
        <w:t>»,</w:t>
      </w:r>
      <w:r w:rsidR="00203E29">
        <w:rPr>
          <w:lang w:val="pt-PT"/>
        </w:rPr>
        <w:t xml:space="preserve"> é</w:t>
      </w:r>
      <w:r w:rsidRPr="009B45DA">
        <w:rPr>
          <w:lang w:val="pt-PT"/>
        </w:rPr>
        <w:t xml:space="preserve"> </w:t>
      </w:r>
      <w:r w:rsidR="007D0712">
        <w:rPr>
          <w:lang w:val="pt-PT"/>
        </w:rPr>
        <w:t xml:space="preserve">definido no Regulamento como </w:t>
      </w:r>
      <w:r w:rsidRPr="009B45DA">
        <w:rPr>
          <w:lang w:val="pt-PT"/>
        </w:rPr>
        <w:t xml:space="preserve">qualquer pessoa singular ou coletiva que </w:t>
      </w:r>
      <w:r w:rsidRPr="001A70C9">
        <w:rPr>
          <w:u w:val="single"/>
          <w:lang w:val="pt-PT"/>
        </w:rPr>
        <w:t>coloca cães ou gatos no mercado e é responsável por um estabelecimento</w:t>
      </w:r>
      <w:r w:rsidRPr="009B45DA">
        <w:rPr>
          <w:lang w:val="pt-PT"/>
        </w:rPr>
        <w:t xml:space="preserve"> de criação, por um estabelecimento de venda ou por um abrigo e pelos cães ou gatos aí detidos, ou que coloca cães ou gatos num lar de acolhimento e é responsável pelos cães ou gatos aí detidos;</w:t>
      </w:r>
    </w:p>
    <w:p w14:paraId="35FDCDB2" w14:textId="6FA30DFE" w:rsidR="00D849B8" w:rsidRDefault="001A70C9" w:rsidP="00422CFC">
      <w:pPr>
        <w:jc w:val="both"/>
        <w:rPr>
          <w:lang w:val="pt-PT"/>
        </w:rPr>
      </w:pPr>
      <w:r>
        <w:rPr>
          <w:lang w:val="pt-PT"/>
        </w:rPr>
        <w:t xml:space="preserve">A «colocação no mercado» é definida como a </w:t>
      </w:r>
      <w:r w:rsidRPr="001A70C9">
        <w:rPr>
          <w:lang w:val="pt-PT"/>
        </w:rPr>
        <w:t>venda, oferta para fins de venda, distribui</w:t>
      </w:r>
      <w:r w:rsidRPr="001A70C9">
        <w:rPr>
          <w:rFonts w:ascii="Aptos" w:hAnsi="Aptos" w:cs="Aptos"/>
          <w:lang w:val="pt-PT"/>
        </w:rPr>
        <w:t>çã</w:t>
      </w:r>
      <w:r w:rsidRPr="001A70C9">
        <w:rPr>
          <w:lang w:val="pt-PT"/>
        </w:rPr>
        <w:t>o ou qualquer outra forma de transfer</w:t>
      </w:r>
      <w:r w:rsidRPr="001A70C9">
        <w:rPr>
          <w:rFonts w:ascii="Aptos" w:hAnsi="Aptos" w:cs="Aptos"/>
          <w:lang w:val="pt-PT"/>
        </w:rPr>
        <w:t>ê</w:t>
      </w:r>
      <w:r w:rsidRPr="001A70C9">
        <w:rPr>
          <w:lang w:val="pt-PT"/>
        </w:rPr>
        <w:t>ncia de propriedade ou responsabilidade relativa a c</w:t>
      </w:r>
      <w:r w:rsidRPr="001A70C9">
        <w:rPr>
          <w:rFonts w:ascii="Aptos" w:hAnsi="Aptos" w:cs="Aptos"/>
          <w:lang w:val="pt-PT"/>
        </w:rPr>
        <w:t>ã</w:t>
      </w:r>
      <w:r w:rsidRPr="001A70C9">
        <w:rPr>
          <w:lang w:val="pt-PT"/>
        </w:rPr>
        <w:t>es e gatos, quer a t</w:t>
      </w:r>
      <w:r w:rsidRPr="001A70C9">
        <w:rPr>
          <w:rFonts w:ascii="Aptos" w:hAnsi="Aptos" w:cs="Aptos"/>
          <w:lang w:val="pt-PT"/>
        </w:rPr>
        <w:t>í</w:t>
      </w:r>
      <w:r w:rsidRPr="001A70C9">
        <w:rPr>
          <w:lang w:val="pt-PT"/>
        </w:rPr>
        <w:t>tulo oneroso quer a t</w:t>
      </w:r>
      <w:r w:rsidRPr="001A70C9">
        <w:rPr>
          <w:rFonts w:ascii="Aptos" w:hAnsi="Aptos" w:cs="Aptos"/>
          <w:lang w:val="pt-PT"/>
        </w:rPr>
        <w:t>í</w:t>
      </w:r>
      <w:r w:rsidRPr="001A70C9">
        <w:rPr>
          <w:lang w:val="pt-PT"/>
        </w:rPr>
        <w:t>tulo gratuito, assim como a publicidade de c</w:t>
      </w:r>
      <w:r w:rsidRPr="001A70C9">
        <w:rPr>
          <w:rFonts w:ascii="Aptos" w:hAnsi="Aptos" w:cs="Aptos"/>
          <w:lang w:val="pt-PT"/>
        </w:rPr>
        <w:t>ã</w:t>
      </w:r>
      <w:r w:rsidRPr="001A70C9">
        <w:rPr>
          <w:lang w:val="pt-PT"/>
        </w:rPr>
        <w:t>es e gatos para esses fins, com exce</w:t>
      </w:r>
      <w:r w:rsidRPr="001A70C9">
        <w:rPr>
          <w:rFonts w:ascii="Aptos" w:hAnsi="Aptos" w:cs="Aptos"/>
          <w:lang w:val="pt-PT"/>
        </w:rPr>
        <w:t>çã</w:t>
      </w:r>
      <w:r w:rsidRPr="001A70C9">
        <w:rPr>
          <w:lang w:val="pt-PT"/>
        </w:rPr>
        <w:t xml:space="preserve">o das </w:t>
      </w:r>
      <w:r w:rsidRPr="001A70C9">
        <w:rPr>
          <w:lang w:val="pt-PT"/>
        </w:rPr>
        <w:lastRenderedPageBreak/>
        <w:t>doa</w:t>
      </w:r>
      <w:r w:rsidRPr="001A70C9">
        <w:rPr>
          <w:rFonts w:ascii="Aptos" w:hAnsi="Aptos" w:cs="Aptos"/>
          <w:lang w:val="pt-PT"/>
        </w:rPr>
        <w:t>çõ</w:t>
      </w:r>
      <w:r w:rsidRPr="001A70C9">
        <w:rPr>
          <w:lang w:val="pt-PT"/>
        </w:rPr>
        <w:t>es ocasionais a intervalos irregulares por pessoas singulares que n</w:t>
      </w:r>
      <w:r w:rsidRPr="001A70C9">
        <w:rPr>
          <w:rFonts w:ascii="Aptos" w:hAnsi="Aptos" w:cs="Aptos"/>
          <w:lang w:val="pt-PT"/>
        </w:rPr>
        <w:t>ã</w:t>
      </w:r>
      <w:r w:rsidRPr="001A70C9">
        <w:rPr>
          <w:lang w:val="pt-PT"/>
        </w:rPr>
        <w:t>o sejam operadores sem publicidade em linha;</w:t>
      </w:r>
    </w:p>
    <w:p w14:paraId="322CD334" w14:textId="107135D0" w:rsidR="001A70C9" w:rsidRPr="001A70C9" w:rsidRDefault="001A70C9" w:rsidP="00422CFC">
      <w:pPr>
        <w:jc w:val="both"/>
        <w:rPr>
          <w:lang w:val="pt-PT"/>
        </w:rPr>
      </w:pPr>
      <w:r>
        <w:rPr>
          <w:lang w:val="pt-PT"/>
        </w:rPr>
        <w:t>Define ainda «</w:t>
      </w:r>
      <w:r w:rsidRPr="001A70C9">
        <w:rPr>
          <w:lang w:val="pt-PT"/>
        </w:rPr>
        <w:t>Estabelecimento de criação», qualquer instalação ou estrutura, incluindo casas particulares, onde são mantidos cães ou gatos para fins de reprodução com vista à colocação da sua descendência no mercado;</w:t>
      </w:r>
    </w:p>
    <w:p w14:paraId="760C5670" w14:textId="75F3599B" w:rsidR="001A70C9" w:rsidRDefault="001A70C9" w:rsidP="001A70C9">
      <w:pPr>
        <w:jc w:val="both"/>
        <w:rPr>
          <w:lang w:val="pt-PT"/>
        </w:rPr>
      </w:pPr>
      <w:r w:rsidRPr="009B45DA">
        <w:rPr>
          <w:lang w:val="pt-PT"/>
        </w:rPr>
        <w:t>Considerando o acima exposto</w:t>
      </w:r>
      <w:r>
        <w:rPr>
          <w:lang w:val="pt-PT"/>
        </w:rPr>
        <w:t>:</w:t>
      </w:r>
    </w:p>
    <w:p w14:paraId="525CEE3D" w14:textId="752B453E" w:rsidR="001A70C9" w:rsidRDefault="001A70C9" w:rsidP="001A70C9">
      <w:pPr>
        <w:pStyle w:val="PargrafodaLista"/>
        <w:numPr>
          <w:ilvl w:val="0"/>
          <w:numId w:val="1"/>
        </w:numPr>
        <w:jc w:val="both"/>
        <w:rPr>
          <w:lang w:val="pt-PT"/>
        </w:rPr>
      </w:pPr>
      <w:r>
        <w:rPr>
          <w:lang w:val="pt-PT"/>
        </w:rPr>
        <w:t xml:space="preserve">O Regulamento prevê uma exceção à </w:t>
      </w:r>
      <w:r>
        <w:rPr>
          <w:lang w:val="pt-PT"/>
        </w:rPr>
        <w:t xml:space="preserve">colocação no mercado </w:t>
      </w:r>
      <w:r>
        <w:rPr>
          <w:lang w:val="pt-PT"/>
        </w:rPr>
        <w:t xml:space="preserve">para </w:t>
      </w:r>
      <w:r>
        <w:rPr>
          <w:lang w:val="pt-PT"/>
        </w:rPr>
        <w:t xml:space="preserve">pessoas singulares que incorram em </w:t>
      </w:r>
      <w:r w:rsidRPr="009B45DA">
        <w:rPr>
          <w:lang w:val="pt-PT"/>
        </w:rPr>
        <w:t>doações ocasionais a intervalos irregulares sem publicidade em linha</w:t>
      </w:r>
      <w:r>
        <w:rPr>
          <w:lang w:val="pt-PT"/>
        </w:rPr>
        <w:t>;</w:t>
      </w:r>
    </w:p>
    <w:p w14:paraId="678C9570" w14:textId="2ADF1E6E" w:rsidR="001A70C9" w:rsidRDefault="001A70C9" w:rsidP="001A70C9">
      <w:pPr>
        <w:pStyle w:val="PargrafodaLista"/>
        <w:numPr>
          <w:ilvl w:val="0"/>
          <w:numId w:val="1"/>
        </w:numPr>
        <w:jc w:val="both"/>
        <w:rPr>
          <w:lang w:val="pt-PT"/>
        </w:rPr>
      </w:pPr>
      <w:r>
        <w:rPr>
          <w:lang w:val="pt-PT"/>
        </w:rPr>
        <w:t>Por conseguinte, estas pessoas não são consideradas operadoras, e não estão obrigadas ao registo junto da autoridade competente;</w:t>
      </w:r>
    </w:p>
    <w:p w14:paraId="0F762ACF" w14:textId="23E9745F" w:rsidR="001A70C9" w:rsidRPr="001A70C9" w:rsidRDefault="001A70C9" w:rsidP="001A70C9">
      <w:pPr>
        <w:pStyle w:val="PargrafodaLista"/>
        <w:numPr>
          <w:ilvl w:val="0"/>
          <w:numId w:val="1"/>
        </w:numPr>
        <w:jc w:val="both"/>
        <w:rPr>
          <w:lang w:val="pt-PT"/>
        </w:rPr>
      </w:pPr>
      <w:r>
        <w:rPr>
          <w:lang w:val="pt-PT"/>
        </w:rPr>
        <w:t>Estão, contudo, obrigadas ao regis</w:t>
      </w:r>
      <w:r w:rsidR="007D0712">
        <w:rPr>
          <w:lang w:val="pt-PT"/>
        </w:rPr>
        <w:t>to desta transmissão na base de dados da rastreabilidade;</w:t>
      </w:r>
    </w:p>
    <w:p w14:paraId="522C7532" w14:textId="6932BD0C" w:rsidR="001A70C9" w:rsidRPr="007E09F1" w:rsidRDefault="001A70C9" w:rsidP="001A70C9">
      <w:pPr>
        <w:pStyle w:val="PargrafodaLista"/>
        <w:numPr>
          <w:ilvl w:val="0"/>
          <w:numId w:val="1"/>
        </w:numPr>
        <w:jc w:val="both"/>
        <w:rPr>
          <w:lang w:val="pt-PT"/>
        </w:rPr>
      </w:pPr>
      <w:r>
        <w:rPr>
          <w:lang w:val="pt-PT"/>
        </w:rPr>
        <w:t xml:space="preserve">O documento do RGAC submetido não prevê </w:t>
      </w:r>
      <w:r w:rsidR="007D0712">
        <w:rPr>
          <w:lang w:val="pt-PT"/>
        </w:rPr>
        <w:t xml:space="preserve">atualmente </w:t>
      </w:r>
      <w:r>
        <w:rPr>
          <w:lang w:val="pt-PT"/>
        </w:rPr>
        <w:t>esta exceção</w:t>
      </w:r>
      <w:r w:rsidR="007D0712">
        <w:rPr>
          <w:lang w:val="pt-PT"/>
        </w:rPr>
        <w:t xml:space="preserve">, </w:t>
      </w:r>
    </w:p>
    <w:p w14:paraId="191D4180" w14:textId="7E0D7EF9" w:rsidR="00422CFC" w:rsidRDefault="00422CFC" w:rsidP="00422CFC">
      <w:pPr>
        <w:jc w:val="both"/>
        <w:rPr>
          <w:lang w:val="pt-PT"/>
        </w:rPr>
      </w:pPr>
    </w:p>
    <w:p w14:paraId="615AB790" w14:textId="05356CCD" w:rsidR="007E09F1" w:rsidRDefault="007E09F1" w:rsidP="009B45DA">
      <w:pPr>
        <w:jc w:val="both"/>
        <w:rPr>
          <w:lang w:val="pt-PT"/>
        </w:rPr>
      </w:pPr>
    </w:p>
    <w:p w14:paraId="05A45AC0" w14:textId="77777777" w:rsidR="00E14388" w:rsidRDefault="00E14388" w:rsidP="009B45DA">
      <w:pPr>
        <w:jc w:val="both"/>
        <w:rPr>
          <w:lang w:val="pt-PT"/>
        </w:rPr>
      </w:pPr>
    </w:p>
    <w:p w14:paraId="0A9C2D20" w14:textId="77777777" w:rsidR="00E14388" w:rsidRDefault="00E14388" w:rsidP="009B45DA">
      <w:pPr>
        <w:jc w:val="both"/>
        <w:rPr>
          <w:lang w:val="pt-PT"/>
        </w:rPr>
      </w:pPr>
    </w:p>
    <w:p w14:paraId="40A7D1E4" w14:textId="77777777" w:rsidR="00E14388" w:rsidRDefault="00E14388" w:rsidP="009B45DA">
      <w:pPr>
        <w:jc w:val="both"/>
        <w:rPr>
          <w:lang w:val="pt-PT"/>
        </w:rPr>
      </w:pPr>
    </w:p>
    <w:p w14:paraId="0E4D6AC9" w14:textId="2307126D" w:rsidR="009B45DA" w:rsidRDefault="009B45DA" w:rsidP="009B45DA">
      <w:pPr>
        <w:jc w:val="both"/>
        <w:rPr>
          <w:lang w:val="pt-PT"/>
        </w:rPr>
      </w:pPr>
      <w:r>
        <w:rPr>
          <w:lang w:val="pt-PT"/>
        </w:rPr>
        <w:t>Os</w:t>
      </w:r>
      <w:r w:rsidRPr="009B45DA">
        <w:rPr>
          <w:lang w:val="pt-PT"/>
        </w:rPr>
        <w:t xml:space="preserve"> requisitos dos estabelecimentos de criação serão definidos em função do nº de animais e de ninhadas.</w:t>
      </w:r>
    </w:p>
    <w:p w14:paraId="1EDDB26D" w14:textId="77777777" w:rsidR="009B45DA" w:rsidRPr="009B45DA" w:rsidRDefault="009B45DA" w:rsidP="009B45DA">
      <w:pPr>
        <w:jc w:val="both"/>
        <w:rPr>
          <w:lang w:val="pt-PT"/>
        </w:rPr>
      </w:pPr>
    </w:p>
    <w:p w14:paraId="4B066893" w14:textId="77777777" w:rsidR="009B45DA" w:rsidRPr="009B45DA" w:rsidRDefault="009B45DA" w:rsidP="009B45DA">
      <w:pPr>
        <w:jc w:val="both"/>
        <w:rPr>
          <w:lang w:val="pt-PT"/>
        </w:rPr>
      </w:pPr>
      <w:r w:rsidRPr="009B45DA">
        <w:rPr>
          <w:lang w:val="pt-PT"/>
        </w:rPr>
        <w:t>Os criadores são considerados como operadores no âmbito do RGAC e do Regulamento Comunitário, tendo em conta as seguintes definições:</w:t>
      </w:r>
    </w:p>
    <w:p w14:paraId="4BE1106C" w14:textId="77777777" w:rsidR="009B45DA" w:rsidRPr="009B45DA" w:rsidRDefault="009B45DA" w:rsidP="009B45DA">
      <w:pPr>
        <w:jc w:val="both"/>
        <w:rPr>
          <w:lang w:val="pt-PT"/>
        </w:rPr>
      </w:pPr>
      <w:r w:rsidRPr="009B45DA">
        <w:rPr>
          <w:lang w:val="pt-PT"/>
        </w:rPr>
        <w:t> </w:t>
      </w:r>
    </w:p>
    <w:p w14:paraId="143FDA46" w14:textId="3FF4A02D" w:rsidR="009B45DA" w:rsidRPr="009B45DA" w:rsidRDefault="009B45DA" w:rsidP="009B45DA">
      <w:pPr>
        <w:jc w:val="both"/>
        <w:rPr>
          <w:lang w:val="pt-PT"/>
        </w:rPr>
      </w:pPr>
      <w:r w:rsidRPr="009B45DA">
        <w:rPr>
          <w:lang w:val="pt-PT"/>
        </w:rPr>
        <w:t xml:space="preserve">No entanto, o Regulamento exceciona da definição de </w:t>
      </w:r>
      <w:r>
        <w:rPr>
          <w:lang w:val="pt-PT"/>
        </w:rPr>
        <w:t>«</w:t>
      </w:r>
      <w:r w:rsidRPr="009B45DA">
        <w:rPr>
          <w:lang w:val="pt-PT"/>
        </w:rPr>
        <w:t>colocação no mercado</w:t>
      </w:r>
      <w:r>
        <w:rPr>
          <w:lang w:val="pt-PT"/>
        </w:rPr>
        <w:t>»</w:t>
      </w:r>
      <w:r w:rsidRPr="009B45DA">
        <w:rPr>
          <w:lang w:val="pt-PT"/>
        </w:rPr>
        <w:t xml:space="preserve">, as </w:t>
      </w:r>
      <w:r>
        <w:rPr>
          <w:lang w:val="pt-PT"/>
        </w:rPr>
        <w:t>«</w:t>
      </w:r>
      <w:r w:rsidRPr="009B45DA">
        <w:rPr>
          <w:lang w:val="pt-PT"/>
        </w:rPr>
        <w:t>doações ocasionais a intervalos irregulares por pessoas singulares que não sejam operadores sem publicidade em linha.</w:t>
      </w:r>
      <w:r>
        <w:rPr>
          <w:lang w:val="pt-PT"/>
        </w:rPr>
        <w:t>»</w:t>
      </w:r>
    </w:p>
    <w:p w14:paraId="70A57D81" w14:textId="77777777" w:rsidR="009B45DA" w:rsidRPr="009B45DA" w:rsidRDefault="009B45DA" w:rsidP="009B45DA">
      <w:pPr>
        <w:jc w:val="both"/>
        <w:rPr>
          <w:lang w:val="pt-PT"/>
        </w:rPr>
      </w:pPr>
      <w:r w:rsidRPr="009B45DA">
        <w:rPr>
          <w:lang w:val="pt-PT"/>
        </w:rPr>
        <w:t> </w:t>
      </w:r>
    </w:p>
    <w:p w14:paraId="5C4CBAE9" w14:textId="77777777" w:rsidR="007E09F1" w:rsidRDefault="007E09F1" w:rsidP="009B45DA">
      <w:pPr>
        <w:jc w:val="both"/>
        <w:rPr>
          <w:lang w:val="pt-PT"/>
        </w:rPr>
      </w:pPr>
    </w:p>
    <w:p w14:paraId="17CCA20C" w14:textId="62AE85B7" w:rsidR="009B45DA" w:rsidRPr="009B45DA" w:rsidRDefault="009B45DA" w:rsidP="009B45DA">
      <w:pPr>
        <w:jc w:val="both"/>
        <w:rPr>
          <w:lang w:val="pt-PT"/>
        </w:rPr>
      </w:pPr>
      <w:r w:rsidRPr="009B45DA">
        <w:rPr>
          <w:lang w:val="pt-PT"/>
        </w:rPr>
        <w:t>e por forma a estabelecer regras, mais abrangentes e claras relativas à criação de animais, o que propusemos no RGAC, foi que as pessoas particulares não são consideradas como criadores.</w:t>
      </w:r>
    </w:p>
    <w:p w14:paraId="2071544B" w14:textId="77777777" w:rsidR="009B45DA" w:rsidRPr="009B45DA" w:rsidRDefault="009B45DA" w:rsidP="009B45DA">
      <w:pPr>
        <w:jc w:val="both"/>
        <w:rPr>
          <w:lang w:val="pt-PT"/>
        </w:rPr>
      </w:pPr>
      <w:r w:rsidRPr="009B45DA">
        <w:rPr>
          <w:lang w:val="pt-PT"/>
        </w:rPr>
        <w:lastRenderedPageBreak/>
        <w:t> </w:t>
      </w:r>
    </w:p>
    <w:p w14:paraId="36BB81FC" w14:textId="77777777" w:rsidR="009B45DA" w:rsidRPr="009B45DA" w:rsidRDefault="009B45DA" w:rsidP="009B45DA">
      <w:pPr>
        <w:jc w:val="both"/>
        <w:rPr>
          <w:lang w:val="pt-PT"/>
        </w:rPr>
      </w:pPr>
      <w:r w:rsidRPr="009B45DA">
        <w:rPr>
          <w:i/>
          <w:iCs/>
          <w:lang w:val="pt-PT"/>
        </w:rPr>
        <w:t> </w:t>
      </w:r>
    </w:p>
    <w:p w14:paraId="25E5FDC7" w14:textId="77777777" w:rsidR="009B45DA" w:rsidRPr="009B45DA" w:rsidRDefault="009B45DA" w:rsidP="009B45DA">
      <w:pPr>
        <w:jc w:val="both"/>
        <w:rPr>
          <w:lang w:val="pt-PT"/>
        </w:rPr>
      </w:pPr>
      <w:r w:rsidRPr="009B45DA">
        <w:rPr>
          <w:lang w:val="pt-PT"/>
        </w:rPr>
        <w:t> </w:t>
      </w:r>
    </w:p>
    <w:p w14:paraId="03457F1B" w14:textId="77777777" w:rsidR="009B45DA" w:rsidRPr="009B45DA" w:rsidRDefault="009B45DA" w:rsidP="009B45DA">
      <w:pPr>
        <w:jc w:val="both"/>
        <w:rPr>
          <w:lang w:val="pt-PT"/>
        </w:rPr>
      </w:pPr>
      <w:r w:rsidRPr="009B45DA">
        <w:rPr>
          <w:lang w:val="pt-PT"/>
        </w:rPr>
        <w:t>O Regulamento</w:t>
      </w:r>
    </w:p>
    <w:p w14:paraId="1C29F10C" w14:textId="77777777" w:rsidR="009B45DA" w:rsidRPr="009B45DA" w:rsidRDefault="009B45DA" w:rsidP="009B45DA">
      <w:pPr>
        <w:jc w:val="both"/>
        <w:rPr>
          <w:lang w:val="pt-PT"/>
        </w:rPr>
      </w:pPr>
      <w:r w:rsidRPr="009B45DA">
        <w:rPr>
          <w:lang w:val="pt-PT"/>
        </w:rPr>
        <w:t> </w:t>
      </w:r>
    </w:p>
    <w:p w14:paraId="101122B8" w14:textId="77777777" w:rsidR="009B45DA" w:rsidRPr="009B45DA" w:rsidRDefault="009B45DA" w:rsidP="009B45DA">
      <w:pPr>
        <w:jc w:val="both"/>
        <w:rPr>
          <w:lang w:val="pt-PT"/>
        </w:rPr>
      </w:pPr>
      <w:r w:rsidRPr="009B45DA">
        <w:rPr>
          <w:lang w:val="pt-PT"/>
        </w:rPr>
        <w:t>Pergunta 1.</w:t>
      </w:r>
    </w:p>
    <w:p w14:paraId="7C6DB0A7" w14:textId="77777777" w:rsidR="009B45DA" w:rsidRPr="009B45DA" w:rsidRDefault="009B45DA" w:rsidP="009B45DA">
      <w:pPr>
        <w:jc w:val="both"/>
        <w:rPr>
          <w:lang w:val="pt-PT"/>
        </w:rPr>
      </w:pPr>
      <w:r w:rsidRPr="009B45DA">
        <w:rPr>
          <w:lang w:val="pt-PT"/>
        </w:rPr>
        <w:t> </w:t>
      </w:r>
    </w:p>
    <w:p w14:paraId="171EDF45" w14:textId="77777777" w:rsidR="009B45DA" w:rsidRPr="009B45DA" w:rsidRDefault="009B45DA" w:rsidP="009B45DA">
      <w:pPr>
        <w:jc w:val="both"/>
        <w:rPr>
          <w:lang w:val="pt-PT"/>
        </w:rPr>
      </w:pPr>
      <w:r w:rsidRPr="009B45DA">
        <w:rPr>
          <w:i/>
          <w:iCs/>
          <w:lang w:val="pt-PT"/>
        </w:rPr>
        <w:t> «Se a criação da figura do "criador informal" se encontra efetivamente prevista ou em ponderação no âmbito dos trabalhos de elaboração do Regime Geral do Animal de Companhia (RGAC)»</w:t>
      </w:r>
    </w:p>
    <w:p w14:paraId="1668236D" w14:textId="77777777" w:rsidR="009B45DA" w:rsidRPr="009B45DA" w:rsidRDefault="009B45DA" w:rsidP="009B45DA">
      <w:pPr>
        <w:jc w:val="both"/>
        <w:rPr>
          <w:lang w:val="pt-PT"/>
        </w:rPr>
      </w:pPr>
      <w:r w:rsidRPr="009B45DA">
        <w:rPr>
          <w:lang w:val="pt-PT"/>
        </w:rPr>
        <w:t> </w:t>
      </w:r>
    </w:p>
    <w:p w14:paraId="3423B968" w14:textId="77777777" w:rsidR="009B45DA" w:rsidRPr="009B45DA" w:rsidRDefault="009B45DA" w:rsidP="009B45DA">
      <w:pPr>
        <w:jc w:val="both"/>
        <w:rPr>
          <w:lang w:val="pt-PT"/>
        </w:rPr>
      </w:pPr>
      <w:r w:rsidRPr="009B45DA">
        <w:rPr>
          <w:lang w:val="pt-PT"/>
        </w:rPr>
        <w:t>O RGAC e o Regulamento Europeu, não preveem a existência de criadores informais, nem este tipo de operadores consta dos referidos documentos legais.</w:t>
      </w:r>
    </w:p>
    <w:p w14:paraId="598C9615" w14:textId="77777777" w:rsidR="009B45DA" w:rsidRPr="009B45DA" w:rsidRDefault="009B45DA" w:rsidP="009B45DA">
      <w:pPr>
        <w:jc w:val="both"/>
        <w:rPr>
          <w:lang w:val="pt-PT"/>
        </w:rPr>
      </w:pPr>
      <w:r w:rsidRPr="009B45DA">
        <w:rPr>
          <w:lang w:val="pt-PT"/>
        </w:rPr>
        <w:t> </w:t>
      </w:r>
    </w:p>
    <w:p w14:paraId="01669287" w14:textId="77777777" w:rsidR="009B45DA" w:rsidRPr="009B45DA" w:rsidRDefault="009B45DA" w:rsidP="009B45DA">
      <w:pPr>
        <w:jc w:val="both"/>
        <w:rPr>
          <w:lang w:val="pt-PT"/>
        </w:rPr>
      </w:pPr>
      <w:r w:rsidRPr="009B45DA">
        <w:rPr>
          <w:lang w:val="pt-PT"/>
        </w:rPr>
        <w:t>Está em discussão a nível do grupo de trabalho da DGAV (e não consta da versão do RGAC, enviada à Secretaria de Estado), quais os requisitos a aplicar pelos criadores que possuem um menor número de animais e ninhadas.  Assim, podem existir requisitos relativos a determinadas instalações individualizadas, previstas nos n.ºs 1 e 2 do artigo 25.º do Decreto-Lei n.º 276/2001, de 17 de outubro (</w:t>
      </w:r>
      <w:proofErr w:type="spellStart"/>
      <w:r w:rsidRPr="009B45DA">
        <w:rPr>
          <w:lang w:val="pt-PT"/>
        </w:rPr>
        <w:t>ex</w:t>
      </w:r>
      <w:proofErr w:type="spellEnd"/>
      <w:r w:rsidRPr="009B45DA">
        <w:rPr>
          <w:lang w:val="pt-PT"/>
        </w:rPr>
        <w:t xml:space="preserve">: instalações destinadas à armazenagem de alimentos e equipamento limpo e à lavagem e recolha de </w:t>
      </w:r>
      <w:proofErr w:type="gramStart"/>
      <w:r w:rsidRPr="009B45DA">
        <w:rPr>
          <w:lang w:val="pt-PT"/>
        </w:rPr>
        <w:t>material  e</w:t>
      </w:r>
      <w:proofErr w:type="gramEnd"/>
      <w:r w:rsidRPr="009B45DA">
        <w:rPr>
          <w:lang w:val="pt-PT"/>
        </w:rPr>
        <w:t xml:space="preserve"> as destinadas a enfermaria, ao manuseamento de alimentos ou à higienização dos animais), que não fará sentido criadores mais pequenos aplicarem.</w:t>
      </w:r>
    </w:p>
    <w:p w14:paraId="570FF1ED" w14:textId="77777777" w:rsidR="009B45DA" w:rsidRPr="009B45DA" w:rsidRDefault="009B45DA" w:rsidP="009B45DA">
      <w:pPr>
        <w:jc w:val="both"/>
        <w:rPr>
          <w:lang w:val="pt-PT"/>
        </w:rPr>
      </w:pPr>
      <w:r w:rsidRPr="009B45DA">
        <w:rPr>
          <w:lang w:val="pt-PT"/>
        </w:rPr>
        <w:t>O Regulamento Comunitário, permite esta flexibilização, ao prever que os Estados</w:t>
      </w:r>
    </w:p>
    <w:p w14:paraId="19C0E35F" w14:textId="77777777" w:rsidR="009B45DA" w:rsidRPr="009B45DA" w:rsidRDefault="009B45DA" w:rsidP="009B45DA">
      <w:pPr>
        <w:jc w:val="both"/>
        <w:rPr>
          <w:lang w:val="pt-PT"/>
        </w:rPr>
      </w:pPr>
      <w:r w:rsidRPr="009B45DA">
        <w:rPr>
          <w:lang w:val="pt-PT"/>
        </w:rPr>
        <w:t>Isto permitiria, adequar os requisitos a aplicar em função do tipo de criador.</w:t>
      </w:r>
    </w:p>
    <w:p w14:paraId="17DF8363" w14:textId="77777777" w:rsidR="009B45DA" w:rsidRPr="009B45DA" w:rsidRDefault="009B45DA" w:rsidP="009B45DA">
      <w:pPr>
        <w:jc w:val="both"/>
        <w:rPr>
          <w:lang w:val="pt-PT"/>
        </w:rPr>
      </w:pPr>
      <w:r w:rsidRPr="009B45DA">
        <w:rPr>
          <w:lang w:val="pt-PT"/>
        </w:rPr>
        <w:t xml:space="preserve">Importa ter em consideração, que existem diferentes tipos de criadores e que importa ter em conta esta realidade por forma a evitar a criação ilegal e a criar um quadro legal que seja </w:t>
      </w:r>
      <w:proofErr w:type="gramStart"/>
      <w:r w:rsidRPr="009B45DA">
        <w:rPr>
          <w:lang w:val="pt-PT"/>
        </w:rPr>
        <w:t>aplicável  Assim</w:t>
      </w:r>
      <w:proofErr w:type="gramEnd"/>
      <w:r w:rsidRPr="009B45DA">
        <w:rPr>
          <w:lang w:val="pt-PT"/>
        </w:rPr>
        <w:t xml:space="preserve"> todos os criadores têm de cumprir regras de registo do estabelecimento, Saúde, Bem Estar e </w:t>
      </w:r>
      <w:proofErr w:type="gramStart"/>
      <w:r w:rsidRPr="009B45DA">
        <w:rPr>
          <w:lang w:val="pt-PT"/>
        </w:rPr>
        <w:t>identificação  dos</w:t>
      </w:r>
      <w:proofErr w:type="gramEnd"/>
      <w:r w:rsidRPr="009B45DA">
        <w:rPr>
          <w:lang w:val="pt-PT"/>
        </w:rPr>
        <w:t xml:space="preserve"> </w:t>
      </w:r>
      <w:proofErr w:type="gramStart"/>
      <w:r w:rsidRPr="009B45DA">
        <w:rPr>
          <w:lang w:val="pt-PT"/>
        </w:rPr>
        <w:t>animais..</w:t>
      </w:r>
      <w:proofErr w:type="gramEnd"/>
    </w:p>
    <w:p w14:paraId="74C03891" w14:textId="77777777" w:rsidR="009B45DA" w:rsidRPr="009B45DA" w:rsidRDefault="009B45DA" w:rsidP="009B45DA">
      <w:pPr>
        <w:jc w:val="both"/>
        <w:rPr>
          <w:lang w:val="pt-PT"/>
        </w:rPr>
      </w:pPr>
      <w:r w:rsidRPr="009B45DA">
        <w:rPr>
          <w:lang w:val="pt-PT"/>
        </w:rPr>
        <w:t> </w:t>
      </w:r>
    </w:p>
    <w:p w14:paraId="0D46F715" w14:textId="77777777" w:rsidR="009B45DA" w:rsidRPr="009B45DA" w:rsidRDefault="009B45DA" w:rsidP="009B45DA">
      <w:pPr>
        <w:jc w:val="both"/>
        <w:rPr>
          <w:lang w:val="pt-PT"/>
        </w:rPr>
      </w:pPr>
      <w:r w:rsidRPr="009B45DA">
        <w:rPr>
          <w:lang w:val="pt-PT"/>
        </w:rPr>
        <w:t> </w:t>
      </w:r>
    </w:p>
    <w:p w14:paraId="7681A363" w14:textId="77777777" w:rsidR="009B45DA" w:rsidRPr="009B45DA" w:rsidRDefault="009B45DA" w:rsidP="009B45DA">
      <w:pPr>
        <w:jc w:val="both"/>
        <w:rPr>
          <w:lang w:val="pt-PT"/>
        </w:rPr>
      </w:pPr>
      <w:r w:rsidRPr="009B45DA">
        <w:rPr>
          <w:lang w:val="pt-PT"/>
        </w:rPr>
        <w:t>Pergunta 2.</w:t>
      </w:r>
    </w:p>
    <w:p w14:paraId="66660719" w14:textId="77777777" w:rsidR="009B45DA" w:rsidRPr="009B45DA" w:rsidRDefault="009B45DA" w:rsidP="009B45DA">
      <w:pPr>
        <w:jc w:val="both"/>
        <w:rPr>
          <w:lang w:val="pt-PT"/>
        </w:rPr>
      </w:pPr>
      <w:r w:rsidRPr="009B45DA">
        <w:rPr>
          <w:i/>
          <w:iCs/>
          <w:lang w:val="pt-PT"/>
        </w:rPr>
        <w:lastRenderedPageBreak/>
        <w:t>«Em caso afirmativo:</w:t>
      </w:r>
    </w:p>
    <w:p w14:paraId="732B26EA" w14:textId="77777777" w:rsidR="009B45DA" w:rsidRPr="009B45DA" w:rsidRDefault="009B45DA" w:rsidP="009B45DA">
      <w:pPr>
        <w:jc w:val="both"/>
        <w:rPr>
          <w:lang w:val="pt-PT"/>
        </w:rPr>
      </w:pPr>
      <w:r w:rsidRPr="009B45DA">
        <w:rPr>
          <w:i/>
          <w:iCs/>
          <w:lang w:val="pt-PT"/>
        </w:rPr>
        <w:t>a) Qual o enquadramento e objetivos subjacentes à sua criação»</w:t>
      </w:r>
    </w:p>
    <w:p w14:paraId="5980E13B" w14:textId="77777777" w:rsidR="009B45DA" w:rsidRPr="009B45DA" w:rsidRDefault="009B45DA" w:rsidP="009B45DA">
      <w:pPr>
        <w:jc w:val="both"/>
        <w:rPr>
          <w:lang w:val="pt-PT"/>
        </w:rPr>
      </w:pPr>
      <w:r w:rsidRPr="009B45DA">
        <w:rPr>
          <w:lang w:val="pt-PT"/>
        </w:rPr>
        <w:t> </w:t>
      </w:r>
    </w:p>
    <w:p w14:paraId="404D88F3" w14:textId="77777777" w:rsidR="009B45DA" w:rsidRPr="009B45DA" w:rsidRDefault="009B45DA" w:rsidP="009B45DA">
      <w:pPr>
        <w:jc w:val="both"/>
        <w:rPr>
          <w:lang w:val="pt-PT"/>
        </w:rPr>
      </w:pPr>
      <w:r w:rsidRPr="009B45DA">
        <w:rPr>
          <w:lang w:val="pt-PT"/>
        </w:rPr>
        <w:t>Conforme acima mencionado não existe a figura de criador informal. Não se cria qualquer estatuto de informalidade: o registo, a identificação e a rastreabilidade mantêm-se universais</w:t>
      </w:r>
    </w:p>
    <w:p w14:paraId="798B970F" w14:textId="77777777" w:rsidR="009B45DA" w:rsidRPr="009B45DA" w:rsidRDefault="009B45DA" w:rsidP="009B45DA">
      <w:pPr>
        <w:jc w:val="both"/>
        <w:rPr>
          <w:lang w:val="pt-PT"/>
        </w:rPr>
      </w:pPr>
      <w:r w:rsidRPr="009B45DA">
        <w:rPr>
          <w:lang w:val="pt-PT"/>
        </w:rPr>
        <w:t> </w:t>
      </w:r>
    </w:p>
    <w:p w14:paraId="7B2F10E8" w14:textId="77777777" w:rsidR="009B45DA" w:rsidRPr="009B45DA" w:rsidRDefault="009B45DA" w:rsidP="009B45DA">
      <w:pPr>
        <w:jc w:val="both"/>
        <w:rPr>
          <w:lang w:val="pt-PT"/>
        </w:rPr>
      </w:pPr>
      <w:r w:rsidRPr="009B45DA">
        <w:rPr>
          <w:i/>
          <w:iCs/>
          <w:lang w:val="pt-PT"/>
        </w:rPr>
        <w:t>b) «Quais os critérios previstos para a sua delimitação face às figuras atualmente existentes (mera comunicação prévia e permissão administrativa)»</w:t>
      </w:r>
    </w:p>
    <w:p w14:paraId="57A89B3A" w14:textId="77777777" w:rsidR="009B45DA" w:rsidRPr="009B45DA" w:rsidRDefault="009B45DA" w:rsidP="009B45DA">
      <w:pPr>
        <w:jc w:val="both"/>
        <w:rPr>
          <w:lang w:val="pt-PT"/>
        </w:rPr>
      </w:pPr>
      <w:r w:rsidRPr="009B45DA">
        <w:rPr>
          <w:lang w:val="pt-PT"/>
        </w:rPr>
        <w:t> </w:t>
      </w:r>
    </w:p>
    <w:p w14:paraId="7A57DF27" w14:textId="77777777" w:rsidR="009B45DA" w:rsidRPr="009B45DA" w:rsidRDefault="009B45DA" w:rsidP="009B45DA">
      <w:pPr>
        <w:jc w:val="both"/>
        <w:rPr>
          <w:lang w:val="pt-PT"/>
        </w:rPr>
      </w:pPr>
      <w:r w:rsidRPr="009B45DA">
        <w:rPr>
          <w:lang w:val="pt-PT"/>
        </w:rPr>
        <w:t>Não está prevista qualquer isenção do registo de criador, junto da autoridade competente.</w:t>
      </w:r>
    </w:p>
    <w:p w14:paraId="1818C844" w14:textId="77777777" w:rsidR="009B45DA" w:rsidRPr="009B45DA" w:rsidRDefault="009B45DA" w:rsidP="009B45DA">
      <w:pPr>
        <w:jc w:val="both"/>
        <w:rPr>
          <w:lang w:val="pt-PT"/>
        </w:rPr>
      </w:pPr>
      <w:r w:rsidRPr="009B45DA">
        <w:rPr>
          <w:lang w:val="pt-PT"/>
        </w:rPr>
        <w:t> </w:t>
      </w:r>
    </w:p>
    <w:p w14:paraId="09C79E2A" w14:textId="77777777" w:rsidR="009B45DA" w:rsidRPr="009B45DA" w:rsidRDefault="009B45DA" w:rsidP="009B45DA">
      <w:pPr>
        <w:jc w:val="both"/>
        <w:rPr>
          <w:lang w:val="pt-PT"/>
        </w:rPr>
      </w:pPr>
      <w:r w:rsidRPr="009B45DA">
        <w:rPr>
          <w:i/>
          <w:iCs/>
          <w:lang w:val="pt-PT"/>
        </w:rPr>
        <w:t>c) «Em que medida se considera que esta solução é compatível com o futuro Regulamento Europeu relativo ao bem-estar dos cães e gatos e à respetiva rastreabilidade»</w:t>
      </w:r>
    </w:p>
    <w:p w14:paraId="4A0B7358" w14:textId="77777777" w:rsidR="009B45DA" w:rsidRPr="009B45DA" w:rsidRDefault="009B45DA" w:rsidP="009B45DA">
      <w:pPr>
        <w:jc w:val="both"/>
        <w:rPr>
          <w:lang w:val="pt-PT"/>
        </w:rPr>
      </w:pPr>
      <w:r w:rsidRPr="009B45DA">
        <w:rPr>
          <w:lang w:val="pt-PT"/>
        </w:rPr>
        <w:t> </w:t>
      </w:r>
    </w:p>
    <w:p w14:paraId="3454D8C0" w14:textId="77777777" w:rsidR="009B45DA" w:rsidRPr="009B45DA" w:rsidRDefault="009B45DA" w:rsidP="009B45DA">
      <w:pPr>
        <w:jc w:val="both"/>
        <w:rPr>
          <w:lang w:val="pt-PT"/>
        </w:rPr>
      </w:pPr>
      <w:r w:rsidRPr="009B45DA">
        <w:rPr>
          <w:lang w:val="pt-PT"/>
        </w:rPr>
        <w:t>Apenas se encontra em discussão a possibilidade de definir requisitos distintos em função do nº de animais alojados e do nº de ninhadas.</w:t>
      </w:r>
    </w:p>
    <w:p w14:paraId="360C192A" w14:textId="77777777" w:rsidR="009B45DA" w:rsidRPr="009B45DA" w:rsidRDefault="009B45DA" w:rsidP="009B45DA">
      <w:pPr>
        <w:jc w:val="both"/>
        <w:rPr>
          <w:lang w:val="pt-PT"/>
        </w:rPr>
      </w:pPr>
      <w:r w:rsidRPr="009B45DA">
        <w:rPr>
          <w:lang w:val="pt-PT"/>
        </w:rPr>
        <w:t xml:space="preserve">No entanto, esta discussão assenta sempre nos requisitos mínimos previstos no Regulamento Comunitário e na necessidade de eventualmente podermos vir a ser mais restritivos, uma vez que este Regulamento assim o permite </w:t>
      </w:r>
      <w:proofErr w:type="gramStart"/>
      <w:r w:rsidRPr="009B45DA">
        <w:rPr>
          <w:lang w:val="pt-PT"/>
        </w:rPr>
        <w:t>(.artigo</w:t>
      </w:r>
      <w:proofErr w:type="gramEnd"/>
      <w:r w:rsidRPr="009B45DA">
        <w:rPr>
          <w:lang w:val="pt-PT"/>
        </w:rPr>
        <w:t xml:space="preserve"> 30.º do Regulamento).</w:t>
      </w:r>
    </w:p>
    <w:p w14:paraId="092E2AD1" w14:textId="77777777" w:rsidR="009B45DA" w:rsidRPr="009B45DA" w:rsidRDefault="009B45DA" w:rsidP="009B45DA">
      <w:pPr>
        <w:jc w:val="both"/>
        <w:rPr>
          <w:lang w:val="pt-PT"/>
        </w:rPr>
      </w:pPr>
      <w:r w:rsidRPr="009B45DA">
        <w:rPr>
          <w:lang w:val="pt-PT"/>
        </w:rPr>
        <w:t>Importa ter em conta que há muitos anos que existe legislação nacional no âmbito do Bem Estar dos animais de companhia e que alguns dos requisitos atualmente em vigor, são mais restritivos do que os que constam no Regulamento comunitário.</w:t>
      </w:r>
    </w:p>
    <w:p w14:paraId="69ADD38E" w14:textId="77777777" w:rsidR="00AF3F03" w:rsidRPr="009B45DA" w:rsidRDefault="00AF3F03" w:rsidP="009B45DA">
      <w:pPr>
        <w:jc w:val="both"/>
        <w:rPr>
          <w:lang w:val="pt-PT"/>
        </w:rPr>
      </w:pPr>
    </w:p>
    <w:sectPr w:rsidR="00AF3F03" w:rsidRPr="009B45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15834"/>
    <w:multiLevelType w:val="hybridMultilevel"/>
    <w:tmpl w:val="F5B4C29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40603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5DA"/>
    <w:rsid w:val="001A70C9"/>
    <w:rsid w:val="00203E29"/>
    <w:rsid w:val="003B47FB"/>
    <w:rsid w:val="00422CFC"/>
    <w:rsid w:val="00452F42"/>
    <w:rsid w:val="007835EF"/>
    <w:rsid w:val="007D0712"/>
    <w:rsid w:val="007E09F1"/>
    <w:rsid w:val="007F612F"/>
    <w:rsid w:val="009B45DA"/>
    <w:rsid w:val="009C67BD"/>
    <w:rsid w:val="00A13487"/>
    <w:rsid w:val="00AF3F03"/>
    <w:rsid w:val="00D849B8"/>
    <w:rsid w:val="00E143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D3B2B"/>
  <w15:chartTrackingRefBased/>
  <w15:docId w15:val="{740C3119-BF25-43E8-B2D9-7D2916115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9B4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9B4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9B45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9B45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9B45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9B45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9B45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9B45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9B45DA"/>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B45DA"/>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9B45DA"/>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9B45DA"/>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9B45DA"/>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9B45DA"/>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9B45DA"/>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9B45DA"/>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9B45DA"/>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9B45DA"/>
    <w:rPr>
      <w:rFonts w:eastAsiaTheme="majorEastAsia" w:cstheme="majorBidi"/>
      <w:color w:val="272727" w:themeColor="text1" w:themeTint="D8"/>
    </w:rPr>
  </w:style>
  <w:style w:type="paragraph" w:styleId="Ttulo">
    <w:name w:val="Title"/>
    <w:basedOn w:val="Normal"/>
    <w:next w:val="Normal"/>
    <w:link w:val="TtuloCarter"/>
    <w:uiPriority w:val="10"/>
    <w:qFormat/>
    <w:rsid w:val="009B4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9B45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9B45DA"/>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9B45DA"/>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9B45DA"/>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9B45DA"/>
    <w:rPr>
      <w:i/>
      <w:iCs/>
      <w:color w:val="404040" w:themeColor="text1" w:themeTint="BF"/>
    </w:rPr>
  </w:style>
  <w:style w:type="paragraph" w:styleId="PargrafodaLista">
    <w:name w:val="List Paragraph"/>
    <w:basedOn w:val="Normal"/>
    <w:uiPriority w:val="34"/>
    <w:qFormat/>
    <w:rsid w:val="009B45DA"/>
    <w:pPr>
      <w:ind w:left="720"/>
      <w:contextualSpacing/>
    </w:pPr>
  </w:style>
  <w:style w:type="character" w:styleId="nfaseIntensa">
    <w:name w:val="Intense Emphasis"/>
    <w:basedOn w:val="Tipodeletrapredefinidodopargrafo"/>
    <w:uiPriority w:val="21"/>
    <w:qFormat/>
    <w:rsid w:val="009B45DA"/>
    <w:rPr>
      <w:i/>
      <w:iCs/>
      <w:color w:val="0F4761" w:themeColor="accent1" w:themeShade="BF"/>
    </w:rPr>
  </w:style>
  <w:style w:type="paragraph" w:styleId="CitaoIntensa">
    <w:name w:val="Intense Quote"/>
    <w:basedOn w:val="Normal"/>
    <w:next w:val="Normal"/>
    <w:link w:val="CitaoIntensaCarter"/>
    <w:uiPriority w:val="30"/>
    <w:qFormat/>
    <w:rsid w:val="009B4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9B45DA"/>
    <w:rPr>
      <w:i/>
      <w:iCs/>
      <w:color w:val="0F4761" w:themeColor="accent1" w:themeShade="BF"/>
    </w:rPr>
  </w:style>
  <w:style w:type="character" w:styleId="RefernciaIntensa">
    <w:name w:val="Intense Reference"/>
    <w:basedOn w:val="Tipodeletrapredefinidodopargrafo"/>
    <w:uiPriority w:val="32"/>
    <w:qFormat/>
    <w:rsid w:val="009B45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5</Pages>
  <Words>1401</Words>
  <Characters>7709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dc:description/>
  <cp:lastModifiedBy>Rui André Vidal</cp:lastModifiedBy>
  <cp:revision>1</cp:revision>
  <dcterms:created xsi:type="dcterms:W3CDTF">2026-07-15T14:06:00Z</dcterms:created>
  <dcterms:modified xsi:type="dcterms:W3CDTF">2026-07-15T16:44:00Z</dcterms:modified>
</cp:coreProperties>
</file>