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Georgia" w:cs="Georgia" w:eastAsia="Georgia" w:hAnsi="Georgia"/>
          <w:b/>
          <w:bCs/>
          <w:color w:val="8B6E27"/>
          <w:sz w:val="56"/>
          <w:szCs w:val="56"/>
        </w:rPr>
        <w:t xml:space="preserve">Turism, dar simplu!</w:t>
      </w:r>
    </w:p>
    <w:p>
      <w:pPr>
        <w:spacing w:after="320"/>
      </w:pPr>
      <w:r>
        <w:rPr>
          <w:rFonts w:ascii="Georgia" w:cs="Georgia" w:eastAsia="Georgia" w:hAnsi="Georgia"/>
          <w:i/>
          <w:iCs/>
          <w:color w:val="6B6455"/>
          <w:sz w:val="26"/>
          <w:szCs w:val="26"/>
        </w:rPr>
        <w:t xml:space="preserve">Planificator de călătorii — web și Android</w:t>
      </w:r>
    </w:p>
    <w:p>
      <w:pPr>
        <w:pBdr>
          <w:bottom w:val="single" w:color="8B6E27" w:sz="6"/>
        </w:pBdr>
        <w:spacing w:after="200" w:before="80"/>
      </w:pPr>
      <w:r>
        <w:rPr>
          <w:sz w:val="2"/>
          <w:szCs w:val="2"/>
        </w:rPr>
        <w:t xml:space="preserve"/>
      </w:r>
    </w:p>
    <w:p>
      <w:pPr>
        <w:spacing w:after="120" w:line="276"/>
      </w:pPr>
      <w:r>
        <w:rPr>
          <w:rFonts w:ascii="Calibri" w:cs="Calibri" w:eastAsia="Calibri" w:hAnsi="Calibri"/>
          <w:color w:val="6B6455"/>
          <w:sz w:val="22"/>
          <w:szCs w:val="22"/>
        </w:rPr>
        <w:t xml:space="preserve">Rezumat complet al aplicației și raport de verificare</w:t>
      </w:r>
    </w:p>
    <w:p>
      <w:pPr>
        <w:spacing w:after="120" w:line="276"/>
      </w:pPr>
      <w:r>
        <w:rPr>
          <w:rFonts w:ascii="Calibri" w:cs="Calibri" w:eastAsia="Calibri" w:hAnsi="Calibri"/>
          <w:color w:val="6B6455"/>
          <w:sz w:val="20"/>
          <w:szCs w:val="20"/>
        </w:rPr>
        <w:t xml:space="preserve">15 septembrie 2026</w:t>
      </w:r>
    </w:p>
    <w:p>
      <w:pPr>
        <w:spacing w:before="2600"/>
      </w:pPr>
      <w:r>
        <w:rPr>
          <w:rFonts w:ascii="Calibri" w:cs="Calibri" w:eastAsia="Calibri" w:hAnsi="Calibri"/>
          <w:color w:val="6B6455"/>
          <w:sz w:val="18"/>
          <w:szCs w:val="18"/>
        </w:rPr>
        <w:t xml:space="preserve">Document generat automat după o verificare completă a codului, </w:t>
      </w:r>
      <w:r>
        <w:rPr>
          <w:rFonts w:ascii="Calibri" w:cs="Calibri" w:eastAsia="Calibri" w:hAnsi="Calibri"/>
          <w:color w:val="6B6455"/>
          <w:sz w:val="18"/>
          <w:szCs w:val="18"/>
        </w:rPr>
        <w:t xml:space="preserve">a testelor și a aplicației în execuție.</w:t>
      </w:r>
    </w:p>
    <w:p>
      <w:r>
        <w:br w:type="page"/>
      </w:r>
    </w:p>
    <w:p>
      <w:pPr>
        <w:pStyle w:val="Heading1"/>
        <w:spacing w:after="160" w:before="360"/>
      </w:pPr>
      <w:r>
        <w:rPr>
          <w:rFonts w:ascii="Georgia" w:cs="Georgia" w:eastAsia="Georgia" w:hAnsi="Georgia"/>
          <w:b/>
          <w:bCs/>
          <w:color w:val="8B6E27"/>
          <w:sz w:val="30"/>
          <w:szCs w:val="30"/>
        </w:rPr>
        <w:t xml:space="preserve">Pe scurt</w:t>
      </w:r>
    </w:p>
    <w:p>
      <w:pPr>
        <w:spacing w:after="120" w:line="276"/>
      </w:pPr>
      <w:r>
        <w:rPr>
          <w:rFonts w:ascii="Calibri" w:cs="Calibri" w:eastAsia="Calibri" w:hAnsi="Calibri"/>
          <w:color w:val="24211B"/>
          <w:sz w:val="21"/>
          <w:szCs w:val="21"/>
        </w:rPr>
        <w:t xml:space="preserve">„Turism, dar simplu!" este un planificator de călătorii care există în două forme care împart aceeași logică: o aplicație web (React + Vite) și o aplicație Android nativă (Expo / React Native). Utilizatorul spune unde vrea să meargă, aplicația construiește un itinerariu pe zile cu ore, costuri și sfaturi, iar apoi îl ajută să păstreze amintirile: fotografii, album PDF și scurtmetraje video generate pe dispozitiv.</w:t>
      </w:r>
    </w:p>
    <w:p>
      <w:pPr>
        <w:spacing w:after="120" w:line="276"/>
      </w:pPr>
      <w:r>
        <w:rPr>
          <w:rFonts w:ascii="Calibri" w:cs="Calibri" w:eastAsia="Calibri" w:hAnsi="Calibri"/>
          <w:color w:val="24211B"/>
          <w:sz w:val="21"/>
          <w:szCs w:val="21"/>
        </w:rPr>
        <w:t xml:space="preserve">Rezultatul verificării de astăzi: aplicația este într-o stare sănătoasă. Toate cele 162 de teste trec, ambele build-uri se construiesc curat, nu există importuri rupte, iar traducerile sunt complete în toate cele 16 limbi. Am găsit și reparat un defect real, descris la capitolul „Ce am reparat". Rămân trei blocaje care depind de conturi externe și pe care nu le pot rezolva eu.</w:t>
      </w:r>
    </w:p>
    <w:p>
      <w:pPr>
        <w:pStyle w:val="Heading2"/>
        <w:spacing w:after="120" w:before="260"/>
      </w:pPr>
      <w:r>
        <w:rPr>
          <w:rFonts w:ascii="Georgia" w:cs="Georgia" w:eastAsia="Georgia" w:hAnsi="Georgia"/>
          <w:b/>
          <w:bCs/>
          <w:color w:val="24211B"/>
          <w:sz w:val="24"/>
          <w:szCs w:val="24"/>
        </w:rPr>
        <w:t xml:space="preserve">Cifrele proiectului</w:t>
      </w:r>
    </w:p>
    <w:tbl>
      <w:tblPr>
        <w:tblW w:type="dxa" w:w="9360"/>
        <w:tblBorders>
          <w:top w:val="single" w:color="DDD8CC" w:sz="4"/>
          <w:left w:val="none" w:color="auto" w:sz="0"/>
          <w:bottom w:val="single" w:color="DDD8CC" w:sz="4"/>
          <w:right w:val="none" w:color="auto" w:sz="0"/>
          <w:insideH w:val="single" w:color="EDE8DC" w:sz="2"/>
          <w:insideV w:val="none" w:color="auto" w:sz="0"/>
        </w:tblBorders>
      </w:tblPr>
      <w:tblGrid>
        <w:gridCol w:w="4360"/>
        <w:gridCol w:w="2500"/>
        <w:gridCol w:w="2500"/>
      </w:tblGrid>
      <w:tr>
        <w:trPr>
          <w:tblHeader/>
        </w:trPr>
        <w:tc>
          <w:tcPr>
            <w:tcW w:type="dxa" w:w="436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Zonă</w:t>
            </w:r>
          </w:p>
        </w:tc>
        <w:tc>
          <w:tcPr>
            <w:tcW w:type="dxa" w:w="25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Fișiere</w:t>
            </w:r>
          </w:p>
        </w:tc>
        <w:tc>
          <w:tcPr>
            <w:tcW w:type="dxa" w:w="25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Linii de cod</w:t>
            </w:r>
          </w:p>
        </w:tc>
      </w:tr>
      <w:tr>
        <w:tc>
          <w:tcPr>
            <w:tcW w:type="dxa" w:w="4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Aplicație web</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73</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13.287</w:t>
            </w:r>
          </w:p>
        </w:tc>
      </w:tr>
      <w:tr>
        <w:tc>
          <w:tcPr>
            <w:tcW w:type="dxa" w:w="4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Aplicație nativă (Android)</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48</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8.597</w:t>
            </w:r>
          </w:p>
        </w:tc>
      </w:tr>
      <w:tr>
        <w:tc>
          <w:tcPr>
            <w:tcW w:type="dxa" w:w="4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Server API</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330</w:t>
            </w:r>
          </w:p>
        </w:tc>
      </w:tr>
      <w:tr>
        <w:tc>
          <w:tcPr>
            <w:tcW w:type="dxa" w:w="4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Scripturi de date</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11</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1.590</w:t>
            </w:r>
          </w:p>
        </w:tc>
      </w:tr>
      <w:tr>
        <w:tc>
          <w:tcPr>
            <w:tcW w:type="dxa" w:w="4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Teste automate</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17</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1.473</w:t>
            </w:r>
          </w:p>
        </w:tc>
      </w:tr>
      <w:tr>
        <w:tc>
          <w:tcPr>
            <w:tcW w:type="dxa" w:w="4360"/>
            <w:tcMar>
              <w:top w:type="dxa" w:w="80"/>
              <w:left w:type="dxa" w:w="120"/>
              <w:bottom w:type="dxa" w:w="80"/>
              <w:right w:type="dxa" w:w="120"/>
            </w:tcMar>
          </w:tcPr>
          <w:p>
            <w:pPr>
              <w:spacing w:after="0"/>
            </w:pPr>
            <w:r>
              <w:rPr>
                <w:rFonts w:ascii="Calibri" w:cs="Calibri" w:eastAsia="Calibri" w:hAnsi="Calibri"/>
                <w:b/>
                <w:bCs/>
                <w:color w:val="24211B"/>
                <w:sz w:val="20"/>
                <w:szCs w:val="20"/>
              </w:rPr>
              <w:t xml:space="preserve">Total</w:t>
            </w:r>
          </w:p>
        </w:tc>
        <w:tc>
          <w:tcPr>
            <w:tcW w:type="dxa" w:w="2500"/>
            <w:tcMar>
              <w:top w:type="dxa" w:w="80"/>
              <w:left w:type="dxa" w:w="120"/>
              <w:bottom w:type="dxa" w:w="80"/>
              <w:right w:type="dxa" w:w="120"/>
            </w:tcMar>
          </w:tcPr>
          <w:p>
            <w:pPr>
              <w:spacing w:after="0"/>
            </w:pPr>
            <w:r>
              <w:rPr>
                <w:rFonts w:ascii="Calibri" w:cs="Calibri" w:eastAsia="Calibri" w:hAnsi="Calibri"/>
                <w:b/>
                <w:bCs/>
                <w:color w:val="24211B"/>
                <w:sz w:val="20"/>
                <w:szCs w:val="20"/>
              </w:rPr>
              <w:t xml:space="preserve">150</w:t>
            </w:r>
          </w:p>
        </w:tc>
        <w:tc>
          <w:tcPr>
            <w:tcW w:type="dxa" w:w="2500"/>
            <w:tcMar>
              <w:top w:type="dxa" w:w="80"/>
              <w:left w:type="dxa" w:w="120"/>
              <w:bottom w:type="dxa" w:w="80"/>
              <w:right w:type="dxa" w:w="120"/>
            </w:tcMar>
          </w:tcPr>
          <w:p>
            <w:pPr>
              <w:spacing w:after="0"/>
            </w:pPr>
            <w:r>
              <w:rPr>
                <w:rFonts w:ascii="Calibri" w:cs="Calibri" w:eastAsia="Calibri" w:hAnsi="Calibri"/>
                <w:b/>
                <w:bCs/>
                <w:color w:val="24211B"/>
                <w:sz w:val="20"/>
                <w:szCs w:val="20"/>
              </w:rPr>
              <w:t xml:space="preserve">25.277</w:t>
            </w:r>
          </w:p>
        </w:tc>
      </w:tr>
    </w:tbl>
    <w:p>
      <w:pPr>
        <w:spacing w:after="120" w:line="276"/>
      </w:pPr>
      <w:r>
        <w:rPr>
          <w:rFonts w:ascii="Calibri" w:cs="Calibri" w:eastAsia="Calibri" w:hAnsi="Calibri"/>
          <w:color w:val="24211B"/>
          <w:sz w:val="21"/>
          <w:szCs w:val="21"/>
        </w:rPr>
        <w:t xml:space="preserve"/>
      </w:r>
    </w:p>
    <w:tbl>
      <w:tblPr>
        <w:tblW w:type="dxa" w:w="9360"/>
        <w:tblBorders>
          <w:top w:val="single" w:color="DDD8CC" w:sz="4"/>
          <w:left w:val="none" w:color="auto" w:sz="0"/>
          <w:bottom w:val="single" w:color="DDD8CC" w:sz="4"/>
          <w:right w:val="none" w:color="auto" w:sz="0"/>
          <w:insideH w:val="single" w:color="EDE8DC" w:sz="2"/>
          <w:insideV w:val="none" w:color="auto" w:sz="0"/>
        </w:tblBorders>
      </w:tblPr>
      <w:tblGrid>
        <w:gridCol w:w="5360"/>
        <w:gridCol w:w="4000"/>
      </w:tblGrid>
      <w:tr>
        <w:trPr>
          <w:tblHeader/>
        </w:trPr>
        <w:tc>
          <w:tcPr>
            <w:tcW w:type="dxa" w:w="536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Indicator</w:t>
            </w:r>
          </w:p>
        </w:tc>
        <w:tc>
          <w:tcPr>
            <w:tcW w:type="dxa" w:w="40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Valoare</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Teste automate care trec</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162 din 162</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Limbi complete</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16</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Orașe cu obiective colectate</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4.612</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Obiective turistice în total</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256.204</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Dimensiune build web</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1,4 MB</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Dimensiune bundle Android</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5,82 MB</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Comiteri pe ramura de lucru</w:t>
            </w:r>
          </w:p>
        </w:tc>
        <w:tc>
          <w:tcPr>
            <w:tcW w:type="dxa" w:w="4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19</w:t>
            </w:r>
          </w:p>
        </w:tc>
      </w:tr>
    </w:tbl>
    <w:p>
      <w:r>
        <w:br w:type="page"/>
      </w:r>
    </w:p>
    <w:p>
      <w:pPr>
        <w:pStyle w:val="Heading1"/>
        <w:spacing w:after="160" w:before="360"/>
      </w:pPr>
      <w:r>
        <w:rPr>
          <w:rFonts w:ascii="Georgia" w:cs="Georgia" w:eastAsia="Georgia" w:hAnsi="Georgia"/>
          <w:b/>
          <w:bCs/>
          <w:color w:val="8B6E27"/>
          <w:sz w:val="30"/>
          <w:szCs w:val="30"/>
        </w:rPr>
        <w:t xml:space="preserve">Ce face aplicația</w:t>
      </w:r>
    </w:p>
    <w:p>
      <w:pPr>
        <w:pStyle w:val="Heading2"/>
        <w:spacing w:after="120" w:before="260"/>
      </w:pPr>
      <w:r>
        <w:rPr>
          <w:rFonts w:ascii="Georgia" w:cs="Georgia" w:eastAsia="Georgia" w:hAnsi="Georgia"/>
          <w:b/>
          <w:bCs/>
          <w:color w:val="24211B"/>
          <w:sz w:val="24"/>
          <w:szCs w:val="24"/>
        </w:rPr>
        <w:t xml:space="preserve">Planificarea unei călătorii</w:t>
      </w:r>
    </w:p>
    <w:p>
      <w:pPr>
        <w:spacing w:after="120" w:line="276"/>
      </w:pPr>
      <w:r>
        <w:rPr>
          <w:rFonts w:ascii="Calibri" w:cs="Calibri" w:eastAsia="Calibri" w:hAnsi="Calibri"/>
          <w:color w:val="24211B"/>
          <w:sz w:val="21"/>
          <w:szCs w:val="21"/>
        </w:rPr>
        <w:t xml:space="preserve">Utilizatorul scrie liber unde vrea să meargă — „Brașov 3 zile, gastronomie" — și aplicația construiește un traseu complet. Sursa datelor este aleasă pe niveluri, în ordinea calității:</w:t>
      </w:r>
    </w:p>
    <w:p>
      <w:pPr>
        <w:pStyle w:val="ListParagraph"/>
        <w:numPr>
          <w:ilvl w:val="0"/>
          <w:numId w:val="2"/>
        </w:numPr>
        <w:spacing w:after="80" w:line="276"/>
      </w:pPr>
      <w:r>
        <w:rPr>
          <w:rFonts w:ascii="Calibri" w:cs="Calibri" w:eastAsia="Calibri" w:hAnsi="Calibri"/>
          <w:b/>
          <w:bCs/>
          <w:color w:val="24211B"/>
          <w:sz w:val="21"/>
          <w:szCs w:val="21"/>
        </w:rPr>
        <w:t xml:space="preserve">Orașe curate manual</w:t>
      </w:r>
      <w:r>
        <w:rPr>
          <w:rFonts w:ascii="Calibri" w:cs="Calibri" w:eastAsia="Calibri" w:hAnsi="Calibri"/>
          <w:color w:val="24211B"/>
          <w:sz w:val="21"/>
          <w:szCs w:val="21"/>
        </w:rPr>
        <w:t xml:space="preserve"> — aproximativ zece destinații cu descrieri și sfaturi scrise de om. Cea mai bună calitate, dar suficiente pentru vreo două zile; pentru un traseu mai lung se completează automat din OpenStreetMap.</w:t>
      </w:r>
    </w:p>
    <w:p>
      <w:pPr>
        <w:pStyle w:val="ListParagraph"/>
        <w:numPr>
          <w:ilvl w:val="0"/>
          <w:numId w:val="2"/>
        </w:numPr>
        <w:spacing w:after="80" w:line="276"/>
      </w:pPr>
      <w:r>
        <w:rPr>
          <w:rFonts w:ascii="Calibri" w:cs="Calibri" w:eastAsia="Calibri" w:hAnsi="Calibri"/>
          <w:b/>
          <w:bCs/>
          <w:color w:val="24211B"/>
          <w:sz w:val="21"/>
          <w:szCs w:val="21"/>
        </w:rPr>
        <w:t xml:space="preserve">OpenStreetMap</w:t>
      </w:r>
      <w:r>
        <w:rPr>
          <w:rFonts w:ascii="Calibri" w:cs="Calibri" w:eastAsia="Calibri" w:hAnsi="Calibri"/>
          <w:color w:val="24211B"/>
          <w:sz w:val="21"/>
          <w:szCs w:val="21"/>
        </w:rPr>
        <w:t xml:space="preserve"> — 4.612 orașe cu obiective reale: coordonate exacte, program de funcționare, categorii. Fără invenții.</w:t>
      </w:r>
    </w:p>
    <w:p>
      <w:pPr>
        <w:pStyle w:val="ListParagraph"/>
        <w:numPr>
          <w:ilvl w:val="0"/>
          <w:numId w:val="2"/>
        </w:numPr>
        <w:spacing w:after="80" w:line="276"/>
      </w:pPr>
      <w:r>
        <w:rPr>
          <w:rFonts w:ascii="Calibri" w:cs="Calibri" w:eastAsia="Calibri" w:hAnsi="Calibri"/>
          <w:b/>
          <w:bCs/>
          <w:color w:val="24211B"/>
          <w:sz w:val="21"/>
          <w:szCs w:val="21"/>
        </w:rPr>
        <w:t xml:space="preserve">Generare cu Claude</w:t>
      </w:r>
      <w:r>
        <w:rPr>
          <w:rFonts w:ascii="Calibri" w:cs="Calibri" w:eastAsia="Calibri" w:hAnsi="Calibri"/>
          <w:color w:val="24211B"/>
          <w:sz w:val="21"/>
          <w:szCs w:val="21"/>
        </w:rPr>
        <w:t xml:space="preserve"> — pentru orice oraș neacoperit. Cheia API stă exclusiv pe server, niciodată în browser.</w:t>
      </w:r>
    </w:p>
    <w:p>
      <w:pPr>
        <w:pStyle w:val="ListParagraph"/>
        <w:numPr>
          <w:ilvl w:val="0"/>
          <w:numId w:val="2"/>
        </w:numPr>
        <w:spacing w:after="80" w:line="276"/>
      </w:pPr>
      <w:r>
        <w:rPr>
          <w:rFonts w:ascii="Calibri" w:cs="Calibri" w:eastAsia="Calibri" w:hAnsi="Calibri"/>
          <w:b/>
          <w:bCs/>
          <w:color w:val="24211B"/>
          <w:sz w:val="21"/>
          <w:szCs w:val="21"/>
        </w:rPr>
        <w:t xml:space="preserve">Motor local</w:t>
      </w:r>
      <w:r>
        <w:rPr>
          <w:rFonts w:ascii="Calibri" w:cs="Calibri" w:eastAsia="Calibri" w:hAnsi="Calibri"/>
          <w:color w:val="24211B"/>
          <w:sz w:val="21"/>
          <w:szCs w:val="21"/>
        </w:rPr>
        <w:t xml:space="preserve"> — funcționează și complet offline, fără niciun serviciu extern.</w:t>
      </w:r>
    </w:p>
    <w:p>
      <w:pPr>
        <w:spacing w:after="120" w:line="276"/>
      </w:pPr>
      <w:r>
        <w:rPr>
          <w:rFonts w:ascii="Calibri" w:cs="Calibri" w:eastAsia="Calibri" w:hAnsi="Calibri"/>
          <w:color w:val="24211B"/>
          <w:sz w:val="21"/>
          <w:szCs w:val="21"/>
        </w:rPr>
        <w:t xml:space="preserve">Pentru fiecare traseu se calculează buget pe trei niveluri (econom, echilibrat, premium), durate, distanțe de mers pe jos și ordinea optimă a opririlor.</w:t>
      </w:r>
    </w:p>
    <w:p>
      <w:pPr>
        <w:pStyle w:val="Heading2"/>
        <w:spacing w:after="120" w:before="260"/>
      </w:pPr>
      <w:r>
        <w:rPr>
          <w:rFonts w:ascii="Georgia" w:cs="Georgia" w:eastAsia="Georgia" w:hAnsi="Georgia"/>
          <w:b/>
          <w:bCs/>
          <w:color w:val="24211B"/>
          <w:sz w:val="24"/>
          <w:szCs w:val="24"/>
        </w:rPr>
        <w:t xml:space="preserve">În timpul călătoriei</w:t>
      </w:r>
    </w:p>
    <w:p>
      <w:pPr>
        <w:pStyle w:val="ListParagraph"/>
        <w:numPr>
          <w:ilvl w:val="0"/>
          <w:numId w:val="2"/>
        </w:numPr>
        <w:spacing w:after="80" w:line="276"/>
      </w:pPr>
      <w:r>
        <w:rPr>
          <w:rFonts w:ascii="Calibri" w:cs="Calibri" w:eastAsia="Calibri" w:hAnsi="Calibri"/>
          <w:b/>
          <w:bCs/>
          <w:color w:val="24211B"/>
          <w:sz w:val="21"/>
          <w:szCs w:val="21"/>
        </w:rPr>
        <w:t xml:space="preserve">Hartă interactivă</w:t>
      </w:r>
      <w:r>
        <w:rPr>
          <w:rFonts w:ascii="Calibri" w:cs="Calibri" w:eastAsia="Calibri" w:hAnsi="Calibri"/>
          <w:color w:val="24211B"/>
          <w:sz w:val="21"/>
          <w:szCs w:val="21"/>
        </w:rPr>
        <w:t xml:space="preserve"> cu toate opririle și legături directe către Google Maps, inclusiv traseu cu waypoint-uri.</w:t>
      </w:r>
    </w:p>
    <w:p>
      <w:pPr>
        <w:pStyle w:val="ListParagraph"/>
        <w:numPr>
          <w:ilvl w:val="0"/>
          <w:numId w:val="2"/>
        </w:numPr>
        <w:spacing w:after="80" w:line="276"/>
      </w:pPr>
      <w:r>
        <w:rPr>
          <w:rFonts w:ascii="Calibri" w:cs="Calibri" w:eastAsia="Calibri" w:hAnsi="Calibri"/>
          <w:b/>
          <w:bCs/>
          <w:color w:val="24211B"/>
          <w:sz w:val="21"/>
          <w:szCs w:val="21"/>
        </w:rPr>
        <w:t xml:space="preserve">Fișa fiecărei opriri</w:t>
      </w:r>
      <w:r>
        <w:rPr>
          <w:rFonts w:ascii="Calibri" w:cs="Calibri" w:eastAsia="Calibri" w:hAnsi="Calibri"/>
          <w:color w:val="24211B"/>
          <w:sz w:val="21"/>
          <w:szCs w:val="21"/>
        </w:rPr>
        <w:t xml:space="preserve"> cu fotografie, program, preț, sfat local și un câmp de notițe personale.</w:t>
      </w:r>
    </w:p>
    <w:p>
      <w:pPr>
        <w:pStyle w:val="ListParagraph"/>
        <w:numPr>
          <w:ilvl w:val="0"/>
          <w:numId w:val="2"/>
        </w:numPr>
        <w:spacing w:after="80" w:line="276"/>
      </w:pPr>
      <w:r>
        <w:rPr>
          <w:rFonts w:ascii="Calibri" w:cs="Calibri" w:eastAsia="Calibri" w:hAnsi="Calibri"/>
          <w:b/>
          <w:bCs/>
          <w:color w:val="24211B"/>
          <w:sz w:val="21"/>
          <w:szCs w:val="21"/>
        </w:rPr>
        <w:t xml:space="preserve">Vremea</w:t>
      </w:r>
      <w:r>
        <w:rPr>
          <w:rFonts w:ascii="Calibri" w:cs="Calibri" w:eastAsia="Calibri" w:hAnsi="Calibri"/>
          <w:color w:val="24211B"/>
          <w:sz w:val="21"/>
          <w:szCs w:val="21"/>
        </w:rPr>
        <w:t xml:space="preserve"> pentru datele călătoriei, cu sugestii când plouă.</w:t>
      </w:r>
    </w:p>
    <w:p>
      <w:pPr>
        <w:pStyle w:val="ListParagraph"/>
        <w:numPr>
          <w:ilvl w:val="0"/>
          <w:numId w:val="2"/>
        </w:numPr>
        <w:spacing w:after="80" w:line="276"/>
      </w:pPr>
      <w:r>
        <w:rPr>
          <w:rFonts w:ascii="Calibri" w:cs="Calibri" w:eastAsia="Calibri" w:hAnsi="Calibri"/>
          <w:b/>
          <w:bCs/>
          <w:color w:val="24211B"/>
          <w:sz w:val="21"/>
          <w:szCs w:val="21"/>
        </w:rPr>
        <w:t xml:space="preserve">Marcarea vizitelor</w:t>
      </w:r>
      <w:r>
        <w:rPr>
          <w:rFonts w:ascii="Calibri" w:cs="Calibri" w:eastAsia="Calibri" w:hAnsi="Calibri"/>
          <w:color w:val="24211B"/>
          <w:sz w:val="21"/>
          <w:szCs w:val="21"/>
        </w:rPr>
        <w:t xml:space="preserve"> și evaluare cu stele.</w:t>
      </w:r>
    </w:p>
    <w:p>
      <w:pPr>
        <w:pStyle w:val="ListParagraph"/>
        <w:numPr>
          <w:ilvl w:val="0"/>
          <w:numId w:val="2"/>
        </w:numPr>
        <w:spacing w:after="80" w:line="276"/>
      </w:pPr>
      <w:r>
        <w:rPr>
          <w:rFonts w:ascii="Calibri" w:cs="Calibri" w:eastAsia="Calibri" w:hAnsi="Calibri"/>
          <w:b/>
          <w:bCs/>
          <w:color w:val="24211B"/>
          <w:sz w:val="21"/>
          <w:szCs w:val="21"/>
        </w:rPr>
        <w:t xml:space="preserve">Planificare în grup</w:t>
      </w:r>
      <w:r>
        <w:rPr>
          <w:rFonts w:ascii="Calibri" w:cs="Calibri" w:eastAsia="Calibri" w:hAnsi="Calibri"/>
          <w:color w:val="24211B"/>
          <w:sz w:val="21"/>
          <w:szCs w:val="21"/>
        </w:rPr>
        <w:t xml:space="preserve"> — invitații, vot pe obiective și împărțirea cheltuielilor.</w:t>
      </w:r>
    </w:p>
    <w:p>
      <w:pPr>
        <w:pStyle w:val="Heading2"/>
        <w:spacing w:after="120" w:before="260"/>
      </w:pPr>
      <w:r>
        <w:rPr>
          <w:rFonts w:ascii="Georgia" w:cs="Georgia" w:eastAsia="Georgia" w:hAnsi="Georgia"/>
          <w:b/>
          <w:bCs/>
          <w:color w:val="24211B"/>
          <w:sz w:val="24"/>
          <w:szCs w:val="24"/>
        </w:rPr>
        <w:t xml:space="preserve">Amintirile</w:t>
      </w:r>
    </w:p>
    <w:p>
      <w:pPr>
        <w:spacing w:after="120" w:line="276"/>
      </w:pPr>
      <w:r>
        <w:rPr>
          <w:rFonts w:ascii="Calibri" w:cs="Calibri" w:eastAsia="Calibri" w:hAnsi="Calibri"/>
          <w:color w:val="24211B"/>
          <w:sz w:val="21"/>
          <w:szCs w:val="21"/>
        </w:rPr>
        <w:t xml:space="preserve">Aici stă partea pe care am construit-o cel mai recent, și în jurul unei promisiuni ferme: fotografiile nu părăsesc niciodată dispozitivul. Politica de confidențialitate spune asta de trei ori, ceea ce a exclus din start randarea pe server.</w:t>
      </w:r>
    </w:p>
    <w:p>
      <w:pPr>
        <w:pStyle w:val="ListParagraph"/>
        <w:numPr>
          <w:ilvl w:val="0"/>
          <w:numId w:val="2"/>
        </w:numPr>
        <w:spacing w:after="80" w:line="276"/>
      </w:pPr>
      <w:r>
        <w:rPr>
          <w:rFonts w:ascii="Calibri" w:cs="Calibri" w:eastAsia="Calibri" w:hAnsi="Calibri"/>
          <w:b/>
          <w:bCs/>
          <w:color w:val="24211B"/>
          <w:sz w:val="21"/>
          <w:szCs w:val="21"/>
        </w:rPr>
        <w:t xml:space="preserve">Galerie</w:t>
      </w:r>
      <w:r>
        <w:rPr>
          <w:rFonts w:ascii="Calibri" w:cs="Calibri" w:eastAsia="Calibri" w:hAnsi="Calibri"/>
          <w:color w:val="24211B"/>
          <w:sz w:val="21"/>
          <w:szCs w:val="21"/>
        </w:rPr>
        <w:t xml:space="preserve"> — fotografii cu descriere, legate de o excursie și de o oprire, cu vizualizare pe hartă.</w:t>
      </w:r>
    </w:p>
    <w:p>
      <w:pPr>
        <w:pStyle w:val="ListParagraph"/>
        <w:numPr>
          <w:ilvl w:val="0"/>
          <w:numId w:val="2"/>
        </w:numPr>
        <w:spacing w:after="80" w:line="276"/>
      </w:pPr>
      <w:r>
        <w:rPr>
          <w:rFonts w:ascii="Calibri" w:cs="Calibri" w:eastAsia="Calibri" w:hAnsi="Calibri"/>
          <w:b/>
          <w:bCs/>
          <w:color w:val="24211B"/>
          <w:sz w:val="21"/>
          <w:szCs w:val="21"/>
        </w:rPr>
        <w:t xml:space="preserve">Album PDF</w:t>
      </w:r>
      <w:r>
        <w:rPr>
          <w:rFonts w:ascii="Calibri" w:cs="Calibri" w:eastAsia="Calibri" w:hAnsi="Calibri"/>
          <w:color w:val="24211B"/>
          <w:sz w:val="21"/>
          <w:szCs w:val="21"/>
        </w:rPr>
        <w:t xml:space="preserve"> — toate pozele unei excursii pe o singură pagină, a cărei înălțime se calculează din numărul de fotografii. Generat integral pe dispozitiv.</w:t>
      </w:r>
    </w:p>
    <w:p>
      <w:pPr>
        <w:pStyle w:val="ListParagraph"/>
        <w:numPr>
          <w:ilvl w:val="0"/>
          <w:numId w:val="2"/>
        </w:numPr>
        <w:spacing w:after="80" w:line="276"/>
      </w:pPr>
      <w:r>
        <w:rPr>
          <w:rFonts w:ascii="Calibri" w:cs="Calibri" w:eastAsia="Calibri" w:hAnsi="Calibri"/>
          <w:b/>
          <w:bCs/>
          <w:color w:val="24211B"/>
          <w:sz w:val="21"/>
          <w:szCs w:val="21"/>
        </w:rPr>
        <w:t xml:space="preserve">Scurtmetraje video</w:t>
      </w:r>
      <w:r>
        <w:rPr>
          <w:rFonts w:ascii="Calibri" w:cs="Calibri" w:eastAsia="Calibri" w:hAnsi="Calibri"/>
          <w:color w:val="24211B"/>
          <w:sz w:val="21"/>
          <w:szCs w:val="21"/>
        </w:rPr>
        <w:t xml:space="preserve"> — un clip vertical 1080×1920 din fotografiile excursiei, cu cartonaș de titlu, tranziții și etichete pe zile. Encodat pe dispozitiv: pe web cu canvas plus MediaRecorder, pe Android cu un WebView folosit ca encoder, fiindcă React Native nu are unul.</w:t>
      </w:r>
    </w:p>
    <w:p>
      <w:pPr>
        <w:pStyle w:val="ListParagraph"/>
        <w:numPr>
          <w:ilvl w:val="0"/>
          <w:numId w:val="2"/>
        </w:numPr>
        <w:spacing w:after="80" w:line="276"/>
      </w:pPr>
      <w:r>
        <w:rPr>
          <w:rFonts w:ascii="Calibri" w:cs="Calibri" w:eastAsia="Calibri" w:hAnsi="Calibri"/>
          <w:b/>
          <w:bCs/>
          <w:color w:val="24211B"/>
          <w:sz w:val="21"/>
          <w:szCs w:val="21"/>
        </w:rPr>
        <w:t xml:space="preserve">Editor de scurtmetraj</w:t>
      </w:r>
      <w:r>
        <w:rPr>
          <w:rFonts w:ascii="Calibri" w:cs="Calibri" w:eastAsia="Calibri" w:hAnsi="Calibri"/>
          <w:color w:val="24211B"/>
          <w:sz w:val="21"/>
          <w:szCs w:val="21"/>
        </w:rPr>
        <w:t xml:space="preserve"> — alegi ce poze intră, în ce ordine și cât stă fiecare pe ecran, cu durata totală afișată înainte de a porni randarea.</w:t>
      </w:r>
    </w:p>
    <w:p>
      <w:r>
        <w:br w:type="page"/>
      </w:r>
    </w:p>
    <w:p>
      <w:pPr>
        <w:pStyle w:val="Heading1"/>
        <w:spacing w:after="160" w:before="360"/>
      </w:pPr>
      <w:r>
        <w:rPr>
          <w:rFonts w:ascii="Georgia" w:cs="Georgia" w:eastAsia="Georgia" w:hAnsi="Georgia"/>
          <w:b/>
          <w:bCs/>
          <w:color w:val="8B6E27"/>
          <w:sz w:val="30"/>
          <w:szCs w:val="30"/>
        </w:rPr>
        <w:t xml:space="preserve">Cum este construită</w:t>
      </w:r>
    </w:p>
    <w:p>
      <w:pPr>
        <w:pStyle w:val="Heading2"/>
        <w:spacing w:after="120" w:before="260"/>
      </w:pPr>
      <w:r>
        <w:rPr>
          <w:rFonts w:ascii="Georgia" w:cs="Georgia" w:eastAsia="Georgia" w:hAnsi="Georgia"/>
          <w:b/>
          <w:bCs/>
          <w:color w:val="24211B"/>
          <w:sz w:val="24"/>
          <w:szCs w:val="24"/>
        </w:rPr>
        <w:t xml:space="preserve">Structura</w:t>
      </w:r>
    </w:p>
    <w:tbl>
      <w:tblPr>
        <w:tblW w:type="dxa" w:w="9360"/>
        <w:tblBorders>
          <w:top w:val="single" w:color="DDD8CC" w:sz="4"/>
          <w:left w:val="none" w:color="auto" w:sz="0"/>
          <w:bottom w:val="single" w:color="DDD8CC" w:sz="4"/>
          <w:right w:val="none" w:color="auto" w:sz="0"/>
          <w:insideH w:val="single" w:color="EDE8DC" w:sz="2"/>
          <w:insideV w:val="none" w:color="auto" w:sz="0"/>
        </w:tblBorders>
      </w:tblPr>
      <w:tblGrid>
        <w:gridCol w:w="2600"/>
        <w:gridCol w:w="3100"/>
        <w:gridCol w:w="3660"/>
      </w:tblGrid>
      <w:tr>
        <w:trPr>
          <w:tblHeader/>
        </w:trPr>
        <w:tc>
          <w:tcPr>
            <w:tcW w:type="dxa" w:w="26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Componentă</w:t>
            </w:r>
          </w:p>
        </w:tc>
        <w:tc>
          <w:tcPr>
            <w:tcW w:type="dxa" w:w="31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Tehnologie</w:t>
            </w:r>
          </w:p>
        </w:tc>
        <w:tc>
          <w:tcPr>
            <w:tcW w:type="dxa" w:w="366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Rol</w:t>
            </w:r>
          </w:p>
        </w:tc>
      </w:tr>
      <w:tr>
        <w:tc>
          <w:tcPr>
            <w:tcW w:type="dxa" w:w="26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Aplicație web</w:t>
            </w:r>
          </w:p>
        </w:tc>
        <w:tc>
          <w:tcPr>
            <w:tcW w:type="dxa" w:w="31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React 18 + Vite</w:t>
            </w:r>
          </w:p>
        </w:tc>
        <w:tc>
          <w:tcPr>
            <w:tcW w:type="dxa" w:w="36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Aplicație completă, PWA instalabilă</w:t>
            </w:r>
          </w:p>
        </w:tc>
      </w:tr>
      <w:tr>
        <w:tc>
          <w:tcPr>
            <w:tcW w:type="dxa" w:w="26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Aplicație Android</w:t>
            </w:r>
          </w:p>
        </w:tc>
        <w:tc>
          <w:tcPr>
            <w:tcW w:type="dxa" w:w="31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Expo SDK 54 / React Native</w:t>
            </w:r>
          </w:p>
        </w:tc>
        <w:tc>
          <w:tcPr>
            <w:tcW w:type="dxa" w:w="36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Aplicație nativă pentru Play Store</w:t>
            </w:r>
          </w:p>
        </w:tc>
      </w:tr>
      <w:tr>
        <w:tc>
          <w:tcPr>
            <w:tcW w:type="dxa" w:w="26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Server API</w:t>
            </w:r>
          </w:p>
        </w:tc>
        <w:tc>
          <w:tcPr>
            <w:tcW w:type="dxa" w:w="31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Node + Express</w:t>
            </w:r>
          </w:p>
        </w:tc>
        <w:tc>
          <w:tcPr>
            <w:tcW w:type="dxa" w:w="36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Apeluri către Claude, ștergere cont, contribuții</w:t>
            </w:r>
          </w:p>
        </w:tc>
      </w:tr>
      <w:tr>
        <w:tc>
          <w:tcPr>
            <w:tcW w:type="dxa" w:w="26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Bază de date</w:t>
            </w:r>
          </w:p>
        </w:tc>
        <w:tc>
          <w:tcPr>
            <w:tcW w:type="dxa" w:w="31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Supabase (PostgreSQL)</w:t>
            </w:r>
          </w:p>
        </w:tc>
        <w:tc>
          <w:tcPr>
            <w:tcW w:type="dxa" w:w="36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Orașe și obiective partajate</w:t>
            </w:r>
          </w:p>
        </w:tc>
      </w:tr>
      <w:tr>
        <w:tc>
          <w:tcPr>
            <w:tcW w:type="dxa" w:w="26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Date locale</w:t>
            </w:r>
          </w:p>
        </w:tc>
        <w:tc>
          <w:tcPr>
            <w:tcW w:type="dxa" w:w="31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Fișiere JSON</w:t>
            </w:r>
          </w:p>
        </w:tc>
        <w:tc>
          <w:tcPr>
            <w:tcW w:type="dxa" w:w="36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4.612 orașe, folosite fără rețea</w:t>
            </w:r>
          </w:p>
        </w:tc>
      </w:tr>
    </w:tbl>
    <w:p>
      <w:pPr>
        <w:pStyle w:val="Heading2"/>
        <w:spacing w:after="120" w:before="260"/>
      </w:pPr>
      <w:r>
        <w:rPr>
          <w:rFonts w:ascii="Georgia" w:cs="Georgia" w:eastAsia="Georgia" w:hAnsi="Georgia"/>
          <w:b/>
          <w:bCs/>
          <w:color w:val="24211B"/>
          <w:sz w:val="24"/>
          <w:szCs w:val="24"/>
        </w:rPr>
        <w:t xml:space="preserve">Module partajate literal</w:t>
      </w:r>
    </w:p>
    <w:p>
      <w:pPr>
        <w:spacing w:after="120" w:line="276"/>
      </w:pPr>
      <w:r>
        <w:rPr>
          <w:rFonts w:ascii="Calibri" w:cs="Calibri" w:eastAsia="Calibri" w:hAnsi="Calibri"/>
          <w:color w:val="24211B"/>
          <w:sz w:val="21"/>
          <w:szCs w:val="21"/>
        </w:rPr>
        <w:t xml:space="preserve">Cea mai mare problemă recurentă a proiectului a fost derapajul între web și nativ: aceeași logică scrisă de două ori, iar o reparație ateriza doar într-o jumătate. S-a întâmplat de mai multe ori — la album, la salvarea pozelor, la encoderul video.</w:t>
      </w:r>
    </w:p>
    <w:p>
      <w:pPr>
        <w:spacing w:after="120" w:line="276"/>
      </w:pPr>
      <w:r>
        <w:rPr>
          <w:rFonts w:ascii="Calibri" w:cs="Calibri" w:eastAsia="Calibri" w:hAnsi="Calibri"/>
          <w:color w:val="24211B"/>
          <w:sz w:val="21"/>
          <w:szCs w:val="21"/>
        </w:rPr>
        <w:t xml:space="preserve">Soluția aplicată: patru module sunt copiate identic, octet cu octet, între cele două proiecte, iar un test pică dacă diferă cu un singur caracter.</w:t>
      </w:r>
    </w:p>
    <w:tbl>
      <w:tblPr>
        <w:tblW w:type="dxa" w:w="9360"/>
        <w:tblBorders>
          <w:top w:val="single" w:color="DDD8CC" w:sz="4"/>
          <w:left w:val="none" w:color="auto" w:sz="0"/>
          <w:bottom w:val="single" w:color="DDD8CC" w:sz="4"/>
          <w:right w:val="none" w:color="auto" w:sz="0"/>
          <w:insideH w:val="single" w:color="EDE8DC" w:sz="2"/>
          <w:insideV w:val="none" w:color="auto" w:sz="0"/>
        </w:tblBorders>
      </w:tblPr>
      <w:tblGrid>
        <w:gridCol w:w="3000"/>
        <w:gridCol w:w="6360"/>
      </w:tblGrid>
      <w:tr>
        <w:trPr>
          <w:tblHeader/>
        </w:trPr>
        <w:tc>
          <w:tcPr>
            <w:tcW w:type="dxa" w:w="30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Modul</w:t>
            </w:r>
          </w:p>
        </w:tc>
        <w:tc>
          <w:tcPr>
            <w:tcW w:type="dxa" w:w="636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Ce decide</w:t>
            </w:r>
          </w:p>
        </w:tc>
      </w:tr>
      <w:tr>
        <w:tc>
          <w:tcPr>
            <w:tcW w:type="dxa" w:w="3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album.js</w:t>
            </w:r>
          </w:p>
        </w:tc>
        <w:tc>
          <w:tcPr>
            <w:tcW w:type="dxa" w:w="6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Gruparea fotografiilor pe zile și opriri</w:t>
            </w:r>
          </w:p>
        </w:tc>
      </w:tr>
      <w:tr>
        <w:tc>
          <w:tcPr>
            <w:tcW w:type="dxa" w:w="3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albumHtml.js</w:t>
            </w:r>
          </w:p>
        </w:tc>
        <w:tc>
          <w:tcPr>
            <w:tcW w:type="dxa" w:w="6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Pagina albumului și înălțimea ei calculată</w:t>
            </w:r>
          </w:p>
        </w:tc>
      </w:tr>
      <w:tr>
        <w:tc>
          <w:tcPr>
            <w:tcW w:type="dxa" w:w="3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shortEdit.js</w:t>
            </w:r>
          </w:p>
        </w:tc>
        <w:tc>
          <w:tcPr>
            <w:tcW w:type="dxa" w:w="6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Ce poze intră în scurtmetraj, în ce ordine, cât durează</w:t>
            </w:r>
          </w:p>
        </w:tc>
      </w:tr>
      <w:tr>
        <w:tc>
          <w:tcPr>
            <w:tcW w:type="dxa" w:w="30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shortDraw.js</w:t>
            </w:r>
          </w:p>
        </w:tc>
        <w:tc>
          <w:tcPr>
            <w:tcW w:type="dxa" w:w="6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Fiecare pixel desenat în scurtmetraj</w:t>
            </w:r>
          </w:p>
        </w:tc>
      </w:tr>
    </w:tbl>
    <w:p>
      <w:pPr>
        <w:spacing w:after="120" w:line="276"/>
      </w:pPr>
      <w:r>
        <w:rPr>
          <w:rFonts w:ascii="Calibri" w:cs="Calibri" w:eastAsia="Calibri" w:hAnsi="Calibri"/>
          <w:color w:val="24211B"/>
          <w:sz w:val="21"/>
          <w:szCs w:val="21"/>
        </w:rPr>
        <w:t xml:space="preserve">Cazul lui shortDraw.js merită explicat, fiindcă pagina care randează pe Android nu poate importa un modul — este un șir de text injectat într-un WebView. Modulul se serializează singur din propriile funcții, deci telefonul rulează exact acele funcții, nu o transcriere a lor. Diferența de rezoluție (720×1280 față de 1080×1920) este derivată dintr-un singur raport.</w:t>
      </w:r>
    </w:p>
    <w:p>
      <w:pPr>
        <w:pStyle w:val="Heading2"/>
        <w:spacing w:after="120" w:before="260"/>
      </w:pPr>
      <w:r>
        <w:rPr>
          <w:rFonts w:ascii="Georgia" w:cs="Georgia" w:eastAsia="Georgia" w:hAnsi="Georgia"/>
          <w:b/>
          <w:bCs/>
          <w:color w:val="24211B"/>
          <w:sz w:val="24"/>
          <w:szCs w:val="24"/>
        </w:rPr>
        <w:t xml:space="preserve">Decizii de securitate</w:t>
      </w:r>
    </w:p>
    <w:p>
      <w:pPr>
        <w:pStyle w:val="ListParagraph"/>
        <w:numPr>
          <w:ilvl w:val="0"/>
          <w:numId w:val="2"/>
        </w:numPr>
        <w:spacing w:after="80" w:line="276"/>
      </w:pPr>
      <w:r>
        <w:rPr>
          <w:rFonts w:ascii="Calibri" w:cs="Calibri" w:eastAsia="Calibri" w:hAnsi="Calibri"/>
          <w:b/>
          <w:bCs/>
          <w:color w:val="24211B"/>
          <w:sz w:val="21"/>
          <w:szCs w:val="21"/>
        </w:rPr>
        <w:t xml:space="preserve">Cheia Anthropic nu ajunge niciodată în browser</w:t>
      </w:r>
      <w:r>
        <w:rPr>
          <w:rFonts w:ascii="Calibri" w:cs="Calibri" w:eastAsia="Calibri" w:hAnsi="Calibri"/>
          <w:color w:val="24211B"/>
          <w:sz w:val="21"/>
          <w:szCs w:val="21"/>
        </w:rPr>
        <w:t xml:space="preserve"> — este citită doar de server, deliberat fără prefixul VITE_, care ar face-o să fie inclusă în pachetul trimis clientului.</w:t>
      </w:r>
    </w:p>
    <w:p>
      <w:pPr>
        <w:pStyle w:val="ListParagraph"/>
        <w:numPr>
          <w:ilvl w:val="0"/>
          <w:numId w:val="2"/>
        </w:numPr>
        <w:spacing w:after="80" w:line="276"/>
      </w:pPr>
      <w:r>
        <w:rPr>
          <w:rFonts w:ascii="Calibri" w:cs="Calibri" w:eastAsia="Calibri" w:hAnsi="Calibri"/>
          <w:b/>
          <w:bCs/>
          <w:color w:val="24211B"/>
          <w:sz w:val="21"/>
          <w:szCs w:val="21"/>
        </w:rPr>
        <w:t xml:space="preserve">Cheia service_role a Supabase ocolește complet regulile de acces</w:t>
      </w:r>
      <w:r>
        <w:rPr>
          <w:rFonts w:ascii="Calibri" w:cs="Calibri" w:eastAsia="Calibri" w:hAnsi="Calibri"/>
          <w:color w:val="24211B"/>
          <w:sz w:val="21"/>
          <w:szCs w:val="21"/>
        </w:rPr>
        <w:t xml:space="preserve"> — există doar pe server, pentru o singură operațiune: ștergerea contului celui care și-a dovedit identitatea.</w:t>
      </w:r>
    </w:p>
    <w:p>
      <w:pPr>
        <w:pStyle w:val="ListParagraph"/>
        <w:numPr>
          <w:ilvl w:val="0"/>
          <w:numId w:val="2"/>
        </w:numPr>
        <w:spacing w:after="80" w:line="276"/>
      </w:pPr>
      <w:r>
        <w:rPr>
          <w:rFonts w:ascii="Calibri" w:cs="Calibri" w:eastAsia="Calibri" w:hAnsi="Calibri"/>
          <w:b/>
          <w:bCs/>
          <w:color w:val="24211B"/>
          <w:sz w:val="21"/>
          <w:szCs w:val="21"/>
        </w:rPr>
        <w:t xml:space="preserve">Ștergerea contului ia identitatea din token</w:t>
      </w:r>
      <w:r>
        <w:rPr>
          <w:rFonts w:ascii="Calibri" w:cs="Calibri" w:eastAsia="Calibri" w:hAnsi="Calibri"/>
          <w:color w:val="24211B"/>
          <w:sz w:val="21"/>
          <w:szCs w:val="21"/>
        </w:rPr>
        <w:t xml:space="preserve"> — niciodată din corpul cererii. Altfel oricine cu o sesiune validă ar putea șterge contul altcuiva.</w:t>
      </w:r>
    </w:p>
    <w:p>
      <w:pPr>
        <w:pStyle w:val="ListParagraph"/>
        <w:numPr>
          <w:ilvl w:val="0"/>
          <w:numId w:val="2"/>
        </w:numPr>
        <w:spacing w:after="80" w:line="276"/>
      </w:pPr>
      <w:r>
        <w:rPr>
          <w:rFonts w:ascii="Calibri" w:cs="Calibri" w:eastAsia="Calibri" w:hAnsi="Calibri"/>
          <w:b/>
          <w:bCs/>
          <w:color w:val="24211B"/>
          <w:sz w:val="21"/>
          <w:szCs w:val="21"/>
        </w:rPr>
        <w:t xml:space="preserve">Limita de cereri nu mai are încredere într-un antet scris de client</w:t>
      </w:r>
      <w:r>
        <w:rPr>
          <w:rFonts w:ascii="Calibri" w:cs="Calibri" w:eastAsia="Calibri" w:hAnsi="Calibri"/>
          <w:color w:val="24211B"/>
          <w:sz w:val="21"/>
          <w:szCs w:val="21"/>
        </w:rPr>
        <w:t xml:space="preserve"> — X-Forwarded-For era pur și simplu trimis de client, deci rotindu-l se putea ocoli complet limita. Măsurat înainte: 6 din 6 cereri treceau. După: 3 treceau, apoi 429.</w:t>
      </w:r>
    </w:p>
    <w:p>
      <w:r>
        <w:br w:type="page"/>
      </w:r>
    </w:p>
    <w:p>
      <w:pPr>
        <w:pStyle w:val="Heading1"/>
        <w:spacing w:after="160" w:before="360"/>
      </w:pPr>
      <w:r>
        <w:rPr>
          <w:rFonts w:ascii="Georgia" w:cs="Georgia" w:eastAsia="Georgia" w:hAnsi="Georgia"/>
          <w:b/>
          <w:bCs/>
          <w:color w:val="8B6E27"/>
          <w:sz w:val="30"/>
          <w:szCs w:val="30"/>
        </w:rPr>
        <w:t xml:space="preserve">Verificarea făcută</w:t>
      </w:r>
    </w:p>
    <w:p>
      <w:pPr>
        <w:spacing w:after="120" w:line="276"/>
      </w:pPr>
      <w:r>
        <w:rPr>
          <w:rFonts w:ascii="Calibri" w:cs="Calibri" w:eastAsia="Calibri" w:hAnsi="Calibri"/>
          <w:color w:val="24211B"/>
          <w:sz w:val="21"/>
          <w:szCs w:val="21"/>
        </w:rPr>
        <w:t xml:space="preserve">Am verificat aplicația pe șapte direcții. Rezultatele de mai jos sunt măsurate, nu presupuse.</w:t>
      </w:r>
    </w:p>
    <w:tbl>
      <w:tblPr>
        <w:tblW w:type="dxa" w:w="9360"/>
        <w:tblBorders>
          <w:top w:val="single" w:color="DDD8CC" w:sz="4"/>
          <w:left w:val="none" w:color="auto" w:sz="0"/>
          <w:bottom w:val="single" w:color="DDD8CC" w:sz="4"/>
          <w:right w:val="none" w:color="auto" w:sz="0"/>
          <w:insideH w:val="single" w:color="EDE8DC" w:sz="2"/>
          <w:insideV w:val="none" w:color="auto" w:sz="0"/>
        </w:tblBorders>
      </w:tblPr>
      <w:tblGrid>
        <w:gridCol w:w="5360"/>
        <w:gridCol w:w="4000"/>
      </w:tblGrid>
      <w:tr>
        <w:trPr>
          <w:tblHeader/>
        </w:trPr>
        <w:tc>
          <w:tcPr>
            <w:tcW w:type="dxa" w:w="536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Verificare</w:t>
            </w:r>
          </w:p>
        </w:tc>
        <w:tc>
          <w:tcPr>
            <w:tcW w:type="dxa" w:w="40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Rezultat</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Teste automate</w:t>
            </w:r>
          </w:p>
        </w:tc>
        <w:tc>
          <w:tcPr>
            <w:tcW w:type="dxa" w:w="4000"/>
            <w:tcMar>
              <w:top w:type="dxa" w:w="80"/>
              <w:left w:type="dxa" w:w="120"/>
              <w:bottom w:type="dxa" w:w="80"/>
              <w:right w:type="dxa" w:w="120"/>
            </w:tcMar>
          </w:tcPr>
          <w:p>
            <w:pPr>
              <w:spacing w:after="0"/>
            </w:pPr>
            <w:r>
              <w:rPr>
                <w:rFonts w:ascii="Calibri" w:cs="Calibri" w:eastAsia="Calibri" w:hAnsi="Calibri"/>
                <w:color w:val="2A6A4A"/>
                <w:sz w:val="20"/>
                <w:szCs w:val="20"/>
              </w:rPr>
              <w:t xml:space="preserve">162 din 162 trec</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Build web</w:t>
            </w:r>
          </w:p>
        </w:tc>
        <w:tc>
          <w:tcPr>
            <w:tcW w:type="dxa" w:w="4000"/>
            <w:tcMar>
              <w:top w:type="dxa" w:w="80"/>
              <w:left w:type="dxa" w:w="120"/>
              <w:bottom w:type="dxa" w:w="80"/>
              <w:right w:type="dxa" w:w="120"/>
            </w:tcMar>
          </w:tcPr>
          <w:p>
            <w:pPr>
              <w:spacing w:after="0"/>
            </w:pPr>
            <w:r>
              <w:rPr>
                <w:rFonts w:ascii="Calibri" w:cs="Calibri" w:eastAsia="Calibri" w:hAnsi="Calibri"/>
                <w:color w:val="2A6A4A"/>
                <w:sz w:val="20"/>
                <w:szCs w:val="20"/>
              </w:rPr>
              <w:t xml:space="preserve">curat</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Bundle Android</w:t>
            </w:r>
          </w:p>
        </w:tc>
        <w:tc>
          <w:tcPr>
            <w:tcW w:type="dxa" w:w="4000"/>
            <w:tcMar>
              <w:top w:type="dxa" w:w="80"/>
              <w:left w:type="dxa" w:w="120"/>
              <w:bottom w:type="dxa" w:w="80"/>
              <w:right w:type="dxa" w:w="120"/>
            </w:tcMar>
          </w:tcPr>
          <w:p>
            <w:pPr>
              <w:spacing w:after="0"/>
            </w:pPr>
            <w:r>
              <w:rPr>
                <w:rFonts w:ascii="Calibri" w:cs="Calibri" w:eastAsia="Calibri" w:hAnsi="Calibri"/>
                <w:color w:val="2A6A4A"/>
                <w:sz w:val="20"/>
                <w:szCs w:val="20"/>
              </w:rPr>
              <w:t xml:space="preserve">curat, 5,82 MB</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Importuri rupte</w:t>
            </w:r>
          </w:p>
        </w:tc>
        <w:tc>
          <w:tcPr>
            <w:tcW w:type="dxa" w:w="4000"/>
            <w:tcMar>
              <w:top w:type="dxa" w:w="80"/>
              <w:left w:type="dxa" w:w="120"/>
              <w:bottom w:type="dxa" w:w="80"/>
              <w:right w:type="dxa" w:w="120"/>
            </w:tcMar>
          </w:tcPr>
          <w:p>
            <w:pPr>
              <w:spacing w:after="0"/>
            </w:pPr>
            <w:r>
              <w:rPr>
                <w:rFonts w:ascii="Calibri" w:cs="Calibri" w:eastAsia="Calibri" w:hAnsi="Calibri"/>
                <w:color w:val="2A6A4A"/>
                <w:sz w:val="20"/>
                <w:szCs w:val="20"/>
              </w:rPr>
              <w:t xml:space="preserve">niciunul, pe niciun proiect</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Module partajate</w:t>
            </w:r>
          </w:p>
        </w:tc>
        <w:tc>
          <w:tcPr>
            <w:tcW w:type="dxa" w:w="4000"/>
            <w:tcMar>
              <w:top w:type="dxa" w:w="80"/>
              <w:left w:type="dxa" w:w="120"/>
              <w:bottom w:type="dxa" w:w="80"/>
              <w:right w:type="dxa" w:w="120"/>
            </w:tcMar>
          </w:tcPr>
          <w:p>
            <w:pPr>
              <w:spacing w:after="0"/>
            </w:pPr>
            <w:r>
              <w:rPr>
                <w:rFonts w:ascii="Calibri" w:cs="Calibri" w:eastAsia="Calibri" w:hAnsi="Calibri"/>
                <w:color w:val="2A6A4A"/>
                <w:sz w:val="20"/>
                <w:szCs w:val="20"/>
              </w:rPr>
              <w:t xml:space="preserve">toate patru identice</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Traduceri (16 limbi)</w:t>
            </w:r>
          </w:p>
        </w:tc>
        <w:tc>
          <w:tcPr>
            <w:tcW w:type="dxa" w:w="4000"/>
            <w:tcMar>
              <w:top w:type="dxa" w:w="80"/>
              <w:left w:type="dxa" w:w="120"/>
              <w:bottom w:type="dxa" w:w="80"/>
              <w:right w:type="dxa" w:w="120"/>
            </w:tcMar>
          </w:tcPr>
          <w:p>
            <w:pPr>
              <w:spacing w:after="0"/>
            </w:pPr>
            <w:r>
              <w:rPr>
                <w:rFonts w:ascii="Calibri" w:cs="Calibri" w:eastAsia="Calibri" w:hAnsi="Calibri"/>
                <w:color w:val="2A6A4A"/>
                <w:sz w:val="20"/>
                <w:szCs w:val="20"/>
              </w:rPr>
              <w:t xml:space="preserve">complete, fără chei lipsă</w:t>
            </w:r>
          </w:p>
        </w:tc>
      </w:tr>
      <w:tr>
        <w:tc>
          <w:tcPr>
            <w:tcW w:type="dxa" w:w="53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Erori în execuție</w:t>
            </w:r>
          </w:p>
        </w:tc>
        <w:tc>
          <w:tcPr>
            <w:tcW w:type="dxa" w:w="4000"/>
            <w:tcMar>
              <w:top w:type="dxa" w:w="80"/>
              <w:left w:type="dxa" w:w="120"/>
              <w:bottom w:type="dxa" w:w="80"/>
              <w:right w:type="dxa" w:w="120"/>
            </w:tcMar>
          </w:tcPr>
          <w:p>
            <w:pPr>
              <w:spacing w:after="0"/>
            </w:pPr>
            <w:r>
              <w:rPr>
                <w:rFonts w:ascii="Calibri" w:cs="Calibri" w:eastAsia="Calibri" w:hAnsi="Calibri"/>
                <w:color w:val="A33B3B"/>
                <w:sz w:val="20"/>
                <w:szCs w:val="20"/>
              </w:rPr>
              <w:t xml:space="preserve">un defect real, reparat</w:t>
            </w:r>
          </w:p>
        </w:tc>
      </w:tr>
    </w:tbl>
    <w:p>
      <w:pPr>
        <w:pStyle w:val="Heading2"/>
        <w:spacing w:after="120" w:before="260"/>
      </w:pPr>
      <w:r>
        <w:rPr>
          <w:rFonts w:ascii="Georgia" w:cs="Georgia" w:eastAsia="Georgia" w:hAnsi="Georgia"/>
          <w:b/>
          <w:bCs/>
          <w:color w:val="24211B"/>
          <w:sz w:val="24"/>
          <w:szCs w:val="24"/>
        </w:rPr>
        <w:t xml:space="preserve">Ce am reparat</w:t>
      </w:r>
    </w:p>
    <w:p>
      <w:pPr>
        <w:spacing w:after="120" w:line="276"/>
      </w:pPr>
      <w:r>
        <w:rPr>
          <w:rFonts w:ascii="Calibri" w:cs="Calibri" w:eastAsia="Calibri" w:hAnsi="Calibri"/>
          <w:b w:val="false"/>
          <w:bCs w:val="false"/>
          <w:color w:val="24211B"/>
          <w:sz w:val="21"/>
          <w:szCs w:val="21"/>
        </w:rPr>
        <w:t xml:space="preserve">Auditul a scos la iveală un defect real, care afecta harta de explorare.</w:t>
      </w:r>
    </w:p>
    <w:p>
      <w:pPr>
        <w:spacing w:after="120" w:line="276"/>
      </w:pPr>
      <w:r>
        <w:rPr>
          <w:rFonts w:ascii="Calibri" w:cs="Calibri" w:eastAsia="Calibri" w:hAnsi="Calibri"/>
          <w:color w:val="24211B"/>
          <w:sz w:val="21"/>
          <w:szCs w:val="21"/>
        </w:rPr>
        <w:t xml:space="preserve">Funcția care citește orașele dintr-o zonă a hărții înghițea orice eroare și returna o listă goală. Consecința: „serverul nu răspunde" și „nu sunt orașe aici" produceau exact același ecran, care îi spunea utilizatorului să miște harta. Sfatul acela nu putea funcționa niciodată, iar harta l-ar fi repetat la nesfârșit, fără să spună de ce.</w:t>
      </w:r>
    </w:p>
    <w:p>
      <w:pPr>
        <w:spacing w:after="120" w:line="276"/>
      </w:pPr>
      <w:r>
        <w:rPr>
          <w:rFonts w:ascii="Calibri" w:cs="Calibri" w:eastAsia="Calibri" w:hAnsi="Calibri"/>
          <w:color w:val="24211B"/>
          <w:sz w:val="21"/>
          <w:szCs w:val="21"/>
        </w:rPr>
        <w:t xml:space="preserve">Reparat: interogarea semnalează acum eșecul, iar ecranul distinge cele două situații, cu un mesaj clar în toate cele 16 limbi. Am adăugat cinci teste care fixează distincția, inclusiv faptul că o aplicație fără bază de date configurată rămâne o stare validă.</w:t>
      </w:r>
    </w:p>
    <w:p>
      <w:pPr>
        <w:pStyle w:val="Heading2"/>
        <w:spacing w:after="120" w:before="260"/>
      </w:pPr>
      <w:r>
        <w:rPr>
          <w:rFonts w:ascii="Georgia" w:cs="Georgia" w:eastAsia="Georgia" w:hAnsi="Georgia"/>
          <w:b/>
          <w:bCs/>
          <w:color w:val="24211B"/>
          <w:sz w:val="24"/>
          <w:szCs w:val="24"/>
        </w:rPr>
        <w:t xml:space="preserve">Ce am verificat și nu era stricat</w:t>
      </w:r>
    </w:p>
    <w:p>
      <w:pPr>
        <w:pStyle w:val="ListParagraph"/>
        <w:numPr>
          <w:ilvl w:val="0"/>
          <w:numId w:val="2"/>
        </w:numPr>
        <w:spacing w:after="80" w:line="276"/>
      </w:pPr>
      <w:r>
        <w:rPr>
          <w:rFonts w:ascii="Calibri" w:cs="Calibri" w:eastAsia="Calibri" w:hAnsi="Calibri"/>
          <w:b/>
          <w:bCs/>
          <w:color w:val="24211B"/>
          <w:sz w:val="21"/>
          <w:szCs w:val="21"/>
        </w:rPr>
        <w:t xml:space="preserve">Service worker-ul</w:t>
      </w:r>
      <w:r>
        <w:rPr>
          <w:rFonts w:ascii="Calibri" w:cs="Calibri" w:eastAsia="Calibri" w:hAnsi="Calibri"/>
          <w:color w:val="24211B"/>
          <w:sz w:val="21"/>
          <w:szCs w:val="21"/>
        </w:rPr>
        <w:t xml:space="preserve"> pare să eșueze în panoul meu de browser, dar un service worker trivial eșuează identic — panoul îi blochează. Fișierele se servesc corect, cu tipul potrivit, iar toate cele 30 de intrări precache există.</w:t>
      </w:r>
    </w:p>
    <w:p>
      <w:pPr>
        <w:pStyle w:val="ListParagraph"/>
        <w:numPr>
          <w:ilvl w:val="0"/>
          <w:numId w:val="2"/>
        </w:numPr>
        <w:spacing w:after="80" w:line="276"/>
      </w:pPr>
      <w:r>
        <w:rPr>
          <w:rFonts w:ascii="Calibri" w:cs="Calibri" w:eastAsia="Calibri" w:hAnsi="Calibri"/>
          <w:b/>
          <w:bCs/>
          <w:color w:val="24211B"/>
          <w:sz w:val="21"/>
          <w:szCs w:val="21"/>
        </w:rPr>
        <w:t xml:space="preserve">Traducerile</w:t>
      </w:r>
      <w:r>
        <w:rPr>
          <w:rFonts w:ascii="Calibri" w:cs="Calibri" w:eastAsia="Calibri" w:hAnsi="Calibri"/>
          <w:color w:val="24211B"/>
          <w:sz w:val="21"/>
          <w:szCs w:val="21"/>
        </w:rPr>
        <w:t xml:space="preserve"> — trei alarme false generate de propriul meu scaner, verificate una câte una: chei construite dinamic, valori scrise cu ghilimele simple, și un cuvânt dintr-o valoare confundat cu o cheie.</w:t>
      </w:r>
    </w:p>
    <w:p>
      <w:pPr>
        <w:pStyle w:val="ListParagraph"/>
        <w:numPr>
          <w:ilvl w:val="0"/>
          <w:numId w:val="2"/>
        </w:numPr>
        <w:spacing w:after="80" w:line="276"/>
      </w:pPr>
      <w:r>
        <w:rPr>
          <w:rFonts w:ascii="Calibri" w:cs="Calibri" w:eastAsia="Calibri" w:hAnsi="Calibri"/>
          <w:b/>
          <w:bCs/>
          <w:color w:val="24211B"/>
          <w:sz w:val="21"/>
          <w:szCs w:val="21"/>
        </w:rPr>
        <w:t xml:space="preserve">Suita de teste</w:t>
      </w:r>
      <w:r>
        <w:rPr>
          <w:rFonts w:ascii="Calibri" w:cs="Calibri" w:eastAsia="Calibri" w:hAnsi="Calibri"/>
          <w:color w:val="24211B"/>
          <w:sz w:val="21"/>
          <w:szCs w:val="21"/>
        </w:rPr>
        <w:t xml:space="preserve"> a picat de două ori și a trecut imediat la reluare. Rulată izolat de patru ori, trece de fiecare dată. Cauza este o cursă între scrierile mele de fișiere și scanarea testului pe Windows, nu un defect al aplicației.</w:t>
      </w:r>
    </w:p>
    <w:p>
      <w:r>
        <w:br w:type="page"/>
      </w:r>
    </w:p>
    <w:p>
      <w:pPr>
        <w:pStyle w:val="Heading1"/>
        <w:spacing w:after="160" w:before="360"/>
      </w:pPr>
      <w:r>
        <w:rPr>
          <w:rFonts w:ascii="Georgia" w:cs="Georgia" w:eastAsia="Georgia" w:hAnsi="Georgia"/>
          <w:b/>
          <w:bCs/>
          <w:color w:val="8B6E27"/>
          <w:sz w:val="30"/>
          <w:szCs w:val="30"/>
        </w:rPr>
        <w:t xml:space="preserve">Ce este blocat</w:t>
      </w:r>
    </w:p>
    <w:p>
      <w:pPr>
        <w:spacing w:after="120" w:line="276"/>
      </w:pPr>
      <w:r>
        <w:rPr>
          <w:rFonts w:ascii="Calibri" w:cs="Calibri" w:eastAsia="Calibri" w:hAnsi="Calibri"/>
          <w:color w:val="24211B"/>
          <w:sz w:val="21"/>
          <w:szCs w:val="21"/>
        </w:rPr>
        <w:t xml:space="preserve">Trei lucruri nu pot fi rezolvate din cod. Toate depind de conturi externe.</w:t>
      </w:r>
    </w:p>
    <w:p>
      <w:pPr>
        <w:pStyle w:val="Heading2"/>
        <w:spacing w:after="120" w:before="260"/>
      </w:pPr>
      <w:r>
        <w:rPr>
          <w:rFonts w:ascii="Georgia" w:cs="Georgia" w:eastAsia="Georgia" w:hAnsi="Georgia"/>
          <w:b/>
          <w:bCs/>
          <w:color w:val="24211B"/>
          <w:sz w:val="24"/>
          <w:szCs w:val="24"/>
        </w:rPr>
        <w:t xml:space="preserve">1. Proiectul Supabase nu există</w:t>
      </w:r>
    </w:p>
    <w:p>
      <w:pPr>
        <w:spacing w:after="120" w:line="276"/>
      </w:pPr>
      <w:r>
        <w:rPr>
          <w:rFonts w:ascii="Calibri" w:cs="Calibri" w:eastAsia="Calibri" w:hAnsi="Calibri"/>
          <w:color w:val="24211B"/>
          <w:sz w:val="21"/>
          <w:szCs w:val="21"/>
        </w:rPr>
        <w:t xml:space="preserve">Aceasta este descoperirea cea mai importantă a verificării. Adresa configurată în .env nu se rezolvă deloc în DNS — nu este o problemă de rețea locală, ci un domeniu inexistent, confirmat pe un rezolver public.</w:t>
      </w:r>
    </w:p>
    <w:p>
      <w:pPr>
        <w:spacing w:after="120" w:line="276"/>
      </w:pPr>
      <w:r>
        <w:rPr>
          <w:rFonts w:ascii="Calibri" w:cs="Calibri" w:eastAsia="Calibri" w:hAnsi="Calibri"/>
          <w:color w:val="24211B"/>
          <w:sz w:val="21"/>
          <w:szCs w:val="21"/>
        </w:rPr>
        <w:t xml:space="preserve">Consecința: fiecare interogare a hărții de explorare eșuează de când a fost scrisă funcționalitatea, iar migrarea celor 4.612 orașe nu are unde să ruleze. Aplicația nu se blochează — temporizarea de 5 secunde își face treaba și se revine la datele locale — dar harta nu a avut niciodată ce afișa.</w:t>
      </w:r>
    </w:p>
    <w:p>
      <w:pPr>
        <w:spacing w:after="120" w:line="276"/>
      </w:pPr>
      <w:r>
        <w:rPr>
          <w:rFonts w:ascii="Calibri" w:cs="Calibri" w:eastAsia="Calibri" w:hAnsi="Calibri"/>
          <w:color w:val="24211B"/>
          <w:sz w:val="21"/>
          <w:szCs w:val="21"/>
        </w:rPr>
        <w:t xml:space="preserve">De făcut: creează proiectul în Supabase, actualizează VITE_SUPABASE_URL și cheia publicabilă, rulează supabase/schema.sql în SQL Editor, adaugă SUPABASE_SERVICE_ROLE_KEY în .env, apoi npm run db:migrate. Datele sunt pregătite și verificate: 4.612 orașe, 256.204 obiective.</w:t>
      </w:r>
    </w:p>
    <w:p>
      <w:pPr>
        <w:pStyle w:val="Heading2"/>
        <w:spacing w:after="120" w:before="260"/>
      </w:pPr>
      <w:r>
        <w:rPr>
          <w:rFonts w:ascii="Georgia" w:cs="Georgia" w:eastAsia="Georgia" w:hAnsi="Georgia"/>
          <w:b/>
          <w:bCs/>
          <w:color w:val="24211B"/>
          <w:sz w:val="24"/>
          <w:szCs w:val="24"/>
        </w:rPr>
        <w:t xml:space="preserve">2. Cheia Anthropic</w:t>
      </w:r>
    </w:p>
    <w:p>
      <w:pPr>
        <w:spacing w:after="120" w:line="276"/>
      </w:pPr>
      <w:r>
        <w:rPr>
          <w:rFonts w:ascii="Calibri" w:cs="Calibri" w:eastAsia="Calibri" w:hAnsi="Calibri"/>
          <w:color w:val="24211B"/>
          <w:sz w:val="21"/>
          <w:szCs w:val="21"/>
        </w:rPr>
        <w:t xml:space="preserve">Serverul pornește și raportează că are o cheie configurată, dar cheia curentă este respinsă cu 401. Fără ea, generarea cu Claude nu funcționează — aplicația revine la motorul local, deci traseele ies în continuare, doar că nu sunt generate de AI.</w:t>
      </w:r>
    </w:p>
    <w:p>
      <w:pPr>
        <w:pStyle w:val="Heading2"/>
        <w:spacing w:after="120" w:before="260"/>
      </w:pPr>
      <w:r>
        <w:rPr>
          <w:rFonts w:ascii="Georgia" w:cs="Georgia" w:eastAsia="Georgia" w:hAnsi="Georgia"/>
          <w:b/>
          <w:bCs/>
          <w:color w:val="24211B"/>
          <w:sz w:val="24"/>
          <w:szCs w:val="24"/>
        </w:rPr>
        <w:t xml:space="preserve">3. Abonamentul premium</w:t>
      </w:r>
    </w:p>
    <w:p>
      <w:pPr>
        <w:spacing w:after="120" w:line="276"/>
      </w:pPr>
      <w:r>
        <w:rPr>
          <w:rFonts w:ascii="Calibri" w:cs="Calibri" w:eastAsia="Calibri" w:hAnsi="Calibri"/>
          <w:color w:val="24211B"/>
          <w:sz w:val="21"/>
          <w:szCs w:val="21"/>
        </w:rPr>
        <w:t xml:space="preserve">Abonamentul premium — album și scurtmetraje — este integrat prin RevenueCat, care validează chitanța pe server, tocmai pentru ca telefonul să nu fie cel care decide dacă a fost plătit. Cheia nu este configurată, deci aplicația raportează cinstit că plata nu este disponibilă și nu afișează niciun buton fals de cumpărare.</w:t>
      </w:r>
    </w:p>
    <w:p>
      <w:pPr>
        <w:spacing w:after="120" w:line="276"/>
      </w:pPr>
      <w:r>
        <w:rPr>
          <w:rFonts w:ascii="Calibri" w:cs="Calibri" w:eastAsia="Calibri" w:hAnsi="Calibri"/>
          <w:color w:val="24211B"/>
          <w:sz w:val="21"/>
          <w:szCs w:val="21"/>
        </w:rPr>
        <w:t xml:space="preserve">De făcut: cont RevenueCat, un entitlement numit exact „premium", cheia în app.json la extra.revenueCatAndroidKey, apoi construirea aplicației cu EAS.</w:t>
      </w:r>
    </w:p>
    <w:p>
      <w:r>
        <w:br w:type="page"/>
      </w:r>
    </w:p>
    <w:p>
      <w:pPr>
        <w:pStyle w:val="Heading1"/>
        <w:spacing w:after="160" w:before="360"/>
      </w:pPr>
      <w:r>
        <w:rPr>
          <w:rFonts w:ascii="Georgia" w:cs="Georgia" w:eastAsia="Georgia" w:hAnsi="Georgia"/>
          <w:b/>
          <w:bCs/>
          <w:color w:val="8B6E27"/>
          <w:sz w:val="30"/>
          <w:szCs w:val="30"/>
        </w:rPr>
        <w:t xml:space="preserve">Pași următori</w:t>
      </w:r>
    </w:p>
    <w:tbl>
      <w:tblPr>
        <w:tblW w:type="dxa" w:w="9360"/>
        <w:tblBorders>
          <w:top w:val="single" w:color="DDD8CC" w:sz="4"/>
          <w:left w:val="none" w:color="auto" w:sz="0"/>
          <w:bottom w:val="single" w:color="DDD8CC" w:sz="4"/>
          <w:right w:val="none" w:color="auto" w:sz="0"/>
          <w:insideH w:val="single" w:color="EDE8DC" w:sz="2"/>
          <w:insideV w:val="none" w:color="auto" w:sz="0"/>
        </w:tblBorders>
      </w:tblPr>
      <w:tblGrid>
        <w:gridCol w:w="1400"/>
        <w:gridCol w:w="5460"/>
        <w:gridCol w:w="2500"/>
      </w:tblGrid>
      <w:tr>
        <w:trPr>
          <w:tblHeader/>
        </w:trPr>
        <w:tc>
          <w:tcPr>
            <w:tcW w:type="dxa" w:w="14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Prioritate</w:t>
            </w:r>
          </w:p>
        </w:tc>
        <w:tc>
          <w:tcPr>
            <w:tcW w:type="dxa" w:w="546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Acțiune</w:t>
            </w:r>
          </w:p>
        </w:tc>
        <w:tc>
          <w:tcPr>
            <w:tcW w:type="dxa" w:w="2500"/>
            <w:shd w:fill="F8F5EE" w:color="auto" w:val="clear"/>
            <w:tcMar>
              <w:top w:type="dxa" w:w="80"/>
              <w:left w:type="dxa" w:w="120"/>
              <w:bottom w:type="dxa" w:w="80"/>
              <w:right w:type="dxa" w:w="120"/>
            </w:tcMar>
          </w:tcPr>
          <w:p>
            <w:pPr>
              <w:spacing w:after="0"/>
            </w:pPr>
            <w:r>
              <w:rPr>
                <w:rFonts w:ascii="Calibri" w:cs="Calibri" w:eastAsia="Calibri" w:hAnsi="Calibri"/>
                <w:b/>
                <w:bCs/>
                <w:color w:val="8B6E27"/>
                <w:sz w:val="20"/>
                <w:szCs w:val="20"/>
              </w:rPr>
              <w:t xml:space="preserve">Depinde de</w:t>
            </w:r>
          </w:p>
        </w:tc>
      </w:tr>
      <w:tr>
        <w:tc>
          <w:tcPr>
            <w:tcW w:type="dxa" w:w="1400"/>
            <w:tcMar>
              <w:top w:type="dxa" w:w="80"/>
              <w:left w:type="dxa" w:w="120"/>
              <w:bottom w:type="dxa" w:w="80"/>
              <w:right w:type="dxa" w:w="120"/>
            </w:tcMar>
          </w:tcPr>
          <w:p>
            <w:pPr>
              <w:spacing w:after="0"/>
              <w:jc w:val="center"/>
            </w:pPr>
            <w:r>
              <w:rPr>
                <w:rFonts w:ascii="Calibri" w:cs="Calibri" w:eastAsia="Calibri" w:hAnsi="Calibri"/>
                <w:b/>
                <w:bCs/>
                <w:color w:val="24211B"/>
                <w:sz w:val="20"/>
                <w:szCs w:val="20"/>
              </w:rPr>
              <w:t xml:space="preserve">1</w:t>
            </w:r>
          </w:p>
        </w:tc>
        <w:tc>
          <w:tcPr>
            <w:tcW w:type="dxa" w:w="54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Creează proiectul Supabase și rulează migrarea</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Cont Supabase</w:t>
            </w:r>
          </w:p>
        </w:tc>
      </w:tr>
      <w:tr>
        <w:tc>
          <w:tcPr>
            <w:tcW w:type="dxa" w:w="1400"/>
            <w:tcMar>
              <w:top w:type="dxa" w:w="80"/>
              <w:left w:type="dxa" w:w="120"/>
              <w:bottom w:type="dxa" w:w="80"/>
              <w:right w:type="dxa" w:w="120"/>
            </w:tcMar>
          </w:tcPr>
          <w:p>
            <w:pPr>
              <w:spacing w:after="0"/>
              <w:jc w:val="center"/>
            </w:pPr>
            <w:r>
              <w:rPr>
                <w:rFonts w:ascii="Calibri" w:cs="Calibri" w:eastAsia="Calibri" w:hAnsi="Calibri"/>
                <w:b/>
                <w:bCs/>
                <w:color w:val="24211B"/>
                <w:sz w:val="20"/>
                <w:szCs w:val="20"/>
              </w:rPr>
              <w:t xml:space="preserve">2</w:t>
            </w:r>
          </w:p>
        </w:tc>
        <w:tc>
          <w:tcPr>
            <w:tcW w:type="dxa" w:w="54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Testează aplicația nativă pe un telefon real</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Telefon Android</w:t>
            </w:r>
          </w:p>
        </w:tc>
      </w:tr>
      <w:tr>
        <w:tc>
          <w:tcPr>
            <w:tcW w:type="dxa" w:w="1400"/>
            <w:tcMar>
              <w:top w:type="dxa" w:w="80"/>
              <w:left w:type="dxa" w:w="120"/>
              <w:bottom w:type="dxa" w:w="80"/>
              <w:right w:type="dxa" w:w="120"/>
            </w:tcMar>
          </w:tcPr>
          <w:p>
            <w:pPr>
              <w:spacing w:after="0"/>
              <w:jc w:val="center"/>
            </w:pPr>
            <w:r>
              <w:rPr>
                <w:rFonts w:ascii="Calibri" w:cs="Calibri" w:eastAsia="Calibri" w:hAnsi="Calibri"/>
                <w:b/>
                <w:bCs/>
                <w:color w:val="24211B"/>
                <w:sz w:val="20"/>
                <w:szCs w:val="20"/>
              </w:rPr>
              <w:t xml:space="preserve">3</w:t>
            </w:r>
          </w:p>
        </w:tc>
        <w:tc>
          <w:tcPr>
            <w:tcW w:type="dxa" w:w="54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Configurează RevenueCat și Play Console</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Cont dezvoltator</w:t>
            </w:r>
          </w:p>
        </w:tc>
      </w:tr>
      <w:tr>
        <w:tc>
          <w:tcPr>
            <w:tcW w:type="dxa" w:w="1400"/>
            <w:tcMar>
              <w:top w:type="dxa" w:w="80"/>
              <w:left w:type="dxa" w:w="120"/>
              <w:bottom w:type="dxa" w:w="80"/>
              <w:right w:type="dxa" w:w="120"/>
            </w:tcMar>
          </w:tcPr>
          <w:p>
            <w:pPr>
              <w:spacing w:after="0"/>
              <w:jc w:val="center"/>
            </w:pPr>
            <w:r>
              <w:rPr>
                <w:rFonts w:ascii="Calibri" w:cs="Calibri" w:eastAsia="Calibri" w:hAnsi="Calibri"/>
                <w:b/>
                <w:bCs/>
                <w:color w:val="24211B"/>
                <w:sz w:val="20"/>
                <w:szCs w:val="20"/>
              </w:rPr>
              <w:t xml:space="preserve">4</w:t>
            </w:r>
          </w:p>
        </w:tc>
        <w:tc>
          <w:tcPr>
            <w:tcW w:type="dxa" w:w="54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Obține o cheie Anthropic validă</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Cont Anthropic</w:t>
            </w:r>
          </w:p>
        </w:tc>
      </w:tr>
      <w:tr>
        <w:tc>
          <w:tcPr>
            <w:tcW w:type="dxa" w:w="1400"/>
            <w:tcMar>
              <w:top w:type="dxa" w:w="80"/>
              <w:left w:type="dxa" w:w="120"/>
              <w:bottom w:type="dxa" w:w="80"/>
              <w:right w:type="dxa" w:w="120"/>
            </w:tcMar>
          </w:tcPr>
          <w:p>
            <w:pPr>
              <w:spacing w:after="0"/>
              <w:jc w:val="center"/>
            </w:pPr>
            <w:r>
              <w:rPr>
                <w:rFonts w:ascii="Calibri" w:cs="Calibri" w:eastAsia="Calibri" w:hAnsi="Calibri"/>
                <w:b/>
                <w:bCs/>
                <w:color w:val="24211B"/>
                <w:sz w:val="20"/>
                <w:szCs w:val="20"/>
              </w:rPr>
              <w:t xml:space="preserve">5</w:t>
            </w:r>
          </w:p>
        </w:tc>
        <w:tc>
          <w:tcPr>
            <w:tcW w:type="dxa" w:w="546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Publică politica de confidențialitate la un URL public</w:t>
            </w:r>
          </w:p>
        </w:tc>
        <w:tc>
          <w:tcPr>
            <w:tcW w:type="dxa" w:w="2500"/>
            <w:tcMar>
              <w:top w:type="dxa" w:w="80"/>
              <w:left w:type="dxa" w:w="120"/>
              <w:bottom w:type="dxa" w:w="80"/>
              <w:right w:type="dxa" w:w="120"/>
            </w:tcMar>
          </w:tcPr>
          <w:p>
            <w:pPr>
              <w:spacing w:after="0"/>
            </w:pPr>
            <w:r>
              <w:rPr>
                <w:rFonts w:ascii="Calibri" w:cs="Calibri" w:eastAsia="Calibri" w:hAnsi="Calibri"/>
                <w:b w:val="function bold() { [native code] }"/>
                <w:bCs w:val="function bold() { [native code] }"/>
                <w:color w:val="24211B"/>
                <w:sz w:val="20"/>
                <w:szCs w:val="20"/>
              </w:rPr>
              <w:t xml:space="preserve">Netlify</w:t>
            </w:r>
          </w:p>
        </w:tc>
      </w:tr>
    </w:tbl>
    <w:p>
      <w:pPr>
        <w:pStyle w:val="Heading2"/>
        <w:spacing w:after="120" w:before="260"/>
      </w:pPr>
      <w:r>
        <w:rPr>
          <w:rFonts w:ascii="Georgia" w:cs="Georgia" w:eastAsia="Georgia" w:hAnsi="Georgia"/>
          <w:b/>
          <w:bCs/>
          <w:color w:val="24211B"/>
          <w:sz w:val="24"/>
          <w:szCs w:val="24"/>
        </w:rPr>
        <w:t xml:space="preserve">Despre testarea pe telefon</w:t>
      </w:r>
    </w:p>
    <w:p>
      <w:pPr>
        <w:spacing w:after="120" w:line="276"/>
      </w:pPr>
      <w:r>
        <w:rPr>
          <w:rFonts w:ascii="Calibri" w:cs="Calibri" w:eastAsia="Calibri" w:hAnsi="Calibri"/>
          <w:color w:val="24211B"/>
          <w:sz w:val="21"/>
          <w:szCs w:val="21"/>
        </w:rPr>
        <w:t xml:space="preserve">Este cea mai mare zonă neverificată din tot proiectul. Albumul PDF, encoderul video prin WebView, editorul de scurtmetraje, tastatura și marginile de siguranță — toate există, se compilează și au teste pentru logica lor, dar niciunul nu a rulat vreodată pe hardware real. Trei eșecuri tăcute reparate recent pe partea nativă au fost găsite prin citirea codului, nu prin rulare.</w:t>
      </w:r>
    </w:p>
    <w:p>
      <w:pPr>
        <w:pStyle w:val="Heading2"/>
        <w:spacing w:after="120" w:before="260"/>
      </w:pPr>
      <w:r>
        <w:rPr>
          <w:rFonts w:ascii="Georgia" w:cs="Georgia" w:eastAsia="Georgia" w:hAnsi="Georgia"/>
          <w:b/>
          <w:bCs/>
          <w:color w:val="24211B"/>
          <w:sz w:val="24"/>
          <w:szCs w:val="24"/>
        </w:rPr>
        <w:t xml:space="preserve">Despre Play Store</w:t>
      </w:r>
    </w:p>
    <w:p>
      <w:pPr>
        <w:spacing w:after="120" w:line="276"/>
      </w:pPr>
      <w:r>
        <w:rPr>
          <w:rFonts w:ascii="Calibri" w:cs="Calibri" w:eastAsia="Calibri" w:hAnsi="Calibri"/>
          <w:color w:val="24211B"/>
          <w:sz w:val="21"/>
          <w:szCs w:val="21"/>
        </w:rPr>
        <w:t xml:space="preserve">Pregătirea este documentată separat în docs/play-store-readiness.md, cu răspunsurile pentru formularul Data Safety deduse din cod, nu presupuse. Pe scurt: aplicația Android nu colectează nimic. Conturile sunt locale, cu parola stocată ca hash cu sare pe dispozitiv; fotografiile nu pleacă; nu se cere permisiune de locație; endpoint-ul de raportare a erorilor este gol.</w:t>
      </w:r>
    </w:p>
    <w:p>
      <w:pPr>
        <w:pBdr>
          <w:bottom w:val="single" w:color="8B6E27" w:sz="6"/>
        </w:pBdr>
        <w:spacing w:after="200" w:before="80"/>
      </w:pPr>
      <w:r>
        <w:rPr>
          <w:sz w:val="2"/>
          <w:szCs w:val="2"/>
        </w:rPr>
        <w:t xml:space="preserve"/>
      </w:r>
    </w:p>
    <w:p>
      <w:pPr>
        <w:spacing w:after="120" w:line="276"/>
      </w:pPr>
      <w:r>
        <w:rPr>
          <w:rFonts w:ascii="Calibri" w:cs="Calibri" w:eastAsia="Calibri" w:hAnsi="Calibri"/>
          <w:i/>
          <w:iCs/>
          <w:color w:val="6B6455"/>
          <w:sz w:val="18"/>
          <w:szCs w:val="18"/>
        </w:rPr>
        <w:t xml:space="preserve">Document generat pe baza codului din ramura feature/album-shorts-premium, după rularea completă a testelor și o verificare a aplicației în execuție.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 dar simplu! — rezumat și raport de verificare</dc:title>
  <dc:creator>Turism, dar simplu!</dc:creator>
  <dc:description>Rezumatul aplicației și rezultatul verificării complete</dc:description>
  <cp:lastModifiedBy>Un-named</cp:lastModifiedBy>
  <cp:revision>1</cp:revision>
  <dcterms:created xsi:type="dcterms:W3CDTF">2026-09-15T11:15:33.375Z</dcterms:created>
  <dcterms:modified xsi:type="dcterms:W3CDTF">2026-09-15T11:15:33.376Z</dcterms:modified>
</cp:coreProperties>
</file>

<file path=docProps/custom.xml><?xml version="1.0" encoding="utf-8"?>
<Properties xmlns="http://schemas.openxmlformats.org/officeDocument/2006/custom-properties" xmlns:vt="http://schemas.openxmlformats.org/officeDocument/2006/docPropsVTypes"/>
</file>