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7.1.3 两条直线被第三条直线所截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通过阅读、观察或操作，准确说出同位角、内错角、同旁内角、图形观察的含义、表示或基本步骤。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在Q2—Q4中运用“按位置识别三类角”，能用完整语言、式子、图形或图表说明依据。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在基础与变式练习中运用“按位置识别三类角”解决同类问题，并对结果进行检验。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按位置识别三类角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在复杂图形中确定两直线和截线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教材：人教版《义务教育教科书·数学七年级下册》，印刷页7—10（PDF 14—17）。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两条直线被第三条直线所截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同位角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内错角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同旁内角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图形观察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方法：按位置识别三类角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易错：在复杂图形中确定两直线和截线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通过观察、操作、运算、推理或数据分析理解两条直线被第三条直线所截，能用数学语言表达过程和依据，在解决教材问题中发展抽象能力、推理能力、运算能力、模型观念、几何直观或数据意识。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本课位于相交线与平行线，核心内容是同位角、内错角、同旁内角、图形观察，是本章知识链中的重要一环。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以前置知识“相交线、角的表示”为基础，并为后续本章综合应用、章末复习和相关知识学习提供方法支撑。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教材通过教材7.1例3、观察与猜想“看图时的错觉”与教材7.1习题第1—7题，按情境—探究—结论—应用的路径组织学习。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学生已经学习相交线、角的表示，具备基本观察、计算、作图或整理数据的经验。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学生可能在“在复杂图形中确定两直线和截线”处出现条件遗漏、表示不规范或方法选择不当。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只记“同位角”的结论，不检查适用条件。；把“按位置识别三类角”与相近概念或逆命题混淆。；只写结果，不写过程、依据或检验。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呈现与“两条直线被第三条直线所截”有关的教材情境或真实问题。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能说出本课将研究“同位角”。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组织Q1，回顾“相交线”。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围绕难点“在复杂图形中确定两直线和截线”巡视提问。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能从活动中提取“同位角、内错角”的共同特征。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依据学生记录形成“同位角、内错角、同旁内角、图形观察”的规范表述。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追问“为什么”，围绕“按位置识别三类角”组织说明。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出示Q4（对应教材7.1例3、观察与猜想“看图时的错觉”），先遮住解答。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没有先确认“按位置识别三类角”的条件，或只写结果不写依据。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∠1与∠5是同位角；∠3与∠5是内错角。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能运用“按位置识别三类角”解决同类问题。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用“同位角—内错角—同旁内角”梳理知识结构并布置分层作业。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