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7.2.1 平行线与平行公理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通过阅读、观察或操作，准确说出平行线定义、平行线画法、平行公理及推论的含义、表示或基本步骤。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在Q2—Q4中运用“理解平行线基本事实并规范作图”，能用完整语言、式子、图形或图表说明依据。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在基础与变式练习中运用“理解平行线基本事实并规范作图”解决同类问题，并对结果进行检验。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理解平行线基本事实并规范作图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正确使用“同一平面内”条件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教材：人教版《义务教育教科书·数学七年级下册》，印刷页11—12（PDF 18—19）。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平行线与平行公理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平行线定义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平行线画法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平行公理及推论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方法：理解平行线基本事实并规范作图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易错：正确使用“同一平面内”条件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通过观察、操作、运算、推理或数据分析理解平行线与平行公理，能用数学语言表达过程和依据，在解决教材问题中发展抽象能力、推理能力、运算能力、模型观念、几何直观或数据意识。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本课位于相交线与平行线，核心内容是平行线定义、平行线画法、平行公理及推论，是本章知识链中的重要一环。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以前置知识“同一平面内直线的位置关系”为基础，并为后续本章综合应用、章末复习和相关知识学习提供方法支撑。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教材通过教材第12页直尺三角尺画平行线与教材第12页练习，按情境—探究—结论—应用的路径组织学习。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学生已经学习同一平面内直线的位置关系，具备基本观察、计算、作图或整理数据的经验。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学生可能在“正确使用“同一平面内”条件”处出现条件遗漏、表示不规范或方法选择不当。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只记“平行线定义”的结论，不检查适用条件。；把“理解平行线基本事实并规范作图”与相近概念或逆命题混淆。；只写结果，不写过程、依据或检验。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呈现与“平行线与平行公理”有关的教材情境或真实问题。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能说出本课将研究“平行线定义”。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组织Q1，回顾“同一平面内直线的位置关系”。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围绕难点“正确使用“同一平面内”条件”巡视提问。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能从活动中提取“平行线定义、平行线画法”的共同特征。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依据学生记录形成“平行线定义、平行线画法、平行公理及推论”的规范表述。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追问“为什么”，围绕“理解平行线基本事实并规范作图”组织说明。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出示Q4（对应教材第12页直尺三角尺画平行线），先遮住解答。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没有先确认“理解平行线基本事实并规范作图”的条件，或只写结果不写依据。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只能画一条；经过直线外一点，有且只有一条直线与已知直线平行。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能运用“理解平行线基本事实并规范作图”解决同类问题。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用“平行线定义—平行线画法—平行公理及推论”梳理知识结构并布置分层作业。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