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7.2.2 平行线的判定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通过阅读、观察或操作，准确说出同位角判定、内错角判定、同旁内角判定的含义、表示或基本步骤。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在Q2—Q4中运用“三种判定方法及依据”，能用完整语言、式子、图形或图表说明依据。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在基础与变式练习中运用“三种判定方法及依据”解决同类问题，并对结果进行检验。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三种判定方法及依据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由角关系选择恰当判定方法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教材：人教版《义务教育教科书·数学七年级下册》，印刷页13—15（PDF 20—22）。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平行线的判定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同位角判定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内错角判定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同旁内角判定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方法：三种判定方法及依据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易错：由角关系选择恰当判定方法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通过观察、操作、运算、推理或数据分析理解平行线的判定，能用数学语言表达过程和依据，在解决教材问题中发展抽象能力、推理能力、运算能力、模型观念、几何直观或数据意识。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本课位于相交线与平行线，核心内容是同位角判定、内错角判定、同旁内角判定，是本章知识链中的重要一环。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以前置知识“三线八角、平行线定义”为基础，并为后续本章综合应用、章末复习和相关知识学习提供方法支撑。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教材通过教材7.2例1与教材第14—15页练习，按情境—探究—结论—应用的路径组织学习。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学生已经学习三线八角、平行线定义，具备基本观察、计算、作图或整理数据的经验。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学生可能在“由角关系选择恰当判定方法”处出现条件遗漏、表示不规范或方法选择不当。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只记“同位角判定”的结论，不检查适用条件。；把“三种判定方法及依据”与相近概念或逆命题混淆。；只写结果，不写过程、依据或检验。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呈现与“平行线的判定”有关的教材情境或真实问题。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能说出本课将研究“同位角判定”。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组织Q1，回顾“三线八角”。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围绕难点“由角关系选择恰当判定方法”巡视提问。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能从活动中提取“同位角判定、内错角判定”的共同特征。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依据学生记录形成“同位角判定、内错角判定、同旁内角判定”的规范表述。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追问“为什么”，围绕“三种判定方法及依据”组织说明。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出示Q4（对应教材7.2例1），先遮住解答。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没有先确认“三种判定方法及依据”的条件，或只写结果不写依据。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能；同位角相等，两直线平行。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能运用“三种判定方法及依据”解决同类问题。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用“同位角判定—内错角判定—同旁内角判定”梳理知识结构并布置分层作业。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