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8.1 平方根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通过阅读、观察或操作，准确说出平方根概念、正数与0的平方根、负数没有平方根的含义、表示或基本步骤。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在Q2—Q4中运用“根据平方关系求平方根”，能用完整语言、式子、图形或图表说明依据。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在基础与变式练习中运用“根据平方关系求平方根”解决同类问题，并对结果进行检验。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根据平方关系求平方根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平方根的双值性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教材：人教版《义务教育教科书·数学七年级下册》，印刷页39—41（PDF 46—48）。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平方根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平方根概念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正数与0的平方根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负数没有平方根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方法：根据平方关系求平方根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易错：平方根的双值性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通过观察、操作、运算、推理或数据分析理解平方根，能用数学语言表达过程和依据，在解决教材问题中发展抽象能力、推理能力、运算能力、模型观念、几何直观或数据意识。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本课位于实数，核心内容是平方根概念、正数与0的平方根、负数没有平方根，是本章知识链中的重要一环。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以前置知识“有理数乘方、相反数”为基础，并为后续本章综合应用、章末复习和相关知识学习提供方法支撑。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教材通过教材8.1例1、教材8.1例2与教材第41页练习，按情境—探究—结论—应用的路径组织学习。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学生已经学习有理数乘方、相反数，具备基本观察、计算、作图或整理数据的经验。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学生可能在“平方根的双值性”处出现条件遗漏、表示不规范或方法选择不当。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只记“平方根概念”的结论，不检查适用条件。；把“根据平方关系求平方根”与相近概念或逆命题混淆。；只写结果，不写过程、依据或检验。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呈现与“平方根”有关的教材情境或真实问题。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能说出本课将研究“平方根概念”。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组织Q1，回顾“有理数乘方”。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围绕难点“平方根的双值性”巡视提问。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能从活动中提取“平方根概念、正数与0的平方根”的共同特征。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依据学生记录形成“平方根概念、正数与0的平方根、负数没有平方根”的规范表述。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追问“为什么”，围绕“根据平方关系求平方根”组织说明。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出示Q4（对应教材8.1例1、教材8.1例2），先遮住解答。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没有先确认“根据平方关系求平方根”的条件，或只写结果不写依据。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49的平方根是±7；x=±9。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能运用“根据平方关系求平方根”解决同类问题。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用“平方根概念—正数与0的平方根—负数没有平方根”梳理知识结构并布置分层作业。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