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9.2 点的平移与坐标变化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通过阅读、观察或操作，准确说出点左右平移横坐标变化、点上下平移纵坐标变化、图形连续平移的含义、表示或基本步骤。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在Q2—Q4中运用“由平移方向和距离写出新坐标”，能用完整语言、式子、图形或图表说明依据。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在基础与变式练习中运用“由平移方向和距离写出新坐标”解决同类问题，并对结果进行检验。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由平移方向和距离写出新坐标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符号变化与方向的对应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教材：人教版《义务教育教科书·数学七年级下册》，印刷页74—76（PDF 81—83）。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点的平移与坐标变化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点左右平移横坐标变化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点上下平移纵坐标变化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图形连续平移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方法：由平移方向和距离写出新坐标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易错：符号变化与方向的对应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通过观察、操作、运算、推理或数据分析理解点的平移与坐标变化，能用数学语言表达过程和依据，在解决教材问题中发展抽象能力、推理能力、运算能力、模型观念、几何直观或数据意识。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本课位于平面直角坐标系，核心内容是点左右平移横坐标变化、点上下平移纵坐标变化、图形连续平移，是本章知识链中的重要一环。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以前置知识“平移、点的坐标”为基础，并为后续本章综合应用、章末复习和相关知识学习提供方法支撑。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教材通过教材9.2例2与教材第76页练习，按情境—探究—结论—应用的路径组织学习。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学生已经学习平移、点的坐标，具备基本观察、计算、作图或整理数据的经验。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学生可能在“符号变化与方向的对应”处出现条件遗漏、表示不规范或方法选择不当。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只记“点左右平移横坐标变化”的结论，不检查适用条件。；把“由平移方向和距离写出新坐标”与相近概念或逆命题混淆。；只写结果，不写过程、依据或检验。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呈现与“点的平移与坐标变化”有关的教材情境或真实问题。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能说出本课将研究“点左右平移横坐标变化”。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组织Q1，回顾“平移”。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围绕难点“符号变化与方向的对应”巡视提问。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能从活动中提取“点左右平移横坐标变化、点上下平移纵坐标变化”的共同特征。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依据学生记录形成“点左右平移横坐标变化、点上下平移纵坐标变化、图形连续平移”的规范表述。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追问“为什么”，围绕“由平移方向和距离写出新坐标”组织说明。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出示Q4（对应教材9.2例2），先遮住解答。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没有先确认“由平移方向和距离写出新坐标”的条件，或只写结果不写依据。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先得(3,3)，再得(3,−1)，所以新坐标为(3,−1)。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能运用“由平移方向和距离写出新坐标”解决同类问题。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用“点左右平移横坐标变化—点上下平移纵坐标变化—图形连续平移”梳理知识结构并布置分层作业。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