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数学活动 平面直角坐标系数学活动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通过阅读、观察或操作，准确说出坐标确定位置、坐标变化规律的含义、表示或基本步骤。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在Q2—Q4中运用“用坐标方法完成活动并解释结果”，能用完整语言、式子、图形或图表说明依据。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在基础与变式练习中运用“用坐标方法完成活动并解释结果”解决同类问题，并对结果进行检验。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用坐标方法完成活动并解释结果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从操作结果抽象坐标规律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教材：人教版《义务教育教科书·数学七年级下册》，印刷页82（PDF 89）。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平面直角坐标系数学活动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坐标确定位置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坐标变化规律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方法：用坐标方法完成活动并解释结果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易错：从操作结果抽象坐标规律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通过观察、操作、运算、推理或数据分析理解平面直角坐标系数学活动，能用数学语言表达过程和依据，在解决教材问题中发展抽象能力、推理能力、运算能力、模型观念、几何直观或数据意识。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本课位于平面直角坐标系，核心内容是坐标确定位置、坐标变化规律，是本章知识链中的重要一环。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以前置知识“第九章新授内容”为基础，并为后续本章综合应用、章末复习和相关知识学习提供方法支撑。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教材通过教材第82页数学活动与活动记录与展示，按情境—探究—结论—应用的路径组织学习。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学生已经学习第九章新授内容，具备基本观察、计算、作图或整理数据的经验。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学生可能在“从操作结果抽象坐标规律”处出现条件遗漏、表示不规范或方法选择不当。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只记“坐标确定位置”的结论，不检查适用条件。；把“用坐标方法完成活动并解释结果”与相近概念或逆命题混淆。；只写结果，不写过程、依据或检验。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呈现与“平面直角坐标系数学活动”有关的教材情境或真实问题。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能说出本课将研究“坐标确定位置”。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组织Q1，回顾“第九章新授内容”。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围绕难点“从操作结果抽象坐标规律”巡视提问。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能从活动中提取“坐标确定位置、坐标变化规律”的共同特征。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依据学生记录形成“坐标确定位置、坐标变化规律”的规范表述。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追问“为什么”，围绕“用坐标方法完成活动并解释结果”组织说明。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出示Q4（对应教材第82页数学活动），先遮住解答。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没有先确认“用坐标方法完成活动并解释结果”的条件，或只写结果不写依据。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终点依次为(2,1)、(2,4)、(1,4)，最终为(1,4)。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能运用“用坐标方法完成活动并解释结果”解决同类问题。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用“坐标确定位置—坐标变化规律”梳理知识结构并布置分层作业。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