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10.3 实际问题与二元一次方程组（二）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通过阅读、观察或操作，准确说出表格建模、费用与产量关系、方程组应用检验的含义、表示或基本步骤。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在Q2—Q4中运用“借助表格整理复杂数量关系”，能用完整语言、式子、图形或图表说明依据。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在基础与变式练习中运用“借助表格整理复杂数量关系”解决同类问题，并对结果进行检验。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借助表格整理复杂数量关系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单位统一和实际答案解释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教材：人教版《义务教育教科书·数学七年级下册》，印刷页104—106（PDF 111—113）。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实际问题与二元一次方程组（二）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表格建模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费用与产量关系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方程组应用检验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方法：借助表格整理复杂数量关系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易错：单位统一和实际答案解释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通过观察、操作、运算、推理或数据分析理解实际问题与二元一次方程组（二），能用数学语言表达过程和依据，在解决教材问题中发展抽象能力、推理能力、运算能力、模型观念、几何直观或数据意识。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本课位于二元一次方程组，核心内容是表格建模、费用与产量关系、方程组应用检验，是本章知识链中的重要一环。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以前置知识“实际问题与二元一次方程组基础”为基础，并为后续本章综合应用、章末复习和相关知识学习提供方法支撑。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教材通过教材10.3探究3与教材10.3习题，按情境—探究—结论—应用的路径组织学习。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学生已经学习实际问题与二元一次方程组基础，具备基本观察、计算、作图或整理数据的经验。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学生可能在“单位统一和实际答案解释”处出现条件遗漏、表示不规范或方法选择不当。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只记“表格建模”的结论，不检查适用条件。；把“借助表格整理复杂数量关系”与相近概念或逆命题混淆。；只写结果，不写过程、依据或检验。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呈现与“实际问题与二元一次方程组（二）”有关的教材情境或真实问题。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能说出本课将研究“表格建模”。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组织Q1，回顾“实际问题与二元一次方程组基础”。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围绕难点“单位统一和实际答案解释”巡视提问。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能从活动中提取“表格建模、费用与产量关系”的共同特征。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依据学生记录形成“表格建模、费用与产量关系、方程组应用检验”的规范表述。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追问“为什么”，围绕“借助表格整理复杂数量关系”组织说明。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出示Q4（对应教材10.3探究3），先遮住解答。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没有先确认“借助表格整理复杂数量关系”的条件，或只写结果不写依据。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设笔x支、本y本：x+y=50，2x+5y=160，解得x=30，y=20。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能运用“借助表格整理复杂数量关系”解决同类问题。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用“表格建模—费用与产量关系—方程组应用检验”梳理知识结构并布置分层作业。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