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11.1 不等式的性质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新授课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通过阅读、观察或操作，准确说出不等式三条性质、利用性质解简单不等式的含义、表示或基本步骤。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在Q2—Q4中运用“乘除负数时改变不等号方向”，能用完整语言、式子、图形或图表说明依据。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在基础与变式练习中运用“乘除负数时改变不等号方向”解决同类问题，并对结果进行检验。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乘除负数时改变不等号方向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理解性质3并避免方向错误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教材：人教版《义务教育教科书·数学七年级下册》，印刷页124—126（PDF 131—133）。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不等式的性质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不等式三条性质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利用性质解简单不等式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方法：乘除负数时改变不等号方向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易错：理解性质3并避免方向错误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通过观察、操作、运算、推理或数据分析理解不等式的性质，能用数学语言表达过程和依据，在解决教材问题中发展抽象能力、推理能力、运算能力、模型观念、几何直观或数据意识。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本课位于不等式与不等式组，核心内容是不等式三条性质、利用性质解简单不等式，是本章知识链中的重要一环。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以前置知识“等式性质、数的大小”为基础，并为后续本章综合应用、章末复习和相关知识学习提供方法支撑。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教材通过教材11.1例3与教材第125—126页练习，按情境—探究—结论—应用的路径组织学习。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学生已经学习等式性质、数的大小，具备基本观察、计算、作图或整理数据的经验。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学生可能在“理解性质3并避免方向错误”处出现条件遗漏、表示不规范或方法选择不当。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只记“不等式三条性质”的结论，不检查适用条件。；把“乘除负数时改变不等号方向”与相近概念或逆命题混淆。；只写结果，不写过程、依据或检验。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呈现与“不等式的性质”有关的教材情境或真实问题。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能说出本课将研究“不等式三条性质”。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组织Q1，回顾“等式性质”。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围绕难点“理解性质3并避免方向错误”巡视提问。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能从活动中提取“不等式三条性质、利用性质解简单不等式”的共同特征。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依据学生记录形成“不等式三条性质、利用性质解简单不等式”的规范表述。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追问“为什么”，围绕“乘除负数时改变不等号方向”组织说明。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出示Q4（对应教材11.1例3），先遮住解答。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没有先确认“乘除负数时改变不等号方向”的条件，或只写结果不写依据。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两边同除以−2，不等号方向改变，得x&lt;−3。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能运用“乘除负数时改变不等号方向”解决同类问题。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用“不等式三条性质—利用性质解简单不等式”梳理知识结构并布置分层作业。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