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统计图的选择与综合应用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练习课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通过阅读、观察或操作，准确说出统计图选择、数据比较、分组数据、趋势解释的含义、表示或基本步骤。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在Q2—Q4中运用“根据问题目的选择合适图表”，能用完整语言、式子、图形或图表说明依据。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在基础与变式练习中运用“根据问题目的选择合适图表”解决同类问题，并对结果进行检验。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根据问题目的选择合适图表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综合判断图表是否准确表达数据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教材：人教版《义务教育教科书·数学七年级下册》，印刷页175—177（PDF 182—184）。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统计图的选择与综合应用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统计图选择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数据比较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分组数据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趋势解释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方法：根据问题目的选择合适图表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易错：综合判断图表是否准确表达数据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通过观察、操作、运算、推理或数据分析理解统计图的选择与综合应用，能用数学语言表达过程和依据，在解决教材问题中发展抽象能力、推理能力、运算能力、模型观念、几何直观或数据意识。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本课位于数据的收集、整理与描述，核心内容是统计图选择、数据比较、分组数据、趋势解释，是本章知识链中的重要一环。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以前置知识“12.2各种统计图”为基础，并为后续本章综合应用、章末复习和相关知识学习提供方法支撑。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教材通过教材12.2习题典型题与教材12.2习题，按情境—探究—结论—应用的路径组织学习。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学生已经学习12.2各种统计图，具备基本观察、计算、作图或整理数据的经验。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学生可能在“综合判断图表是否准确表达数据”处出现条件遗漏、表示不规范或方法选择不当。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只记“统计图选择”的结论，不检查适用条件。；把“根据问题目的选择合适图表”与相近概念或逆命题混淆。；只写结果，不写过程、依据或检验。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呈现与“统计图的选择与综合应用”有关的教材情境或真实问题。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能说出本课将研究“统计图选择”。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组织Q1，回顾“12.2各种统计图”。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围绕难点“综合判断图表是否准确表达数据”巡视提问。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能从活动中提取“统计图选择、数据比较”的共同特征。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依据学生记录形成“统计图选择、数据比较、分组数据、趋势解释”的规范表述。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追问“为什么”，围绕“根据问题目的选择合适图表”组织说明。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出示Q4（对应教材12.2习题典型题），先遮住解答。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没有先确认“根据问题目的选择合适图表”的条件，或只写结果不写依据。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人数比较用条形图，占比用扇形图，随时间变化用折线图。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能运用“根据问题目的选择合适图表”解决同类问题。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用“统计图选择—数据比较—分组数据”梳理知识结构并布置分层作业。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