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小结与复习题12 数据的收集、整理与描述章末复习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通过阅读、观察或操作，准确说出统计调查、抽样、统计表与统计图、直方图、趋势图的含义、表示或基本步骤。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在Q2—Q4中运用“构建“收集—整理—描述—分析”统计流程”，能用完整语言、式子、图形或图表说明依据。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在基础与变式练习中运用“构建“收集—整理—描述—分析”统计流程”解决同类问题，并对结果进行检验。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构建“收集—整理—描述—分析”统计流程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针对实际目的选择方法并作合理推断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教材：人教版《义务教育教科书·数学七年级下册》，印刷页183—187（PDF 190—194）。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数据的收集、整理与描述章末复习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统计调查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抽样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统计表与统计图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直方图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趋势图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方法：构建“收集—整理—描述—分析”统计流程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易错：针对实际目的选择方法并作合理推断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通过观察、操作、运算、推理或数据分析理解数据的收集、整理与描述章末复习，能用数学语言表达过程和依据，在解决教材问题中发展抽象能力、推理能力、运算能力、模型观念、几何直观或数据意识。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本课位于数据的收集、整理与描述，核心内容是统计调查、抽样、统计表与统计图、直方图、趋势图，是本章知识链中的重要一环。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以前置知识“第十二章全部内容”为基础，并为后续本章综合应用、章末复习和相关知识学习提供方法支撑。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教材通过教材小结典型问题与教材复习题12，按情境—探究—结论—应用的路径组织学习。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学生已经学习第十二章全部内容，具备基本观察、计算、作图或整理数据的经验。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学生可能在“针对实际目的选择方法并作合理推断”处出现条件遗漏、表示不规范或方法选择不当。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只记“统计调查”的结论，不检查适用条件。；把“构建“收集—整理—描述—分析”统计流程”与相近概念或逆命题混淆。；只写结果，不写过程、依据或检验。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呈现与“数据的收集、整理与描述章末复习”有关的教材情境或真实问题。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能说出本课将研究“统计调查”。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组织Q1，回顾“第十二章全部内容”。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围绕难点“针对实际目的选择方法并作合理推断”巡视提问。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能从活动中提取“统计调查、抽样”的共同特征。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依据学生记录形成“统计调查、抽样、统计表与统计图、直方图、趋势图”的规范表述。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追问“为什么”，围绕“构建“收集—整理—描述—分析”统计流程”组织说明。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没有先确认“构建“收集—整理—描述—分析”统计流程”的条件，或只写结果不写依据。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频率10÷40=0.25；圆心角360°×0.25=90°。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能运用“构建“收集—整理—描述—分析”统计流程”解决同类问题。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用“统计调查—抽样—统计表与统计图”梳理知识结构并布置分层作业。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