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10853"/>
      </w:tblGrid>
      <w:tr w:rsidR="006409AB" w:rsidRPr="00D342ED" w:rsidTr="006409AB">
        <w:tc>
          <w:tcPr>
            <w:tcW w:w="2097" w:type="dxa"/>
          </w:tcPr>
          <w:p w:rsidR="006409AB" w:rsidRPr="00D342ED" w:rsidRDefault="006409AB" w:rsidP="00CE24F8">
            <w:pPr>
              <w:jc w:val="center"/>
            </w:pPr>
            <w:r w:rsidRPr="00D342ED">
              <w:t>Function</w:t>
            </w:r>
          </w:p>
        </w:tc>
        <w:tc>
          <w:tcPr>
            <w:tcW w:w="10853" w:type="dxa"/>
          </w:tcPr>
          <w:p w:rsidR="006409AB" w:rsidRPr="00D342ED" w:rsidRDefault="006409AB" w:rsidP="009436D0">
            <w:pPr>
              <w:jc w:val="center"/>
            </w:pPr>
            <w:r w:rsidRPr="00D342ED">
              <w:t>Expected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CE24F8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aa_func02(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0853" w:type="dxa"/>
          </w:tcPr>
          <w:p w:rsidR="006409AB" w:rsidRPr="00D342ED" w:rsidRDefault="00D7728F" w:rsidP="00427A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Token. </w:t>
            </w:r>
            <w:bookmarkStart w:id="0" w:name="_GoBack"/>
            <w:bookmarkEnd w:id="0"/>
            <w:r w:rsidR="000164E4">
              <w:rPr>
                <w:sz w:val="20"/>
                <w:szCs w:val="20"/>
              </w:rPr>
              <w:t>Check if lexeme is keyword, then return corresponding token.</w:t>
            </w:r>
            <w:r w:rsidR="00441926">
              <w:rPr>
                <w:sz w:val="20"/>
                <w:szCs w:val="20"/>
              </w:rPr>
              <w:t xml:space="preserve"> Return keyword is token, or set AVID token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6409AB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aa_func03()</w:t>
            </w:r>
          </w:p>
        </w:tc>
        <w:tc>
          <w:tcPr>
            <w:tcW w:w="10853" w:type="dxa"/>
          </w:tcPr>
          <w:p w:rsidR="006409AB" w:rsidRPr="00D342ED" w:rsidRDefault="00D7728F" w:rsidP="000D4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Token. </w:t>
            </w:r>
            <w:r w:rsidR="00AE044B">
              <w:rPr>
                <w:sz w:val="20"/>
                <w:szCs w:val="20"/>
              </w:rPr>
              <w:t>Make sure @/0 is at the end of the SVID</w:t>
            </w:r>
            <w:r w:rsidR="00074757">
              <w:rPr>
                <w:sz w:val="20"/>
                <w:szCs w:val="20"/>
              </w:rPr>
              <w:t xml:space="preserve"> to make it an SVID. Make sure that any long SVID name is cut off at VID_LEN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CE24F8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aa_func05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0853" w:type="dxa"/>
          </w:tcPr>
          <w:p w:rsidR="006409AB" w:rsidRPr="00D342ED" w:rsidRDefault="00D77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Token. </w:t>
            </w:r>
            <w:r w:rsidR="004E1223">
              <w:rPr>
                <w:sz w:val="20"/>
                <w:szCs w:val="20"/>
              </w:rPr>
              <w:t>Integer / Decimal Integer literal is stored if 2byte integer is the same size as the literal.</w:t>
            </w:r>
            <w:r w:rsidR="00BD3C18">
              <w:rPr>
                <w:sz w:val="20"/>
                <w:szCs w:val="20"/>
              </w:rPr>
              <w:t xml:space="preserve"> Any error in the literal gets cut off and has the error append ‘…’ </w:t>
            </w:r>
            <w:r w:rsidR="001754B4">
              <w:rPr>
                <w:sz w:val="20"/>
                <w:szCs w:val="20"/>
              </w:rPr>
              <w:t xml:space="preserve">at the end </w:t>
            </w:r>
            <w:r w:rsidR="00BD3C18">
              <w:rPr>
                <w:sz w:val="20"/>
                <w:szCs w:val="20"/>
              </w:rPr>
              <w:t>from aa_func12()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CE24F8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aa_func08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0853" w:type="dxa"/>
          </w:tcPr>
          <w:p w:rsidR="006409AB" w:rsidRPr="00D342ED" w:rsidRDefault="00D7728F" w:rsidP="0028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Token. </w:t>
            </w:r>
            <w:r w:rsidR="00A71117">
              <w:rPr>
                <w:sz w:val="20"/>
                <w:szCs w:val="20"/>
              </w:rPr>
              <w:t xml:space="preserve">Making sure that FPL matches 4byte floating point, </w:t>
            </w:r>
            <w:r w:rsidR="002804A6">
              <w:rPr>
                <w:sz w:val="20"/>
                <w:szCs w:val="20"/>
              </w:rPr>
              <w:t>o</w:t>
            </w:r>
            <w:r w:rsidR="00DB5F69">
              <w:rPr>
                <w:sz w:val="20"/>
                <w:szCs w:val="20"/>
              </w:rPr>
              <w:t xml:space="preserve">nly first </w:t>
            </w:r>
            <w:r w:rsidR="007F2EF4">
              <w:rPr>
                <w:sz w:val="20"/>
                <w:szCs w:val="20"/>
              </w:rPr>
              <w:t xml:space="preserve">ERR_LEN - </w:t>
            </w:r>
            <w:r w:rsidR="00DB5F69">
              <w:rPr>
                <w:sz w:val="20"/>
                <w:szCs w:val="20"/>
              </w:rPr>
              <w:t>3 characters are store</w:t>
            </w:r>
            <w:r w:rsidR="00E21254">
              <w:rPr>
                <w:sz w:val="20"/>
                <w:szCs w:val="20"/>
              </w:rPr>
              <w:t>d if FPL</w:t>
            </w:r>
            <w:r w:rsidR="007F2EF4">
              <w:rPr>
                <w:sz w:val="20"/>
                <w:szCs w:val="20"/>
              </w:rPr>
              <w:t xml:space="preserve"> is longer than ERR_LEN, then append “…” at the end (returns aa_func12())</w:t>
            </w:r>
            <w:r w:rsidR="00E21254">
              <w:rPr>
                <w:sz w:val="20"/>
                <w:szCs w:val="20"/>
              </w:rPr>
              <w:t>, otherwise token code is FPL_T and Token is returned.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CE24F8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aa_func10()</w:t>
            </w:r>
          </w:p>
        </w:tc>
        <w:tc>
          <w:tcPr>
            <w:tcW w:w="10853" w:type="dxa"/>
          </w:tcPr>
          <w:p w:rsidR="006409AB" w:rsidRPr="00D342ED" w:rsidRDefault="00D7728F" w:rsidP="00E84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Token. </w:t>
            </w:r>
            <w:r w:rsidR="00104A22">
              <w:rPr>
                <w:sz w:val="20"/>
                <w:szCs w:val="20"/>
              </w:rPr>
              <w:t>String literal stored in literal table, and</w:t>
            </w:r>
            <w:r w:rsidR="0065559D">
              <w:rPr>
                <w:sz w:val="20"/>
                <w:szCs w:val="20"/>
              </w:rPr>
              <w:t xml:space="preserve"> added to the b</w:t>
            </w:r>
            <w:r w:rsidR="00104A22">
              <w:rPr>
                <w:sz w:val="20"/>
                <w:szCs w:val="20"/>
              </w:rPr>
              <w:t xml:space="preserve">uffer object </w:t>
            </w:r>
            <w:r w:rsidR="009A638C">
              <w:rPr>
                <w:sz w:val="20"/>
                <w:szCs w:val="20"/>
              </w:rPr>
              <w:t xml:space="preserve">variable </w:t>
            </w:r>
            <w:proofErr w:type="spellStart"/>
            <w:r w:rsidR="00104A22">
              <w:rPr>
                <w:sz w:val="20"/>
                <w:szCs w:val="20"/>
              </w:rPr>
              <w:t>str_LTBL</w:t>
            </w:r>
            <w:proofErr w:type="spellEnd"/>
            <w:r w:rsidR="007C1759">
              <w:rPr>
                <w:sz w:val="20"/>
                <w:szCs w:val="20"/>
              </w:rPr>
              <w:t>. Must return the token for the String Literal.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CE24F8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aa_func11()</w:t>
            </w:r>
          </w:p>
        </w:tc>
        <w:tc>
          <w:tcPr>
            <w:tcW w:w="10853" w:type="dxa"/>
          </w:tcPr>
          <w:p w:rsidR="006409AB" w:rsidRPr="00D342ED" w:rsidRDefault="00FC2434" w:rsidP="00FC24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243C40">
              <w:rPr>
                <w:sz w:val="20"/>
                <w:szCs w:val="20"/>
              </w:rPr>
              <w:t>er</w:t>
            </w:r>
            <w:r>
              <w:rPr>
                <w:sz w:val="20"/>
                <w:szCs w:val="20"/>
              </w:rPr>
              <w:t>ror with retract</w:t>
            </w:r>
            <w:r w:rsidR="00236B55">
              <w:rPr>
                <w:sz w:val="20"/>
                <w:szCs w:val="20"/>
              </w:rPr>
              <w:t xml:space="preserve">, </w:t>
            </w:r>
            <w:r w:rsidR="00236B55">
              <w:rPr>
                <w:sz w:val="20"/>
                <w:szCs w:val="20"/>
              </w:rPr>
              <w:t>and append ‘…’ to the end of the error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CE24F8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aa_func12)</w:t>
            </w:r>
          </w:p>
        </w:tc>
        <w:tc>
          <w:tcPr>
            <w:tcW w:w="10853" w:type="dxa"/>
          </w:tcPr>
          <w:p w:rsidR="006409AB" w:rsidRPr="00D342ED" w:rsidRDefault="00FC2434" w:rsidP="00236B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error without retract</w:t>
            </w:r>
            <w:r w:rsidR="00236B55">
              <w:rPr>
                <w:sz w:val="20"/>
                <w:szCs w:val="20"/>
              </w:rPr>
              <w:t>, and append ‘…’ to the end of the error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CE24F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get_next_state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</w:tc>
        <w:tc>
          <w:tcPr>
            <w:tcW w:w="10853" w:type="dxa"/>
          </w:tcPr>
          <w:p w:rsidR="006409AB" w:rsidRPr="00D342ED" w:rsidRDefault="00447D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the next state in the state machine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CE24F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skeyword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</w:tc>
        <w:tc>
          <w:tcPr>
            <w:tcW w:w="10853" w:type="dxa"/>
          </w:tcPr>
          <w:p w:rsidR="006409AB" w:rsidRPr="00D342ED" w:rsidRDefault="008D2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index that matches the keyword lexeme with the keyword table. Or return -1 if nothing matched.</w:t>
            </w:r>
          </w:p>
        </w:tc>
      </w:tr>
      <w:tr w:rsidR="006409AB" w:rsidRPr="00D342ED" w:rsidTr="006409AB">
        <w:tc>
          <w:tcPr>
            <w:tcW w:w="2097" w:type="dxa"/>
          </w:tcPr>
          <w:p w:rsidR="006409AB" w:rsidRPr="00D342ED" w:rsidRDefault="006409AB" w:rsidP="00364AE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malar_next_token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</w:tc>
        <w:tc>
          <w:tcPr>
            <w:tcW w:w="10853" w:type="dxa"/>
          </w:tcPr>
          <w:p w:rsidR="006409AB" w:rsidRPr="00D342ED" w:rsidRDefault="00865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Token t containing the code and attribute based on the character matched.</w:t>
            </w:r>
          </w:p>
        </w:tc>
      </w:tr>
    </w:tbl>
    <w:p w:rsidR="00B85FFF" w:rsidRPr="00D342ED" w:rsidRDefault="00D7728F">
      <w:pPr>
        <w:rPr>
          <w:sz w:val="20"/>
          <w:szCs w:val="20"/>
        </w:rPr>
      </w:pPr>
    </w:p>
    <w:sectPr w:rsidR="00B85FFF" w:rsidRPr="00D342ED" w:rsidSect="00CE24F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99"/>
    <w:rsid w:val="000164E4"/>
    <w:rsid w:val="00074757"/>
    <w:rsid w:val="000D468D"/>
    <w:rsid w:val="00104A22"/>
    <w:rsid w:val="0014673B"/>
    <w:rsid w:val="001754B4"/>
    <w:rsid w:val="00216EA8"/>
    <w:rsid w:val="00236B55"/>
    <w:rsid w:val="00243C40"/>
    <w:rsid w:val="0024496D"/>
    <w:rsid w:val="00261158"/>
    <w:rsid w:val="002804A6"/>
    <w:rsid w:val="002E6A23"/>
    <w:rsid w:val="002E70CA"/>
    <w:rsid w:val="002F1262"/>
    <w:rsid w:val="002F72A3"/>
    <w:rsid w:val="00303CCE"/>
    <w:rsid w:val="00307BEA"/>
    <w:rsid w:val="00364AE6"/>
    <w:rsid w:val="003F4CD0"/>
    <w:rsid w:val="00427A3B"/>
    <w:rsid w:val="00441926"/>
    <w:rsid w:val="00447D88"/>
    <w:rsid w:val="00470D29"/>
    <w:rsid w:val="00476381"/>
    <w:rsid w:val="004A7D66"/>
    <w:rsid w:val="004D04CF"/>
    <w:rsid w:val="004E1223"/>
    <w:rsid w:val="00584E8F"/>
    <w:rsid w:val="00586BF8"/>
    <w:rsid w:val="00622ED8"/>
    <w:rsid w:val="006409AB"/>
    <w:rsid w:val="0065559D"/>
    <w:rsid w:val="00664C50"/>
    <w:rsid w:val="006A61DA"/>
    <w:rsid w:val="006B56EB"/>
    <w:rsid w:val="007C1759"/>
    <w:rsid w:val="007E364C"/>
    <w:rsid w:val="007E3F18"/>
    <w:rsid w:val="007F2EF4"/>
    <w:rsid w:val="008002BE"/>
    <w:rsid w:val="008169FB"/>
    <w:rsid w:val="00865637"/>
    <w:rsid w:val="00892BF5"/>
    <w:rsid w:val="008B15E5"/>
    <w:rsid w:val="008C45EA"/>
    <w:rsid w:val="008D2173"/>
    <w:rsid w:val="009154E7"/>
    <w:rsid w:val="00925DD4"/>
    <w:rsid w:val="0092610D"/>
    <w:rsid w:val="00931A50"/>
    <w:rsid w:val="009436D0"/>
    <w:rsid w:val="00971C28"/>
    <w:rsid w:val="009A638C"/>
    <w:rsid w:val="009E195F"/>
    <w:rsid w:val="00A04A99"/>
    <w:rsid w:val="00A507D2"/>
    <w:rsid w:val="00A71117"/>
    <w:rsid w:val="00A859F3"/>
    <w:rsid w:val="00AC6732"/>
    <w:rsid w:val="00AE044B"/>
    <w:rsid w:val="00B85846"/>
    <w:rsid w:val="00BB4ADC"/>
    <w:rsid w:val="00BD3C18"/>
    <w:rsid w:val="00C9141B"/>
    <w:rsid w:val="00CE24F8"/>
    <w:rsid w:val="00D13003"/>
    <w:rsid w:val="00D2522D"/>
    <w:rsid w:val="00D342ED"/>
    <w:rsid w:val="00D563B9"/>
    <w:rsid w:val="00D753E2"/>
    <w:rsid w:val="00D7728F"/>
    <w:rsid w:val="00DB5F69"/>
    <w:rsid w:val="00DC379D"/>
    <w:rsid w:val="00E0063C"/>
    <w:rsid w:val="00E21254"/>
    <w:rsid w:val="00E7029A"/>
    <w:rsid w:val="00E84671"/>
    <w:rsid w:val="00E94502"/>
    <w:rsid w:val="00EE16DF"/>
    <w:rsid w:val="00FC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E3A4B-618B-468E-A621-51E3C23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</dc:creator>
  <cp:keywords/>
  <dc:description/>
  <cp:lastModifiedBy>Ryu</cp:lastModifiedBy>
  <cp:revision>81</cp:revision>
  <dcterms:created xsi:type="dcterms:W3CDTF">2018-10-04T04:35:00Z</dcterms:created>
  <dcterms:modified xsi:type="dcterms:W3CDTF">2019-03-18T14:04:00Z</dcterms:modified>
</cp:coreProperties>
</file>