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C94" w:rsidRDefault="00415C94" w:rsidP="003859D8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Times New Roman"/>
          <w:b/>
          <w:bCs/>
          <w:color w:val="474747"/>
          <w:sz w:val="36"/>
          <w:szCs w:val="36"/>
          <w:lang w:eastAsia="pt-BR"/>
        </w:rPr>
      </w:pPr>
      <w:r>
        <w:rPr>
          <w:rFonts w:ascii="Open Sans" w:eastAsia="Times New Roman" w:hAnsi="Open Sans" w:cs="Times New Roman"/>
          <w:b/>
          <w:bCs/>
          <w:color w:val="474747"/>
          <w:sz w:val="36"/>
          <w:szCs w:val="36"/>
          <w:lang w:eastAsia="pt-BR"/>
        </w:rPr>
        <w:t>*Como Ajudar*</w:t>
      </w:r>
    </w:p>
    <w:p w:rsidR="003859D8" w:rsidRPr="003859D8" w:rsidRDefault="003859D8" w:rsidP="003859D8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Times New Roman"/>
          <w:b/>
          <w:bCs/>
          <w:color w:val="474747"/>
          <w:sz w:val="36"/>
          <w:szCs w:val="36"/>
          <w:lang w:eastAsia="pt-BR"/>
        </w:rPr>
      </w:pPr>
      <w:r w:rsidRPr="003859D8">
        <w:rPr>
          <w:rFonts w:ascii="Open Sans" w:eastAsia="Times New Roman" w:hAnsi="Open Sans" w:cs="Times New Roman"/>
          <w:b/>
          <w:bCs/>
          <w:color w:val="474747"/>
          <w:sz w:val="36"/>
          <w:szCs w:val="36"/>
          <w:lang w:eastAsia="pt-BR"/>
        </w:rPr>
        <w:t>É possível reciclar esse lixo?</w:t>
      </w:r>
    </w:p>
    <w:p w:rsidR="003859D8" w:rsidRPr="003859D8" w:rsidRDefault="00A667E1" w:rsidP="003859D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  </w:t>
      </w:r>
      <w:r w:rsidR="003859D8"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Já podemos adiantar que sim! Aliás, existem empresas especializadas nesse tipo de atividade — denominada manufatura reversa. Como o próprio nome sugere, tal processo consiste na coleta e no desmonte desses equipamentos, seguindo o caminho oposto ao de fabricação. Com as peças devidamente separadas, torna-se possível dar a correta destinação a cada tipo de componente dos aparelhos. Ferro, alumínio, vidro e plástico, por exemplo, são enviados à reciclagem. Peças mais complexas, como placas de circuito (constituídas por mais de 20 componentes distintos), são trituradas e cada elemento é destinado a um fim.</w:t>
      </w:r>
      <w:r w:rsidRPr="00A667E1">
        <w:rPr>
          <w:rFonts w:ascii="Open Sans" w:eastAsia="Times New Roman" w:hAnsi="Open Sans" w:cs="Times New Roman"/>
          <w:noProof/>
          <w:color w:val="474747"/>
          <w:sz w:val="21"/>
          <w:szCs w:val="21"/>
          <w:lang w:eastAsia="pt-BR"/>
        </w:rPr>
        <w:t xml:space="preserve"> </w:t>
      </w:r>
    </w:p>
    <w:p w:rsidR="003859D8" w:rsidRPr="003859D8" w:rsidRDefault="00F428E6" w:rsidP="003859D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>
        <w:rPr>
          <w:rFonts w:ascii="Open Sans" w:eastAsia="Times New Roman" w:hAnsi="Open Sans" w:cs="Times New Roman"/>
          <w:noProof/>
          <w:color w:val="474747"/>
          <w:sz w:val="21"/>
          <w:szCs w:val="21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3157855</wp:posOffset>
            </wp:positionV>
            <wp:extent cx="3429000" cy="1676400"/>
            <wp:effectExtent l="19050" t="0" r="0" b="0"/>
            <wp:wrapSquare wrapText="bothSides"/>
            <wp:docPr id="17" name="Imagem 2" descr="homem recicla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m recicland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7E1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  </w:t>
      </w:r>
      <w:r w:rsidR="003859D8"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Vale destacar que a manufatura reversa é extremamente eficiente quando realizada da maneira certa. Em alguns casos, é possível reciclar e reutilizar até 100% dos materiais de um equipamento</w:t>
      </w:r>
      <w:proofErr w:type="gramStart"/>
      <w:r w:rsidR="003859D8"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, sabia</w:t>
      </w:r>
      <w:proofErr w:type="gramEnd"/>
      <w:r w:rsidR="003859D8"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? Além disso, essa atividade ainda gera emprego e renda, já que a etapa de desmonte dos aparelhos é feita manualmente, o que requer bastante mão de obra. Isso sem contar que, após a separação e a reciclagem, os materiais são vendidos para empresas que os utilizam como matéria-prima.</w:t>
      </w:r>
    </w:p>
    <w:p w:rsidR="00F428E6" w:rsidRDefault="00A667E1" w:rsidP="003859D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  </w:t>
      </w:r>
      <w:r w:rsidR="003859D8"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A grande problemática está, porém, na coleta e no transporte desse tipo de material. Em função das grandes distâncias territoriais do Brasil e da pouquíssima quantidade de empresas especializadas na manufatura reversa por aqui (concentradas principalmente na região sudeste), a correta destinação do lixo eletrônico se torna não só difícil</w:t>
      </w:r>
      <w:r w:rsidR="00415C94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,</w:t>
      </w:r>
      <w:r w:rsidR="003859D8"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 </w:t>
      </w:r>
    </w:p>
    <w:p w:rsidR="00F428E6" w:rsidRDefault="00F428E6" w:rsidP="00F428E6">
      <w:pPr>
        <w:shd w:val="clear" w:color="auto" w:fill="FFFFFF"/>
        <w:spacing w:after="150" w:line="240" w:lineRule="auto"/>
        <w:jc w:val="center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Empresa reciclando </w:t>
      </w:r>
      <w:proofErr w:type="spellStart"/>
      <w:r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e-lixo</w:t>
      </w:r>
      <w:proofErr w:type="spellEnd"/>
    </w:p>
    <w:p w:rsidR="003859D8" w:rsidRPr="003859D8" w:rsidRDefault="003859D8" w:rsidP="003859D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proofErr w:type="gramStart"/>
      <w:r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como</w:t>
      </w:r>
      <w:proofErr w:type="gramEnd"/>
      <w:r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 cara. Mas esse cenário está mudando. Com a instauração da </w:t>
      </w:r>
      <w:hyperlink r:id="rId8" w:history="1">
        <w:r w:rsidRPr="003859D8">
          <w:rPr>
            <w:rFonts w:ascii="Open Sans" w:eastAsia="Times New Roman" w:hAnsi="Open Sans" w:cs="Times New Roman"/>
            <w:color w:val="009AAD"/>
            <w:sz w:val="21"/>
            <w:u w:val="single"/>
            <w:lang w:eastAsia="pt-BR"/>
          </w:rPr>
          <w:t>Política Nacional de Resíduos Só</w:t>
        </w:r>
        <w:r w:rsidRPr="003859D8">
          <w:rPr>
            <w:rFonts w:ascii="Open Sans" w:eastAsia="Times New Roman" w:hAnsi="Open Sans" w:cs="Times New Roman"/>
            <w:color w:val="009AAD"/>
            <w:sz w:val="21"/>
            <w:u w:val="single"/>
            <w:lang w:eastAsia="pt-BR"/>
          </w:rPr>
          <w:t>l</w:t>
        </w:r>
        <w:r w:rsidRPr="003859D8">
          <w:rPr>
            <w:rFonts w:ascii="Open Sans" w:eastAsia="Times New Roman" w:hAnsi="Open Sans" w:cs="Times New Roman"/>
            <w:color w:val="009AAD"/>
            <w:sz w:val="21"/>
            <w:u w:val="single"/>
            <w:lang w:eastAsia="pt-BR"/>
          </w:rPr>
          <w:t>idos</w:t>
        </w:r>
      </w:hyperlink>
      <w:r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, que responsabiliza os fabricantes e os consumidores pela correta destinação do lixo eletrônico, muitas empresas vêm criando postos de coleta em diversas cidades do país, bem como abrindo fábricas de manufatura reversa para seus produtos. A tendência é que, com o tempo, a logística de todo o processo seja aprimorada e expandida.</w:t>
      </w:r>
    </w:p>
    <w:p w:rsidR="003859D8" w:rsidRPr="003859D8" w:rsidRDefault="003859D8" w:rsidP="003859D8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Times New Roman"/>
          <w:b/>
          <w:bCs/>
          <w:color w:val="474747"/>
          <w:sz w:val="36"/>
          <w:szCs w:val="36"/>
          <w:lang w:eastAsia="pt-BR"/>
        </w:rPr>
      </w:pPr>
      <w:r w:rsidRPr="003859D8">
        <w:rPr>
          <w:rFonts w:ascii="Open Sans" w:eastAsia="Times New Roman" w:hAnsi="Open Sans" w:cs="Times New Roman"/>
          <w:b/>
          <w:bCs/>
          <w:color w:val="474747"/>
          <w:sz w:val="36"/>
          <w:szCs w:val="36"/>
          <w:lang w:eastAsia="pt-BR"/>
        </w:rPr>
        <w:t>E como fazer esse descarte?</w:t>
      </w:r>
    </w:p>
    <w:p w:rsidR="003859D8" w:rsidRDefault="00A667E1" w:rsidP="003859D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  </w:t>
      </w:r>
      <w:r w:rsidR="003859D8"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Como já citamos anteriormente, a maioria das cidades do país ainda não possui a infraestrutura para a coleta e a destinação do lixo eletrônico produzido. Mas isso não pode servir como desculpa para que você não faça sua parte! Então comece se informando sobre a presença de pontos de coleta na sua cidade — lembrando que eles geralmente estão presentes em grandes redes de supermercados e lojas de departamentos. Você também pode investigar se há algum programa voltado a essa questão na prefeitura de onde mora, já que alguns municípios se encarregam de coletar e destinar adequadamente o lixo eletrônico de seus moradores. Por fim, se nada disso for possível, entre em contato com o fabricante do equipamento, que pode oferecer alguma alternativa.</w:t>
      </w:r>
    </w:p>
    <w:p w:rsidR="00A667E1" w:rsidRPr="003859D8" w:rsidRDefault="00A667E1" w:rsidP="003859D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</w:p>
    <w:p w:rsidR="00A667E1" w:rsidRDefault="00A667E1" w:rsidP="003859D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b/>
          <w:bCs/>
          <w:color w:val="474747"/>
          <w:sz w:val="36"/>
          <w:szCs w:val="36"/>
          <w:lang w:eastAsia="pt-BR"/>
        </w:rPr>
      </w:pPr>
      <w:r>
        <w:rPr>
          <w:rFonts w:ascii="Open Sans" w:eastAsia="Times New Roman" w:hAnsi="Open Sans" w:cs="Times New Roman"/>
          <w:b/>
          <w:bCs/>
          <w:color w:val="474747"/>
          <w:sz w:val="36"/>
          <w:szCs w:val="36"/>
          <w:lang w:eastAsia="pt-BR"/>
        </w:rPr>
        <w:t>O que as pessoas podem fazer?</w:t>
      </w:r>
    </w:p>
    <w:p w:rsidR="00372C19" w:rsidRDefault="00A667E1" w:rsidP="003859D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noProof/>
          <w:color w:val="474747"/>
          <w:sz w:val="21"/>
          <w:szCs w:val="21"/>
          <w:lang w:eastAsia="pt-BR"/>
        </w:rPr>
      </w:pPr>
      <w:r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  </w:t>
      </w:r>
      <w:r w:rsidR="003859D8"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Na prática, se você parar para pensar em termos planetários, é simplesmente impossível jogar alguma coisa fora. Isso porque, para o planeta, simplesmente não existe </w:t>
      </w:r>
      <w:r w:rsidR="003859D8" w:rsidRPr="003859D8">
        <w:rPr>
          <w:rFonts w:ascii="Open Sans" w:eastAsia="Times New Roman" w:hAnsi="Open Sans" w:cs="Times New Roman"/>
          <w:i/>
          <w:iCs/>
          <w:color w:val="474747"/>
          <w:sz w:val="21"/>
          <w:lang w:eastAsia="pt-BR"/>
        </w:rPr>
        <w:t>fora</w:t>
      </w:r>
      <w:r w:rsidR="003859D8"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. O resíduo pode até sair </w:t>
      </w:r>
      <w:r w:rsidR="00372C19">
        <w:rPr>
          <w:rFonts w:ascii="Open Sans" w:eastAsia="Times New Roman" w:hAnsi="Open Sans" w:cs="Times New Roman"/>
          <w:noProof/>
          <w:color w:val="474747"/>
          <w:sz w:val="21"/>
          <w:szCs w:val="21"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2729865</wp:posOffset>
            </wp:positionH>
            <wp:positionV relativeFrom="margin">
              <wp:posOffset>52705</wp:posOffset>
            </wp:positionV>
            <wp:extent cx="2657475" cy="1724025"/>
            <wp:effectExtent l="19050" t="0" r="9525" b="0"/>
            <wp:wrapSquare wrapText="bothSides"/>
            <wp:docPr id="24" name="Imagem 23" descr="saladea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deaul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59D8"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do seu campo de visão, mas saiba que ele vai parar em algum outro lugar, podendo afetar a vida de outras pessoas. E quando se trata de lixo eletrônico, a questão é ainda mais complicada. Por conterem materiais potencialmente contaminantes e, em sua maioria, extremamente </w:t>
      </w:r>
      <w:proofErr w:type="gramStart"/>
      <w:r w:rsidR="003859D8"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difíceis de se</w:t>
      </w:r>
      <w:proofErr w:type="gramEnd"/>
      <w:r w:rsidR="003859D8"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 decompor, pode ter certeza de que, se não forem destinados à reciclagem, esses resíduos causarão um impacto considerável ao meio ambiente, podendo afetar diretamente as gerações futuras.</w:t>
      </w:r>
      <w:r w:rsidR="00F428E6" w:rsidRPr="00F428E6">
        <w:rPr>
          <w:rFonts w:ascii="Open Sans" w:eastAsia="Times New Roman" w:hAnsi="Open Sans" w:cs="Times New Roman"/>
          <w:noProof/>
          <w:color w:val="474747"/>
          <w:sz w:val="21"/>
          <w:szCs w:val="21"/>
          <w:lang w:eastAsia="pt-BR"/>
        </w:rPr>
        <w:t xml:space="preserve"> </w:t>
      </w:r>
    </w:p>
    <w:p w:rsidR="00372C19" w:rsidRDefault="00372C19" w:rsidP="00372C19">
      <w:pPr>
        <w:shd w:val="clear" w:color="auto" w:fill="FFFFFF"/>
        <w:spacing w:after="150" w:line="240" w:lineRule="auto"/>
        <w:ind w:left="1416" w:firstLine="708"/>
        <w:jc w:val="center"/>
        <w:rPr>
          <w:rFonts w:ascii="Open Sans" w:eastAsia="Times New Roman" w:hAnsi="Open Sans" w:cs="Times New Roman"/>
          <w:noProof/>
          <w:color w:val="474747"/>
          <w:sz w:val="21"/>
          <w:szCs w:val="21"/>
          <w:lang w:eastAsia="pt-BR"/>
        </w:rPr>
      </w:pPr>
      <w:r>
        <w:rPr>
          <w:rFonts w:ascii="Open Sans" w:eastAsia="Times New Roman" w:hAnsi="Open Sans" w:cs="Times New Roman"/>
          <w:noProof/>
          <w:color w:val="474747"/>
          <w:sz w:val="21"/>
          <w:szCs w:val="21"/>
          <w:lang w:eastAsia="pt-BR"/>
        </w:rPr>
        <w:t>&lt;a href:</w:t>
      </w:r>
      <w:r>
        <w:rPr>
          <w:rFonts w:ascii="Open Sans" w:eastAsia="Times New Roman" w:hAnsi="Open Sans" w:cs="Times New Roman" w:hint="eastAsia"/>
          <w:noProof/>
          <w:color w:val="474747"/>
          <w:sz w:val="21"/>
          <w:szCs w:val="21"/>
          <w:lang w:eastAsia="pt-BR"/>
        </w:rPr>
        <w:t>””</w:t>
      </w:r>
      <w:r>
        <w:rPr>
          <w:rFonts w:ascii="Open Sans" w:eastAsia="Times New Roman" w:hAnsi="Open Sans" w:cs="Times New Roman"/>
          <w:noProof/>
          <w:color w:val="474747"/>
          <w:sz w:val="21"/>
          <w:szCs w:val="21"/>
          <w:lang w:eastAsia="pt-BR"/>
        </w:rPr>
        <w:t xml:space="preserve"> alt:</w:t>
      </w:r>
      <w:r>
        <w:rPr>
          <w:rFonts w:ascii="Open Sans" w:eastAsia="Times New Roman" w:hAnsi="Open Sans" w:cs="Times New Roman" w:hint="eastAsia"/>
          <w:noProof/>
          <w:color w:val="474747"/>
          <w:sz w:val="21"/>
          <w:szCs w:val="21"/>
          <w:lang w:eastAsia="pt-BR"/>
        </w:rPr>
        <w:t>””</w:t>
      </w:r>
      <w:r>
        <w:rPr>
          <w:rFonts w:ascii="Open Sans" w:eastAsia="Times New Roman" w:hAnsi="Open Sans" w:cs="Times New Roman"/>
          <w:noProof/>
          <w:color w:val="474747"/>
          <w:sz w:val="21"/>
          <w:szCs w:val="21"/>
          <w:lang w:eastAsia="pt-BR"/>
        </w:rPr>
        <w:t>&gt;&lt;/a&gt;</w:t>
      </w:r>
    </w:p>
    <w:p w:rsidR="003859D8" w:rsidRPr="003859D8" w:rsidRDefault="00F428E6" w:rsidP="003859D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>
        <w:rPr>
          <w:rFonts w:ascii="Open Sans" w:eastAsia="Times New Roman" w:hAnsi="Open Sans" w:cs="Times New Roman"/>
          <w:noProof/>
          <w:color w:val="474747"/>
          <w:sz w:val="21"/>
          <w:szCs w:val="21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1095375" y="1666875"/>
            <wp:positionH relativeFrom="margin">
              <wp:align>right</wp:align>
            </wp:positionH>
            <wp:positionV relativeFrom="margin">
              <wp:align>top</wp:align>
            </wp:positionV>
            <wp:extent cx="2657475" cy="1724025"/>
            <wp:effectExtent l="19050" t="0" r="9525" b="0"/>
            <wp:wrapSquare wrapText="bothSides"/>
            <wp:docPr id="20" name="Imagem 17" descr="saladea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deaul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8E6" w:rsidRDefault="00A667E1" w:rsidP="003859D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  </w:t>
      </w:r>
      <w:r w:rsidR="003859D8"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Por isso, é extremamente importante que tanto os pais como a escola cumpram seu papel em relação a esse contexto. É essencial conscientizar</w:t>
      </w:r>
      <w:r w:rsid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 as crianças</w:t>
      </w:r>
      <w:r w:rsidR="003859D8"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 e os adolescentes, </w:t>
      </w:r>
    </w:p>
    <w:p w:rsidR="003859D8" w:rsidRPr="003859D8" w:rsidRDefault="003859D8" w:rsidP="003859D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proofErr w:type="gramStart"/>
      <w:r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atualmente</w:t>
      </w:r>
      <w:proofErr w:type="gramEnd"/>
      <w:r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 grandes usuários de dispositivos eletrônicos, sobre a importância de dar a destinação correta ao </w:t>
      </w:r>
      <w:proofErr w:type="spellStart"/>
      <w:r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e-lixo</w:t>
      </w:r>
      <w:proofErr w:type="spellEnd"/>
      <w:r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 e também sobre a responsabilidade que cada indivíduo tem nesse processo.</w:t>
      </w:r>
      <w:r w:rsidR="00A667E1" w:rsidRPr="00A667E1">
        <w:rPr>
          <w:rFonts w:ascii="Open Sans" w:eastAsia="Times New Roman" w:hAnsi="Open Sans" w:cs="Times New Roman"/>
          <w:noProof/>
          <w:color w:val="474747"/>
          <w:sz w:val="21"/>
          <w:szCs w:val="21"/>
          <w:lang w:eastAsia="pt-BR"/>
        </w:rPr>
        <w:t xml:space="preserve"> </w:t>
      </w:r>
    </w:p>
    <w:p w:rsidR="003859D8" w:rsidRDefault="00A667E1" w:rsidP="003859D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  </w:t>
      </w:r>
      <w:r w:rsid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A escola</w:t>
      </w:r>
      <w:r w:rsidR="003859D8"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 tem o dever e a responsabilidade de repassar conceitos e teorias referentes ao assunto, bem como deixar claras as consequências de não adotar o consumo e o descarte consciente de tais dispositivos</w:t>
      </w:r>
      <w:r w:rsid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. Em casa</w:t>
      </w:r>
      <w:r w:rsidR="003859D8"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>, os pais têm que dar continuidade a esse aprendizado. Se possível, leve seus</w:t>
      </w:r>
      <w:r w:rsid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 filhos com</w:t>
      </w:r>
      <w:r w:rsidR="003859D8" w:rsidRPr="003859D8"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  <w:t xml:space="preserve"> você aos locais de coleta de lixo eletrônico, quando tiverem esse tipo de resíduo em casa. Fazer com que eles vejam com os próprios olhos e tenham a experiência concreta do correto descarte dos equipamentos eletrônicos que consomem fará com que se tornem adultos conscientes do ponto de vista ambiental, responsáveis pelos resíduos que geram.</w:t>
      </w:r>
    </w:p>
    <w:p w:rsidR="00415C94" w:rsidRDefault="00415C94" w:rsidP="003859D8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</w:p>
    <w:p w:rsidR="00415C94" w:rsidRPr="00415C94" w:rsidRDefault="005F503D" w:rsidP="00415C94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474747"/>
          <w:sz w:val="21"/>
          <w:szCs w:val="21"/>
          <w:lang w:eastAsia="pt-BR"/>
        </w:rPr>
      </w:pPr>
      <w:r>
        <w:rPr>
          <w:lang w:eastAsia="pt-BR"/>
        </w:rPr>
        <w:pict>
          <v:rect id="_x0000_i1025" style="width:0;height:1.5pt" o:hralign="center" o:hrstd="t" o:hr="t" fillcolor="#a0a0a0" stroked="f"/>
        </w:pict>
      </w:r>
    </w:p>
    <w:p w:rsidR="00483A62" w:rsidRDefault="00483A62"/>
    <w:p w:rsidR="00415C94" w:rsidRPr="00415C94" w:rsidRDefault="00415C94" w:rsidP="00415C94">
      <w:pPr>
        <w:shd w:val="clear" w:color="auto" w:fill="FCFCFC"/>
        <w:spacing w:before="450" w:after="0" w:line="600" w:lineRule="atLeast"/>
        <w:outlineLvl w:val="1"/>
        <w:rPr>
          <w:rFonts w:ascii="Open Sans" w:eastAsia="Times New Roman" w:hAnsi="Open Sans" w:cs="Arial"/>
          <w:b/>
          <w:bCs/>
          <w:color w:val="3E3E3E"/>
          <w:sz w:val="36"/>
          <w:szCs w:val="36"/>
          <w:lang w:eastAsia="pt-BR"/>
        </w:rPr>
      </w:pPr>
      <w:r w:rsidRPr="00415C94">
        <w:rPr>
          <w:rFonts w:ascii="Open Sans" w:eastAsia="Times New Roman" w:hAnsi="Open Sans" w:cs="Arial"/>
          <w:b/>
          <w:bCs/>
          <w:color w:val="3E3E3E"/>
          <w:sz w:val="36"/>
          <w:szCs w:val="36"/>
          <w:lang w:eastAsia="pt-BR"/>
        </w:rPr>
        <w:t>Empresas do mercado de lixo eletrônico</w:t>
      </w:r>
    </w:p>
    <w:p w:rsidR="00415C94" w:rsidRPr="00415C94" w:rsidRDefault="00415C94" w:rsidP="00415C94">
      <w:pPr>
        <w:shd w:val="clear" w:color="auto" w:fill="FCFCFC"/>
        <w:spacing w:before="270" w:after="270" w:line="357" w:lineRule="atLeast"/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</w:pPr>
      <w:r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>Existem algumas empresas maiores especializadas na reciclagem de lixo eletrônico que já operam efetivamente no Brasil. Nós selecionamos os principais recicladores do país:</w:t>
      </w:r>
      <w:r w:rsidR="00F428E6" w:rsidRPr="00F428E6">
        <w:rPr>
          <w:rFonts w:ascii="Open Sans" w:eastAsia="Times New Roman" w:hAnsi="Open Sans" w:cs="Times New Roman"/>
          <w:noProof/>
          <w:color w:val="474747"/>
          <w:sz w:val="21"/>
          <w:szCs w:val="21"/>
          <w:lang w:eastAsia="pt-BR"/>
        </w:rPr>
        <w:t xml:space="preserve"> </w:t>
      </w:r>
    </w:p>
    <w:p w:rsidR="00415C94" w:rsidRPr="00415C94" w:rsidRDefault="005F503D" w:rsidP="00415C94">
      <w:pPr>
        <w:numPr>
          <w:ilvl w:val="0"/>
          <w:numId w:val="2"/>
        </w:numPr>
        <w:shd w:val="clear" w:color="auto" w:fill="FCFCFC"/>
        <w:spacing w:before="75" w:after="75" w:line="357" w:lineRule="atLeast"/>
        <w:ind w:left="0"/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</w:pPr>
      <w:hyperlink r:id="rId10" w:tgtFrame="_blank" w:history="1">
        <w:proofErr w:type="spellStart"/>
        <w:r w:rsidR="00415C94" w:rsidRPr="00A8532D">
          <w:rPr>
            <w:rFonts w:ascii="Open Sans" w:eastAsia="Times New Roman" w:hAnsi="Open Sans" w:cs="Times New Roman"/>
            <w:color w:val="337AB7"/>
            <w:sz w:val="21"/>
            <w:szCs w:val="21"/>
            <w:lang w:eastAsia="pt-BR"/>
          </w:rPr>
          <w:t>Ecobraz</w:t>
        </w:r>
        <w:proofErr w:type="spellEnd"/>
      </w:hyperlink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 xml:space="preserve">: a empresa é especializada na coleta e reciclagem de aparelhos eletrônicos. O projeto está </w:t>
      </w:r>
      <w:proofErr w:type="gramStart"/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>presente na região metropolitana de São Paulo, oferecendo serviços para empresas, consumidores, fabricantes</w:t>
      </w:r>
      <w:proofErr w:type="gramEnd"/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 xml:space="preserve"> e organizações governamentais.</w:t>
      </w:r>
    </w:p>
    <w:p w:rsidR="00415C94" w:rsidRPr="00415C94" w:rsidRDefault="005F503D" w:rsidP="00415C94">
      <w:pPr>
        <w:numPr>
          <w:ilvl w:val="0"/>
          <w:numId w:val="2"/>
        </w:numPr>
        <w:shd w:val="clear" w:color="auto" w:fill="FCFCFC"/>
        <w:spacing w:before="75" w:after="75" w:line="357" w:lineRule="atLeast"/>
        <w:ind w:left="0"/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</w:pPr>
      <w:hyperlink r:id="rId11" w:tgtFrame="_blank" w:history="1">
        <w:r w:rsidR="00415C94" w:rsidRPr="00A8532D">
          <w:rPr>
            <w:rFonts w:ascii="Open Sans" w:eastAsia="Times New Roman" w:hAnsi="Open Sans" w:cs="Times New Roman"/>
            <w:color w:val="337AB7"/>
            <w:sz w:val="21"/>
            <w:szCs w:val="21"/>
            <w:lang w:eastAsia="pt-BR"/>
          </w:rPr>
          <w:t>Reciclagem Brasil</w:t>
        </w:r>
      </w:hyperlink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 xml:space="preserve">: com sede na cidade de </w:t>
      </w:r>
      <w:proofErr w:type="spellStart"/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>Cabreúva</w:t>
      </w:r>
      <w:proofErr w:type="spellEnd"/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>, em São Paulo, a empresa gerencia lixo eletrônico. A Reciclagem Brasil é especializada em fornecer o destino correto para os resíduos de empresas, entre eles computadores, telefones e cabeamento. A empresa também oferece soluções para a reutilização de aparelhos eletrônicos.</w:t>
      </w:r>
    </w:p>
    <w:p w:rsidR="00415C94" w:rsidRPr="00415C94" w:rsidRDefault="005F503D" w:rsidP="00415C94">
      <w:pPr>
        <w:numPr>
          <w:ilvl w:val="0"/>
          <w:numId w:val="2"/>
        </w:numPr>
        <w:shd w:val="clear" w:color="auto" w:fill="FCFCFC"/>
        <w:spacing w:before="75" w:after="75" w:line="357" w:lineRule="atLeast"/>
        <w:ind w:left="0"/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</w:pPr>
      <w:hyperlink r:id="rId12" w:tgtFrame="_blank" w:history="1">
        <w:r w:rsidR="00415C94" w:rsidRPr="00A8532D">
          <w:rPr>
            <w:rFonts w:ascii="Open Sans" w:eastAsia="Times New Roman" w:hAnsi="Open Sans" w:cs="Times New Roman"/>
            <w:color w:val="337AB7"/>
            <w:sz w:val="21"/>
            <w:szCs w:val="21"/>
            <w:lang w:eastAsia="pt-BR"/>
          </w:rPr>
          <w:t>CEDIR</w:t>
        </w:r>
      </w:hyperlink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 xml:space="preserve">: o CEDIR é um projeto criado pela USP para tratar o lixo eletrônico e enviá-los </w:t>
      </w:r>
      <w:proofErr w:type="gramStart"/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>à</w:t>
      </w:r>
      <w:proofErr w:type="gramEnd"/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 xml:space="preserve"> empresas de reciclagem. Alguns de seus componentes são destinados para o reuso em projetos sociais.</w:t>
      </w:r>
    </w:p>
    <w:p w:rsidR="00415C94" w:rsidRPr="00415C94" w:rsidRDefault="005F503D" w:rsidP="00415C94">
      <w:pPr>
        <w:numPr>
          <w:ilvl w:val="0"/>
          <w:numId w:val="2"/>
        </w:numPr>
        <w:shd w:val="clear" w:color="auto" w:fill="FCFCFC"/>
        <w:spacing w:before="75" w:after="75" w:line="357" w:lineRule="atLeast"/>
        <w:ind w:left="0"/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</w:pPr>
      <w:hyperlink r:id="rId13" w:tgtFrame="_blank" w:history="1">
        <w:proofErr w:type="spellStart"/>
        <w:r w:rsidR="00415C94" w:rsidRPr="00A8532D">
          <w:rPr>
            <w:rFonts w:ascii="Open Sans" w:eastAsia="Times New Roman" w:hAnsi="Open Sans" w:cs="Times New Roman"/>
            <w:color w:val="337AB7"/>
            <w:sz w:val="21"/>
            <w:szCs w:val="21"/>
            <w:lang w:eastAsia="pt-BR"/>
          </w:rPr>
          <w:t>Coopermiti</w:t>
        </w:r>
        <w:proofErr w:type="spellEnd"/>
      </w:hyperlink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>: a empresa é parceira da Prefeitura Municipal de São Paulo e oferece gerenciamento, processamento e reciclagem de lixo eletrônico.</w:t>
      </w:r>
    </w:p>
    <w:p w:rsidR="00415C94" w:rsidRPr="00415C94" w:rsidRDefault="005F503D" w:rsidP="00415C94">
      <w:pPr>
        <w:numPr>
          <w:ilvl w:val="0"/>
          <w:numId w:val="2"/>
        </w:numPr>
        <w:shd w:val="clear" w:color="auto" w:fill="FCFCFC"/>
        <w:spacing w:before="75" w:after="75" w:line="357" w:lineRule="atLeast"/>
        <w:ind w:left="0"/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</w:pPr>
      <w:hyperlink r:id="rId14" w:tgtFrame="_blank" w:history="1">
        <w:r w:rsidR="00415C94" w:rsidRPr="00A8532D">
          <w:rPr>
            <w:rFonts w:ascii="Open Sans" w:eastAsia="Times New Roman" w:hAnsi="Open Sans" w:cs="Times New Roman"/>
            <w:color w:val="337AB7"/>
            <w:sz w:val="21"/>
            <w:szCs w:val="21"/>
            <w:lang w:eastAsia="pt-BR"/>
          </w:rPr>
          <w:t>Descarte Certo</w:t>
        </w:r>
      </w:hyperlink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 xml:space="preserve">: oferece serviços de coleta e reciclagem para consumidores e empresas, trabalhando com as maiores empresas do país como o Santander, </w:t>
      </w:r>
      <w:proofErr w:type="spellStart"/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>Zurich</w:t>
      </w:r>
      <w:proofErr w:type="spellEnd"/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 xml:space="preserve"> Seguros, Oi e Carrefour. A empresa trata de uma grande variedade de produtos desde telefones celulares e fones de ouvido até máquinas de lavar e refrigeradores.</w:t>
      </w:r>
    </w:p>
    <w:p w:rsidR="00415C94" w:rsidRPr="00415C94" w:rsidRDefault="005F503D" w:rsidP="00415C94">
      <w:pPr>
        <w:numPr>
          <w:ilvl w:val="0"/>
          <w:numId w:val="2"/>
        </w:numPr>
        <w:shd w:val="clear" w:color="auto" w:fill="FCFCFC"/>
        <w:spacing w:before="75" w:after="75" w:line="357" w:lineRule="atLeast"/>
        <w:ind w:left="0"/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</w:pPr>
      <w:hyperlink r:id="rId15" w:tgtFrame="_blank" w:history="1">
        <w:proofErr w:type="spellStart"/>
        <w:r w:rsidR="00415C94" w:rsidRPr="00A8532D">
          <w:rPr>
            <w:rFonts w:ascii="Open Sans" w:eastAsia="Times New Roman" w:hAnsi="Open Sans" w:cs="Times New Roman"/>
            <w:color w:val="337AB7"/>
            <w:sz w:val="21"/>
            <w:szCs w:val="21"/>
            <w:lang w:eastAsia="pt-BR"/>
          </w:rPr>
          <w:t>Estre</w:t>
        </w:r>
        <w:proofErr w:type="spellEnd"/>
      </w:hyperlink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 xml:space="preserve">: fundada em São Paulo, a empresa recicla todos os tipos de materiais e resíduos eletrônicos. As operações da </w:t>
      </w:r>
      <w:proofErr w:type="spellStart"/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>Estre</w:t>
      </w:r>
      <w:proofErr w:type="spellEnd"/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 xml:space="preserve"> incluem a desmontagem, separação e reciclagem dos equipamentos coletados por seus serviços.</w:t>
      </w:r>
    </w:p>
    <w:p w:rsidR="00415C94" w:rsidRPr="00415C94" w:rsidRDefault="005F503D" w:rsidP="00415C94">
      <w:pPr>
        <w:numPr>
          <w:ilvl w:val="0"/>
          <w:numId w:val="2"/>
        </w:numPr>
        <w:shd w:val="clear" w:color="auto" w:fill="FCFCFC"/>
        <w:spacing w:before="75" w:after="75" w:line="357" w:lineRule="atLeast"/>
        <w:ind w:left="0"/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</w:pPr>
      <w:hyperlink r:id="rId16" w:tgtFrame="_blank" w:history="1">
        <w:proofErr w:type="spellStart"/>
        <w:r w:rsidR="00415C94" w:rsidRPr="00A8532D">
          <w:rPr>
            <w:rFonts w:ascii="Open Sans" w:eastAsia="Times New Roman" w:hAnsi="Open Sans" w:cs="Times New Roman"/>
            <w:color w:val="337AB7"/>
            <w:sz w:val="21"/>
            <w:szCs w:val="21"/>
            <w:lang w:eastAsia="pt-BR"/>
          </w:rPr>
          <w:t>Lorene</w:t>
        </w:r>
        <w:proofErr w:type="spellEnd"/>
      </w:hyperlink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 xml:space="preserve">: é uma das pioneiras no tratamento de lixo eletrônico no país, operando nas principais cidades brasileiras como São Paulo, Rio de Janeiro, Curitiba e Belo Horizonte. </w:t>
      </w:r>
      <w:proofErr w:type="gramStart"/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>Certificada pelas maiores organizações ambientais</w:t>
      </w:r>
      <w:proofErr w:type="gramEnd"/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>, a empresa opera em todos os setores do processo de tratamento de resíduos.</w:t>
      </w:r>
    </w:p>
    <w:p w:rsidR="00415C94" w:rsidRPr="00415C94" w:rsidRDefault="005F503D" w:rsidP="00415C94">
      <w:pPr>
        <w:numPr>
          <w:ilvl w:val="0"/>
          <w:numId w:val="2"/>
        </w:numPr>
        <w:shd w:val="clear" w:color="auto" w:fill="FCFCFC"/>
        <w:spacing w:before="75" w:after="75" w:line="357" w:lineRule="atLeast"/>
        <w:ind w:left="0"/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</w:pPr>
      <w:hyperlink r:id="rId17" w:tgtFrame="_blank" w:history="1">
        <w:proofErr w:type="spellStart"/>
        <w:proofErr w:type="gramStart"/>
        <w:r w:rsidR="00415C94" w:rsidRPr="00A8532D">
          <w:rPr>
            <w:rFonts w:ascii="Open Sans" w:eastAsia="Times New Roman" w:hAnsi="Open Sans" w:cs="Times New Roman"/>
            <w:color w:val="337AB7"/>
            <w:sz w:val="21"/>
            <w:szCs w:val="21"/>
            <w:lang w:eastAsia="pt-BR"/>
          </w:rPr>
          <w:t>RecicloMetais</w:t>
        </w:r>
        <w:proofErr w:type="spellEnd"/>
        <w:proofErr w:type="gramEnd"/>
      </w:hyperlink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>: a empresa oferece tratamento de lixo eletrônico em todos os seus estágios, coletando e reciclando a maioria dos tipos de materiais e equipamentos.</w:t>
      </w:r>
    </w:p>
    <w:p w:rsidR="00415C94" w:rsidRDefault="005F503D" w:rsidP="00415C94">
      <w:pPr>
        <w:numPr>
          <w:ilvl w:val="0"/>
          <w:numId w:val="2"/>
        </w:numPr>
        <w:shd w:val="clear" w:color="auto" w:fill="FCFCFC"/>
        <w:spacing w:before="75" w:after="75" w:line="357" w:lineRule="atLeast"/>
        <w:ind w:left="0"/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</w:pPr>
      <w:hyperlink r:id="rId18" w:tgtFrame="_blank" w:history="1">
        <w:r w:rsidR="00415C94" w:rsidRPr="00A8532D">
          <w:rPr>
            <w:rFonts w:ascii="Open Sans" w:eastAsia="Times New Roman" w:hAnsi="Open Sans" w:cs="Times New Roman"/>
            <w:color w:val="337AB7"/>
            <w:sz w:val="21"/>
            <w:szCs w:val="21"/>
            <w:lang w:eastAsia="pt-BR"/>
          </w:rPr>
          <w:t>Recicladora Urbana</w:t>
        </w:r>
      </w:hyperlink>
      <w:r w:rsidR="00415C94" w:rsidRPr="00415C94"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  <w:t>: localizada na cidade de Jacareí, a Recicladora Urbana oferece logística reversa e gerenciamento de resíduos para empresas e organizações.</w:t>
      </w:r>
    </w:p>
    <w:p w:rsidR="00A8532D" w:rsidRDefault="005F503D" w:rsidP="00A8532D">
      <w:pPr>
        <w:shd w:val="clear" w:color="auto" w:fill="FCFCFC"/>
        <w:spacing w:before="75" w:after="75" w:line="357" w:lineRule="atLeast"/>
        <w:rPr>
          <w:lang w:eastAsia="pt-BR"/>
        </w:rPr>
      </w:pPr>
      <w:r>
        <w:rPr>
          <w:lang w:eastAsia="pt-BR"/>
        </w:rPr>
        <w:pict>
          <v:rect id="_x0000_i1026" style="width:0;height:1.5pt" o:hralign="center" o:hrstd="t" o:hr="t" fillcolor="#a0a0a0" stroked="f"/>
        </w:pict>
      </w:r>
    </w:p>
    <w:p w:rsidR="00A8532D" w:rsidRDefault="00A8532D" w:rsidP="00A8532D">
      <w:pPr>
        <w:shd w:val="clear" w:color="auto" w:fill="FCFCFC"/>
        <w:spacing w:before="75" w:after="75" w:line="357" w:lineRule="atLeast"/>
        <w:rPr>
          <w:lang w:eastAsia="pt-BR"/>
        </w:rPr>
      </w:pPr>
    </w:p>
    <w:p w:rsidR="003F4DF5" w:rsidRPr="00C56B79" w:rsidRDefault="00C56B79" w:rsidP="007453A1">
      <w:pPr>
        <w:pStyle w:val="Ttulo1"/>
        <w:shd w:val="clear" w:color="auto" w:fill="FCFCFC"/>
        <w:spacing w:before="0" w:after="150" w:line="825" w:lineRule="atLeast"/>
        <w:rPr>
          <w:color w:val="auto"/>
          <w:sz w:val="36"/>
          <w:szCs w:val="36"/>
        </w:rPr>
      </w:pPr>
      <w:r w:rsidRPr="00C56B79">
        <w:rPr>
          <w:color w:val="auto"/>
          <w:sz w:val="36"/>
          <w:szCs w:val="36"/>
        </w:rPr>
        <w:t>*Gestão*</w:t>
      </w:r>
    </w:p>
    <w:p w:rsidR="00A8532D" w:rsidRDefault="005F503D" w:rsidP="007453A1">
      <w:pPr>
        <w:pStyle w:val="Ttulo1"/>
        <w:shd w:val="clear" w:color="auto" w:fill="FCFCFC"/>
        <w:spacing w:before="0" w:after="150" w:line="825" w:lineRule="atLeast"/>
        <w:rPr>
          <w:rFonts w:ascii="Open Sans" w:hAnsi="Open Sans" w:cs="Arial"/>
          <w:color w:val="FFFFFF"/>
          <w:sz w:val="21"/>
          <w:szCs w:val="21"/>
        </w:rPr>
      </w:pPr>
      <w:hyperlink r:id="rId19" w:history="1">
        <w:r w:rsidR="00A8532D" w:rsidRPr="007453A1">
          <w:rPr>
            <w:rStyle w:val="Hyperlink"/>
            <w:rFonts w:ascii="Open Sans" w:hAnsi="Open Sans" w:cs="Arial"/>
            <w:color w:val="3E3E3E"/>
            <w:sz w:val="36"/>
            <w:szCs w:val="36"/>
          </w:rPr>
          <w:t>Gerenciamento de lixo eletrônico no Brasil</w:t>
        </w:r>
      </w:hyperlink>
      <w:proofErr w:type="gramStart"/>
      <w:r w:rsidR="00A8532D" w:rsidRPr="007453A1">
        <w:rPr>
          <w:rFonts w:ascii="Open Sans" w:hAnsi="Open Sans" w:cs="Arial"/>
          <w:color w:val="FFFFFF"/>
          <w:sz w:val="21"/>
          <w:szCs w:val="21"/>
        </w:rPr>
        <w:t>1</w:t>
      </w:r>
      <w:proofErr w:type="gramEnd"/>
    </w:p>
    <w:p w:rsidR="00372C19" w:rsidRDefault="00372C19" w:rsidP="00372C19"/>
    <w:p w:rsidR="00372C19" w:rsidRPr="00372C19" w:rsidRDefault="00372C19" w:rsidP="00372C19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4C4C4C"/>
          <w:sz w:val="21"/>
          <w:szCs w:val="21"/>
        </w:rPr>
      </w:pPr>
      <w:r w:rsidRPr="00372C19">
        <w:rPr>
          <w:rFonts w:ascii="Open Sans" w:hAnsi="Open Sans"/>
          <w:color w:val="4C4C4C"/>
          <w:sz w:val="21"/>
          <w:szCs w:val="21"/>
        </w:rPr>
        <w:t xml:space="preserve">Entre os conceitos introduzidos está </w:t>
      </w:r>
      <w:proofErr w:type="gramStart"/>
      <w:r w:rsidRPr="00372C19">
        <w:rPr>
          <w:rFonts w:ascii="Open Sans" w:hAnsi="Open Sans"/>
          <w:color w:val="4C4C4C"/>
          <w:sz w:val="21"/>
          <w:szCs w:val="21"/>
        </w:rPr>
        <w:t>a</w:t>
      </w:r>
      <w:proofErr w:type="gramEnd"/>
      <w:r w:rsidRPr="00372C19">
        <w:rPr>
          <w:rFonts w:ascii="Open Sans" w:hAnsi="Open Sans"/>
          <w:color w:val="4C4C4C"/>
          <w:sz w:val="21"/>
          <w:szCs w:val="21"/>
        </w:rPr>
        <w:t> </w:t>
      </w:r>
      <w:r w:rsidRPr="00372C19">
        <w:rPr>
          <w:rStyle w:val="Forte"/>
          <w:rFonts w:ascii="Open Sans" w:hAnsi="Open Sans"/>
          <w:color w:val="4C4C4C"/>
          <w:sz w:val="21"/>
          <w:szCs w:val="21"/>
        </w:rPr>
        <w:t>responsabilidade compartilhada pelo ciclo de vida dos produtos</w:t>
      </w:r>
      <w:r w:rsidRPr="00372C19">
        <w:rPr>
          <w:rFonts w:ascii="Open Sans" w:hAnsi="Open Sans"/>
          <w:color w:val="4C4C4C"/>
          <w:sz w:val="21"/>
          <w:szCs w:val="21"/>
        </w:rPr>
        <w:t> é o "conjunto de atribuições individualizadas e encadeadas dos fabricantes, importadores, distribuidores e comerciantes, dos consumidores e dos titulares dos serviços públicos de limpeza urbana e de manejo dos resíduos sólidos, para minimiza</w:t>
      </w:r>
      <w:r w:rsidR="001D1D73">
        <w:rPr>
          <w:rFonts w:ascii="Open Sans" w:hAnsi="Open Sans"/>
          <w:noProof/>
          <w:color w:val="3E3E3E"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4057650" y="6991350"/>
            <wp:positionH relativeFrom="margin">
              <wp:align>right</wp:align>
            </wp:positionH>
            <wp:positionV relativeFrom="margin">
              <wp:align>bottom</wp:align>
            </wp:positionV>
            <wp:extent cx="2124075" cy="1962150"/>
            <wp:effectExtent l="0" t="0" r="0" b="0"/>
            <wp:wrapSquare wrapText="bothSides"/>
            <wp:docPr id="33" name="Imagem 27" descr="Logística rever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ística revers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2C19">
        <w:rPr>
          <w:rFonts w:ascii="Open Sans" w:hAnsi="Open Sans"/>
          <w:color w:val="4C4C4C"/>
          <w:sz w:val="21"/>
          <w:szCs w:val="21"/>
        </w:rPr>
        <w:t xml:space="preserve">r o volume de resíduos sólidos e rejeitos gerados, bem como para reduzir os impactos causados à saúde humana e à qualidade ambiental decorrentes do ciclo de vida dos produtos, nos termos desta Lei." Quer dizer que a Lei exige que as empresas assumam o retorno seus produtos descartados (ou seja, a </w:t>
      </w:r>
      <w:proofErr w:type="spellStart"/>
      <w:r w:rsidRPr="00372C19">
        <w:rPr>
          <w:rFonts w:ascii="Open Sans" w:hAnsi="Open Sans"/>
          <w:color w:val="4C4C4C"/>
          <w:sz w:val="21"/>
          <w:szCs w:val="21"/>
        </w:rPr>
        <w:t>retornabilidade</w:t>
      </w:r>
      <w:proofErr w:type="spellEnd"/>
      <w:r w:rsidRPr="00372C19">
        <w:rPr>
          <w:rFonts w:ascii="Open Sans" w:hAnsi="Open Sans"/>
          <w:color w:val="4C4C4C"/>
          <w:sz w:val="21"/>
          <w:szCs w:val="21"/>
        </w:rPr>
        <w:t xml:space="preserve"> dos produtos usados) e cuidem da adequada destinação, ao final de seu ciclo de vida útil.</w:t>
      </w:r>
    </w:p>
    <w:p w:rsidR="00372C19" w:rsidRPr="00372C19" w:rsidRDefault="00372C19" w:rsidP="00372C19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4C4C4C"/>
          <w:sz w:val="21"/>
          <w:szCs w:val="21"/>
        </w:rPr>
      </w:pPr>
      <w:proofErr w:type="gramStart"/>
      <w:r w:rsidRPr="00372C19">
        <w:rPr>
          <w:rFonts w:ascii="Open Sans" w:hAnsi="Open Sans"/>
          <w:color w:val="4C4C4C"/>
          <w:sz w:val="21"/>
          <w:szCs w:val="21"/>
        </w:rPr>
        <w:t>Afim de</w:t>
      </w:r>
      <w:proofErr w:type="gramEnd"/>
      <w:r w:rsidRPr="00372C19">
        <w:rPr>
          <w:rFonts w:ascii="Open Sans" w:hAnsi="Open Sans"/>
          <w:color w:val="4C4C4C"/>
          <w:sz w:val="21"/>
          <w:szCs w:val="21"/>
        </w:rPr>
        <w:t xml:space="preserve"> viabilizar esta responsabilidade compartilhada, entra o instrumento da </w:t>
      </w:r>
      <w:r w:rsidRPr="00372C19">
        <w:rPr>
          <w:rStyle w:val="Forte"/>
          <w:rFonts w:ascii="Open Sans" w:hAnsi="Open Sans"/>
          <w:color w:val="4C4C4C"/>
          <w:sz w:val="21"/>
          <w:szCs w:val="21"/>
        </w:rPr>
        <w:t>logística reversa</w:t>
      </w:r>
      <w:r w:rsidRPr="00372C19">
        <w:rPr>
          <w:rFonts w:ascii="Open Sans" w:hAnsi="Open Sans"/>
          <w:color w:val="4C4C4C"/>
          <w:sz w:val="21"/>
          <w:szCs w:val="21"/>
        </w:rPr>
        <w:t xml:space="preserve"> que é definido pela Lei 12.305/10 como "instrumento de desenvolvimento econômico e social caracterizado por um conjunto de ações, procedimentos e meios destinados a viabilizar a </w:t>
      </w:r>
      <w:r w:rsidRPr="00372C19">
        <w:rPr>
          <w:rFonts w:ascii="Open Sans" w:hAnsi="Open Sans"/>
          <w:color w:val="4C4C4C"/>
          <w:sz w:val="21"/>
          <w:szCs w:val="21"/>
        </w:rPr>
        <w:lastRenderedPageBreak/>
        <w:t xml:space="preserve">coleta e a </w:t>
      </w:r>
      <w:proofErr w:type="gramStart"/>
      <w:r w:rsidRPr="00372C19">
        <w:rPr>
          <w:rFonts w:ascii="Open Sans" w:hAnsi="Open Sans"/>
          <w:color w:val="4C4C4C"/>
          <w:sz w:val="21"/>
          <w:szCs w:val="21"/>
        </w:rPr>
        <w:t>restituição</w:t>
      </w:r>
      <w:proofErr w:type="gramEnd"/>
      <w:r w:rsidRPr="00372C19">
        <w:rPr>
          <w:rFonts w:ascii="Open Sans" w:hAnsi="Open Sans"/>
          <w:color w:val="4C4C4C"/>
          <w:sz w:val="21"/>
          <w:szCs w:val="21"/>
        </w:rPr>
        <w:t xml:space="preserve"> dos resíduos sólidos ao setor empresarial, para reaproveitamento, em seu ciclo ou em outros ciclos produtivos, ou outra destinação final ambientalmente adequada".</w:t>
      </w:r>
    </w:p>
    <w:p w:rsidR="00372C19" w:rsidRPr="00372C19" w:rsidRDefault="00372C19" w:rsidP="00372C19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4C4C4C"/>
          <w:sz w:val="21"/>
          <w:szCs w:val="21"/>
        </w:rPr>
      </w:pPr>
      <w:r w:rsidRPr="00372C19">
        <w:rPr>
          <w:rFonts w:ascii="Open Sans" w:hAnsi="Open Sans"/>
          <w:color w:val="4C4C4C"/>
          <w:sz w:val="21"/>
          <w:szCs w:val="21"/>
        </w:rPr>
        <w:t>O processo da logística reversa responsabiliza as empresas e estabelece uma integração de municípios na gestão do lixo. Neste processo, os produtores de um eletroeletrônico, por exemplo, têm que prever como sedará a devolução, a reciclagem daquele produto e a destinação ambiental adequada, especialmente dos que eventualmente poderão retornar o ciclo produtivo.</w:t>
      </w:r>
    </w:p>
    <w:p w:rsidR="00372C19" w:rsidRPr="00372C19" w:rsidRDefault="00372C19" w:rsidP="00372C19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4C4C4C"/>
          <w:sz w:val="21"/>
          <w:szCs w:val="21"/>
        </w:rPr>
      </w:pPr>
      <w:r w:rsidRPr="00372C19">
        <w:rPr>
          <w:rFonts w:ascii="Open Sans" w:hAnsi="Open Sans"/>
          <w:color w:val="4C4C4C"/>
          <w:sz w:val="21"/>
          <w:szCs w:val="21"/>
        </w:rPr>
        <w:t>Por esta política, regulamentada no </w:t>
      </w:r>
      <w:hyperlink r:id="rId21" w:history="1">
        <w:r w:rsidRPr="00372C19">
          <w:rPr>
            <w:rStyle w:val="Hyperlink"/>
            <w:rFonts w:ascii="Open Sans" w:hAnsi="Open Sans"/>
            <w:color w:val="3DB39D"/>
            <w:sz w:val="21"/>
            <w:szCs w:val="21"/>
            <w:u w:val="none"/>
          </w:rPr>
          <w:t>Decreto Nº 7.404 de 23 de dezembro de 2010</w:t>
        </w:r>
      </w:hyperlink>
      <w:r w:rsidRPr="00372C19">
        <w:rPr>
          <w:rFonts w:ascii="Open Sans" w:hAnsi="Open Sans"/>
          <w:color w:val="4C4C4C"/>
          <w:sz w:val="21"/>
          <w:szCs w:val="21"/>
        </w:rPr>
        <w:t>, a União, os Estados, o Distrito Federal e os Municípios, de forma conjunta, organizarão e manterão um sistema de informação sobre resíduos e também ficarão incumbidos de fornecer ao órgão federal responsável pelo mesmo, todas as informações necessárias sobre os resíduos sob sua esfera de competência, na forma e na periodicidade estabelecidas no decreto.</w:t>
      </w:r>
    </w:p>
    <w:p w:rsidR="00372C19" w:rsidRPr="00372C19" w:rsidRDefault="00372C19" w:rsidP="00372C19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4C4C4C"/>
          <w:sz w:val="21"/>
          <w:szCs w:val="21"/>
        </w:rPr>
      </w:pPr>
      <w:r w:rsidRPr="00372C19">
        <w:rPr>
          <w:rFonts w:ascii="Open Sans" w:hAnsi="Open Sans"/>
          <w:color w:val="4C4C4C"/>
          <w:sz w:val="21"/>
          <w:szCs w:val="21"/>
        </w:rPr>
        <w:t xml:space="preserve">De acordo com o artigo 15 do Decreto, os sistemas de logística reversa serão </w:t>
      </w:r>
      <w:proofErr w:type="gramStart"/>
      <w:r w:rsidRPr="00372C19">
        <w:rPr>
          <w:rFonts w:ascii="Open Sans" w:hAnsi="Open Sans"/>
          <w:color w:val="4C4C4C"/>
          <w:sz w:val="21"/>
          <w:szCs w:val="21"/>
        </w:rPr>
        <w:t>implementados</w:t>
      </w:r>
      <w:proofErr w:type="gramEnd"/>
      <w:r w:rsidRPr="00372C19">
        <w:rPr>
          <w:rFonts w:ascii="Open Sans" w:hAnsi="Open Sans"/>
          <w:color w:val="4C4C4C"/>
          <w:sz w:val="21"/>
          <w:szCs w:val="21"/>
        </w:rPr>
        <w:t xml:space="preserve"> e operacionalizados por meio de: acordos setoriais (contratos firmados entre o poder público e fabricantes, importadores, distribuidores ou comerciantes, onde partilham a responsabilidade pelo ciclo de vida do produto); regulamentos expedidos pelo Poder Público; ou termos de compromisso.</w:t>
      </w:r>
    </w:p>
    <w:p w:rsidR="00372C19" w:rsidRPr="00372C19" w:rsidRDefault="00372C19" w:rsidP="00372C19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4C4C4C"/>
          <w:sz w:val="21"/>
          <w:szCs w:val="21"/>
        </w:rPr>
      </w:pPr>
      <w:r w:rsidRPr="00372C19">
        <w:rPr>
          <w:rFonts w:ascii="Open Sans" w:hAnsi="Open Sans"/>
          <w:color w:val="4C4C4C"/>
          <w:sz w:val="21"/>
          <w:szCs w:val="21"/>
        </w:rPr>
        <w:t xml:space="preserve">O prazo para os produtores adotarem as medidas de disposição final dos resíduos, de forma ambientalmente adequada, terminou este ano (2014), nos termos do art. 54 da Lei 12.305/10. Desta forma, o sistema de logística reversa, deverá estar implantado </w:t>
      </w:r>
      <w:proofErr w:type="gramStart"/>
      <w:r w:rsidRPr="00372C19">
        <w:rPr>
          <w:rFonts w:ascii="Open Sans" w:hAnsi="Open Sans"/>
          <w:color w:val="4C4C4C"/>
          <w:sz w:val="21"/>
          <w:szCs w:val="21"/>
        </w:rPr>
        <w:t>afim de</w:t>
      </w:r>
      <w:proofErr w:type="gramEnd"/>
      <w:r w:rsidRPr="00372C19">
        <w:rPr>
          <w:rFonts w:ascii="Open Sans" w:hAnsi="Open Sans"/>
          <w:color w:val="4C4C4C"/>
          <w:sz w:val="21"/>
          <w:szCs w:val="21"/>
        </w:rPr>
        <w:t xml:space="preserve"> lidar com os seguintes produtos: pneus; pilhas e baterias; embalagens e resíduos de agrotóxicos; lâmpadas fluorescentes, de mercúrio e vapor de sódio; óleos lubrificantes automotivos; peças e equipamentos eletrônicos e de informática; e eletrodomésticos.</w:t>
      </w:r>
    </w:p>
    <w:p w:rsidR="00372C19" w:rsidRPr="00372C19" w:rsidRDefault="00372C19" w:rsidP="00372C19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4C4C4C"/>
          <w:sz w:val="21"/>
          <w:szCs w:val="21"/>
        </w:rPr>
      </w:pPr>
      <w:r w:rsidRPr="00372C19">
        <w:rPr>
          <w:rFonts w:ascii="Open Sans" w:hAnsi="Open Sans"/>
          <w:color w:val="4C4C4C"/>
          <w:sz w:val="21"/>
          <w:szCs w:val="21"/>
        </w:rPr>
        <w:t>Caberá aos consumidores devolver os produtos que não são mais usados em postos específicos, estabelecidos pelos comerciantes. Às indústrias cabe a retirada destes produtos, através de um sistema de logística, seja para reciclá-los ou reutilizá-los. À Administração incumbe criar campanhas de educação e conscientização para os consumidores, além de fiscalizar a execução das etapas da logística reversa.</w:t>
      </w:r>
    </w:p>
    <w:p w:rsidR="00372C19" w:rsidRPr="00372C19" w:rsidRDefault="00372C19" w:rsidP="00372C19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/>
          <w:color w:val="4C4C4C"/>
          <w:sz w:val="21"/>
          <w:szCs w:val="21"/>
        </w:rPr>
      </w:pPr>
      <w:r w:rsidRPr="00372C19">
        <w:rPr>
          <w:rFonts w:ascii="Open Sans" w:hAnsi="Open Sans"/>
          <w:color w:val="4C4C4C"/>
          <w:sz w:val="21"/>
          <w:szCs w:val="21"/>
        </w:rPr>
        <w:t xml:space="preserve">Com a implantação da logística reversa, da conscientização para a educação ambiental e seus benefícios, </w:t>
      </w:r>
      <w:proofErr w:type="gramStart"/>
      <w:r w:rsidRPr="00372C19">
        <w:rPr>
          <w:rFonts w:ascii="Open Sans" w:hAnsi="Open Sans"/>
          <w:color w:val="4C4C4C"/>
          <w:sz w:val="21"/>
          <w:szCs w:val="21"/>
        </w:rPr>
        <w:t>pode-se</w:t>
      </w:r>
      <w:proofErr w:type="gramEnd"/>
      <w:r w:rsidRPr="00372C19">
        <w:rPr>
          <w:rFonts w:ascii="Open Sans" w:hAnsi="Open Sans"/>
          <w:color w:val="4C4C4C"/>
          <w:sz w:val="21"/>
          <w:szCs w:val="21"/>
        </w:rPr>
        <w:t xml:space="preserve"> mitigar impactos causados por descartes residuais, melhorar a qualidade de vida dos cidadãos urbanos e obter um balanço ambiental positivo. Além disso, dá-se um passo rumo ao desenvolvimento sustentável do planeta, pois possibilita a reutilização e redução no consumo de matérias-primas.</w:t>
      </w:r>
    </w:p>
    <w:p w:rsidR="00A8532D" w:rsidRPr="007453A1" w:rsidRDefault="001D1D73" w:rsidP="00A8532D">
      <w:pPr>
        <w:pStyle w:val="Ttulo2"/>
        <w:shd w:val="clear" w:color="auto" w:fill="FCFCFC"/>
        <w:spacing w:before="450" w:beforeAutospacing="0" w:after="0" w:afterAutospacing="0" w:line="600" w:lineRule="atLeast"/>
        <w:rPr>
          <w:rFonts w:ascii="Open Sans" w:hAnsi="Open Sans" w:cs="Arial"/>
          <w:color w:val="3E3E3E"/>
        </w:rPr>
      </w:pPr>
      <w:r>
        <w:rPr>
          <w:rFonts w:ascii="Open Sans" w:hAnsi="Open Sans" w:cs="Arial"/>
          <w:noProof/>
          <w:color w:val="3E3E3E"/>
        </w:rPr>
        <w:drawing>
          <wp:anchor distT="0" distB="0" distL="114300" distR="114300" simplePos="0" relativeHeight="251664384" behindDoc="0" locked="0" layoutInCell="1" allowOverlap="1">
            <wp:simplePos x="1095375" y="6343650"/>
            <wp:positionH relativeFrom="margin">
              <wp:align>right</wp:align>
            </wp:positionH>
            <wp:positionV relativeFrom="margin">
              <wp:align>bottom</wp:align>
            </wp:positionV>
            <wp:extent cx="3324225" cy="1866900"/>
            <wp:effectExtent l="19050" t="0" r="9525" b="0"/>
            <wp:wrapSquare wrapText="bothSides"/>
            <wp:docPr id="34" name="Imagem 33" descr="Gest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ão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32D" w:rsidRPr="007453A1">
        <w:rPr>
          <w:rFonts w:ascii="Open Sans" w:hAnsi="Open Sans" w:cs="Arial"/>
          <w:color w:val="3E3E3E"/>
        </w:rPr>
        <w:t>Regulamentação para o tratamento de lixo eletrônico</w:t>
      </w:r>
    </w:p>
    <w:p w:rsidR="00A8532D" w:rsidRPr="007453A1" w:rsidRDefault="00A8532D" w:rsidP="00A8532D">
      <w:pPr>
        <w:pStyle w:val="NormalWeb"/>
        <w:shd w:val="clear" w:color="auto" w:fill="FCFCFC"/>
        <w:spacing w:before="270" w:beforeAutospacing="0" w:after="270" w:afterAutospacing="0" w:line="357" w:lineRule="atLeast"/>
        <w:rPr>
          <w:rFonts w:ascii="Open Sans" w:hAnsi="Open Sans"/>
          <w:color w:val="3E3E3E"/>
          <w:sz w:val="21"/>
          <w:szCs w:val="21"/>
        </w:rPr>
      </w:pPr>
      <w:r w:rsidRPr="007453A1">
        <w:rPr>
          <w:rFonts w:ascii="Open Sans" w:hAnsi="Open Sans"/>
          <w:color w:val="3E3E3E"/>
          <w:sz w:val="21"/>
          <w:szCs w:val="21"/>
        </w:rPr>
        <w:t>Em 2010, a Política Nacional de Resíduos Sólidos, ou PNRS, foi publicada, regulamentando o tratamento adequado para o lixo em geral. Apesar de não especificar uma norma para o lixo eletrônico, esta pode ser aplicada em sua maioria, para esse tipo de material. O Brasil é um dos poucos países da América Latina que possui regulamentações que, de alguma forma, são aplicadas ao tratamento de lixo eletrônico.</w:t>
      </w:r>
    </w:p>
    <w:p w:rsidR="00372C19" w:rsidRDefault="00A8532D" w:rsidP="00A8532D">
      <w:pPr>
        <w:pStyle w:val="NormalWeb"/>
        <w:shd w:val="clear" w:color="auto" w:fill="FCFCFC"/>
        <w:spacing w:before="270" w:beforeAutospacing="0" w:after="270" w:afterAutospacing="0" w:line="357" w:lineRule="atLeast"/>
        <w:rPr>
          <w:rFonts w:ascii="Open Sans" w:hAnsi="Open Sans"/>
          <w:color w:val="3E3E3E"/>
          <w:sz w:val="21"/>
          <w:szCs w:val="21"/>
        </w:rPr>
      </w:pPr>
      <w:r w:rsidRPr="007453A1">
        <w:rPr>
          <w:rFonts w:ascii="Open Sans" w:hAnsi="Open Sans"/>
          <w:color w:val="3E3E3E"/>
          <w:sz w:val="21"/>
          <w:szCs w:val="21"/>
        </w:rPr>
        <w:lastRenderedPageBreak/>
        <w:t xml:space="preserve">A PNRS estabelece que toda instituição e organização </w:t>
      </w:r>
      <w:proofErr w:type="gramStart"/>
      <w:r w:rsidRPr="007453A1">
        <w:rPr>
          <w:rFonts w:ascii="Open Sans" w:hAnsi="Open Sans"/>
          <w:color w:val="3E3E3E"/>
          <w:sz w:val="21"/>
          <w:szCs w:val="21"/>
        </w:rPr>
        <w:t>é</w:t>
      </w:r>
      <w:proofErr w:type="gramEnd"/>
      <w:r w:rsidRPr="007453A1">
        <w:rPr>
          <w:rFonts w:ascii="Open Sans" w:hAnsi="Open Sans"/>
          <w:color w:val="3E3E3E"/>
          <w:sz w:val="21"/>
          <w:szCs w:val="21"/>
        </w:rPr>
        <w:t xml:space="preserve"> responsável por separar e descartar corretamente os resíduos que produzem, o que inclui a indústria, o comércio, os municípios e consumidores. Seguindo essa premissa, as empresas estão investindo em operações de logística reversa a </w:t>
      </w:r>
      <w:r w:rsidR="00372C19">
        <w:rPr>
          <w:rFonts w:ascii="Open Sans" w:hAnsi="Open Sans"/>
          <w:color w:val="3E3E3E"/>
          <w:sz w:val="21"/>
          <w:szCs w:val="21"/>
        </w:rPr>
        <w:t xml:space="preserve">fim de coletar seus produtos no </w:t>
      </w:r>
    </w:p>
    <w:p w:rsidR="00A8532D" w:rsidRPr="007453A1" w:rsidRDefault="00A8532D" w:rsidP="00A8532D">
      <w:pPr>
        <w:pStyle w:val="NormalWeb"/>
        <w:shd w:val="clear" w:color="auto" w:fill="FCFCFC"/>
        <w:spacing w:before="270" w:beforeAutospacing="0" w:after="270" w:afterAutospacing="0" w:line="357" w:lineRule="atLeast"/>
        <w:rPr>
          <w:rFonts w:ascii="Open Sans" w:hAnsi="Open Sans"/>
          <w:color w:val="3E3E3E"/>
          <w:sz w:val="21"/>
          <w:szCs w:val="21"/>
        </w:rPr>
      </w:pPr>
      <w:proofErr w:type="gramStart"/>
      <w:r w:rsidRPr="007453A1">
        <w:rPr>
          <w:rFonts w:ascii="Open Sans" w:hAnsi="Open Sans"/>
          <w:color w:val="3E3E3E"/>
          <w:sz w:val="21"/>
          <w:szCs w:val="21"/>
        </w:rPr>
        <w:t>fim</w:t>
      </w:r>
      <w:proofErr w:type="gramEnd"/>
      <w:r w:rsidRPr="007453A1">
        <w:rPr>
          <w:rFonts w:ascii="Open Sans" w:hAnsi="Open Sans"/>
          <w:color w:val="3E3E3E"/>
          <w:sz w:val="21"/>
          <w:szCs w:val="21"/>
        </w:rPr>
        <w:t xml:space="preserve"> do ciclo de vida. Os consumidores devem participar desse processo, separando os resíduos adequadamente e levando para postos de entrega autorizados.</w:t>
      </w:r>
    </w:p>
    <w:p w:rsidR="00A8532D" w:rsidRPr="007453A1" w:rsidRDefault="00A8532D" w:rsidP="00A8532D">
      <w:pPr>
        <w:pStyle w:val="NormalWeb"/>
        <w:shd w:val="clear" w:color="auto" w:fill="FCFCFC"/>
        <w:spacing w:before="270" w:beforeAutospacing="0" w:after="270" w:afterAutospacing="0" w:line="357" w:lineRule="atLeast"/>
        <w:rPr>
          <w:rFonts w:ascii="Open Sans" w:hAnsi="Open Sans"/>
          <w:color w:val="3E3E3E"/>
          <w:sz w:val="21"/>
          <w:szCs w:val="21"/>
        </w:rPr>
      </w:pPr>
      <w:r w:rsidRPr="007453A1">
        <w:rPr>
          <w:rFonts w:ascii="Open Sans" w:hAnsi="Open Sans"/>
          <w:color w:val="3E3E3E"/>
          <w:sz w:val="21"/>
          <w:szCs w:val="21"/>
        </w:rPr>
        <w:t xml:space="preserve">A PNRS classifica </w:t>
      </w:r>
      <w:proofErr w:type="gramStart"/>
      <w:r w:rsidRPr="007453A1">
        <w:rPr>
          <w:rFonts w:ascii="Open Sans" w:hAnsi="Open Sans"/>
          <w:color w:val="3E3E3E"/>
          <w:sz w:val="21"/>
          <w:szCs w:val="21"/>
        </w:rPr>
        <w:t>eletroeletrônicos</w:t>
      </w:r>
      <w:proofErr w:type="gramEnd"/>
      <w:r w:rsidRPr="007453A1">
        <w:rPr>
          <w:rFonts w:ascii="Open Sans" w:hAnsi="Open Sans"/>
          <w:color w:val="3E3E3E"/>
          <w:sz w:val="21"/>
          <w:szCs w:val="21"/>
        </w:rPr>
        <w:t xml:space="preserve"> e lâmpadas fluorescentes como resíduo sólido especial, os quais devem ser obrigatoriamente coletados por seus produtores, devido ao alto risco ambiental que representam.</w:t>
      </w:r>
    </w:p>
    <w:p w:rsidR="00A8532D" w:rsidRPr="00415C94" w:rsidRDefault="00A8532D" w:rsidP="00A8532D">
      <w:pPr>
        <w:shd w:val="clear" w:color="auto" w:fill="FCFCFC"/>
        <w:spacing w:before="75" w:after="75" w:line="357" w:lineRule="atLeast"/>
        <w:rPr>
          <w:rFonts w:ascii="Open Sans" w:eastAsia="Times New Roman" w:hAnsi="Open Sans" w:cs="Times New Roman"/>
          <w:color w:val="3E3E3E"/>
          <w:sz w:val="21"/>
          <w:szCs w:val="21"/>
          <w:lang w:eastAsia="pt-BR"/>
        </w:rPr>
      </w:pPr>
    </w:p>
    <w:p w:rsidR="00415C94" w:rsidRPr="007453A1" w:rsidRDefault="00415C94">
      <w:pPr>
        <w:rPr>
          <w:rFonts w:ascii="Open Sans" w:hAnsi="Open Sans"/>
          <w:sz w:val="21"/>
          <w:szCs w:val="21"/>
        </w:rPr>
      </w:pPr>
    </w:p>
    <w:sectPr w:rsidR="00415C94" w:rsidRPr="007453A1" w:rsidSect="00483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C19" w:rsidRDefault="00372C19" w:rsidP="00372C19">
      <w:pPr>
        <w:spacing w:after="0" w:line="240" w:lineRule="auto"/>
      </w:pPr>
      <w:r>
        <w:separator/>
      </w:r>
    </w:p>
  </w:endnote>
  <w:endnote w:type="continuationSeparator" w:id="1">
    <w:p w:rsidR="00372C19" w:rsidRDefault="00372C19" w:rsidP="00372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C19" w:rsidRDefault="00372C19" w:rsidP="00372C19">
      <w:pPr>
        <w:spacing w:after="0" w:line="240" w:lineRule="auto"/>
      </w:pPr>
      <w:r>
        <w:separator/>
      </w:r>
    </w:p>
  </w:footnote>
  <w:footnote w:type="continuationSeparator" w:id="1">
    <w:p w:rsidR="00372C19" w:rsidRDefault="00372C19" w:rsidP="00372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6695"/>
    <w:multiLevelType w:val="hybridMultilevel"/>
    <w:tmpl w:val="703081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6407E"/>
    <w:multiLevelType w:val="multilevel"/>
    <w:tmpl w:val="A8E8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59D8"/>
    <w:rsid w:val="001D1D73"/>
    <w:rsid w:val="00372C19"/>
    <w:rsid w:val="003859D8"/>
    <w:rsid w:val="003F4DF5"/>
    <w:rsid w:val="00415C94"/>
    <w:rsid w:val="00483A62"/>
    <w:rsid w:val="005F503D"/>
    <w:rsid w:val="00735D60"/>
    <w:rsid w:val="007453A1"/>
    <w:rsid w:val="00A667E1"/>
    <w:rsid w:val="00A8532D"/>
    <w:rsid w:val="00AF490F"/>
    <w:rsid w:val="00C56B79"/>
    <w:rsid w:val="00F4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62"/>
  </w:style>
  <w:style w:type="paragraph" w:styleId="Ttulo1">
    <w:name w:val="heading 1"/>
    <w:basedOn w:val="Normal"/>
    <w:next w:val="Normal"/>
    <w:link w:val="Ttulo1Char"/>
    <w:uiPriority w:val="9"/>
    <w:qFormat/>
    <w:rsid w:val="00A85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385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859D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385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859D8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859D8"/>
    <w:rPr>
      <w:i/>
      <w:iCs/>
    </w:rPr>
  </w:style>
  <w:style w:type="paragraph" w:styleId="PargrafodaLista">
    <w:name w:val="List Paragraph"/>
    <w:basedOn w:val="Normal"/>
    <w:uiPriority w:val="34"/>
    <w:qFormat/>
    <w:rsid w:val="00415C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85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6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7E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72C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72C19"/>
  </w:style>
  <w:style w:type="paragraph" w:styleId="Rodap">
    <w:name w:val="footer"/>
    <w:basedOn w:val="Normal"/>
    <w:link w:val="RodapChar"/>
    <w:uiPriority w:val="99"/>
    <w:semiHidden/>
    <w:unhideWhenUsed/>
    <w:rsid w:val="00372C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72C19"/>
  </w:style>
  <w:style w:type="character" w:styleId="Forte">
    <w:name w:val="Strong"/>
    <w:basedOn w:val="Fontepargpadro"/>
    <w:uiPriority w:val="22"/>
    <w:qFormat/>
    <w:rsid w:val="00372C1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4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7451">
                  <w:marLeft w:val="0"/>
                  <w:marRight w:val="-225"/>
                  <w:marTop w:val="0"/>
                  <w:marBottom w:val="0"/>
                  <w:divBdr>
                    <w:top w:val="dotted" w:sz="6" w:space="8" w:color="DDDDDD"/>
                    <w:left w:val="none" w:sz="0" w:space="0" w:color="auto"/>
                    <w:bottom w:val="dotted" w:sz="6" w:space="8" w:color="DDDDDD"/>
                    <w:right w:val="none" w:sz="0" w:space="0" w:color="auto"/>
                  </w:divBdr>
                </w:div>
                <w:div w:id="6728816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942">
              <w:marLeft w:val="0"/>
              <w:marRight w:val="0"/>
              <w:marTop w:val="4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0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_ato2007-2010/2010/lei/l12305.htm" TargetMode="External"/><Relationship Id="rId13" Type="http://schemas.openxmlformats.org/officeDocument/2006/relationships/hyperlink" Target="http://www.coopermiti.com.br/" TargetMode="External"/><Relationship Id="rId18" Type="http://schemas.openxmlformats.org/officeDocument/2006/relationships/hyperlink" Target="http://www.recicladoraurbana.com.b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lanalto.gov.br/ccivil_03/_ato2007-2010/2010/Decreto/D7404.htm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cedir.usp.br/" TargetMode="External"/><Relationship Id="rId17" Type="http://schemas.openxmlformats.org/officeDocument/2006/relationships/hyperlink" Target="http://www.reciclometais.com.b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orene.com.br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eciclagembrasil.com.br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estre.com.b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ixoeletronico.org.br/" TargetMode="External"/><Relationship Id="rId19" Type="http://schemas.openxmlformats.org/officeDocument/2006/relationships/hyperlink" Target="https://techinbrazil.com.br/gerenciamento-de-lixo-eletronico-no-brasi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descartecerto.com.br/" TargetMode="External"/><Relationship Id="rId2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1937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particular</cp:lastModifiedBy>
  <cp:revision>3</cp:revision>
  <dcterms:created xsi:type="dcterms:W3CDTF">2019-05-17T04:34:00Z</dcterms:created>
  <dcterms:modified xsi:type="dcterms:W3CDTF">2019-05-17T16:46:00Z</dcterms:modified>
</cp:coreProperties>
</file>