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4A5456"/>
          <w:spacing w:val="60"/>
          <w:sz w:val="17"/>
          <w:szCs w:val="17"/>
        </w:rPr>
        <w:t xml:space="preserve">CUSTOM CANVAS LLC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Prohibited and Restricted Items Policy</w:t>
      </w:r>
    </w:p>
    <w:p>
      <w:pPr>
        <w:pBdr>
          <w:bottom w:val="single" w:color="C4CACB" w:sz="6" w:space="10"/>
        </w:pBdr>
        <w:spacing w:after="40"/>
      </w:pPr>
      <w:r>
        <w:rPr>
          <w:rFonts w:ascii="Georgia" w:cs="Georgia" w:eastAsia="Georgia" w:hAnsi="Georgia"/>
          <w:color w:val="4A5456"/>
          <w:sz w:val="20"/>
          <w:szCs w:val="20"/>
        </w:rPr>
        <w:t xml:space="preserve">Effective Date:  </w:t>
      </w:r>
      <w:r>
        <w:rPr>
          <w:rFonts w:ascii="Georgia" w:cs="Georgia" w:eastAsia="Georgia" w:hAnsi="Georgia"/>
          <w:color w:val="9AA3A5"/>
          <w:sz w:val="20"/>
          <w:szCs w:val="20"/>
        </w:rPr>
        <w:t xml:space="preserve">  ______________________________</w:t>
      </w:r>
    </w:p>
    <w:p>
      <w:pPr>
        <w:spacing w:after="200"/>
      </w:pP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Custom Canvas sells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original physical artwork by living, local artists</w:t>
      </w:r>
      <w:r>
        <w:rPr>
          <w:rFonts w:ascii="Georgia" w:cs="Georgia" w:eastAsia="Georgia" w:hAnsi="Georgia"/>
          <w:sz w:val="21"/>
          <w:szCs w:val="21"/>
        </w:rPr>
        <w:t xml:space="preserve">. Anything outside that is either restricted or prohibited.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Prohibited outright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Misrepresented work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Forgeries, and work falsely attributed to another artist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Reproductions or prints presented as originals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Work you did not make and do not have the right to sell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Stolen work, or work with an undisclosed lien or competing claim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Infringing work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Work that infringes copyright, trademark, or the right of publicity — including unlicensed use of characters, logos, brands, or a person's likeness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Work made from another artist's image without permission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Illegal or dangerous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Anything unlawful to sell or ship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Human remains; protected wildlife, ivory, or materials restricted under CITES or the Endangered Species Act — a live risk in mixed-media and assemblage work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Hazardous materials that cannot lawfully be shipped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Weapons, drugs and paraphernalia, or work incorporating them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Hateful or exploitative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Work promoting hatred or violence against people on the basis of race, ethnicity, religion, disability, sex, gender identity or sexual orientation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Any sexual depiction of a minor, or work sexualising a real identifiable person without consent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Not artwork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Mass-produced goods, dropshipped items, or resold merchandise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Work by someone other than you, including estate, vintage and secondary-market pieces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Purely digital goods, NFTs, or tokenised representations of work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Services, gift cards, or anything not a physical object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Wholly AI-generated work</w:t>
      </w:r>
      <w:r>
        <w:rPr>
          <w:rFonts w:ascii="Georgia" w:cs="Georgia" w:eastAsia="Georgia" w:hAnsi="Georgia"/>
          <w:sz w:val="21"/>
          <w:szCs w:val="21"/>
        </w:rPr>
        <w:t xml:space="preserve"> — work that is essentially the output of a generative system. AI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assistance</w:t>
      </w:r>
      <w:r>
        <w:rPr>
          <w:rFonts w:ascii="Georgia" w:cs="Georgia" w:eastAsia="Georgia" w:hAnsi="Georgia"/>
          <w:sz w:val="21"/>
          <w:szCs w:val="21"/>
        </w:rPr>
        <w:t xml:space="preserve"> within a piece you authored is allowed with disclosure; see the Authenticity &amp; Provenance Policy.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Restricted — allowed with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7624"/>
      </w:tblGrid>
      <w:tr>
        <w:trPr>
          <w:tblHeader/>
        </w:trPr>
        <w:tc>
          <w:tcPr>
            <w:tcW w:type="dxa" w:w="1736"/>
            <w:shd w:fill="EDEF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624"/>
            <w:shd w:fill="EDEF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Condition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Prints, open editions, reproductions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Must be clearly labelled as such in the title or first line of the description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Limited editions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Edition size and this piece's number must be stated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Work using found imagery or objects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Rights must be held and the use disclosed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Nudity and mature themes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Permitted as fine art; must be tagged so it can be filtered. No pornography.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Vintage or estate work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Not accepted at launch.</w:t>
            </w: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 Custom Canvas is a primary market for work by living artists selling their own pieces. Ask us before listing anything you did not make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Fragile or oversized work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Must be packed and insured appropriately; shipping cost must be realistic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Work incorporating organic material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Must comply with agricultural and wildlife shipping rules</w:t>
            </w:r>
          </w:p>
        </w:tc>
      </w:tr>
      <w:tr>
        <w:trPr>
          <w:tblHeader w:val="false"/>
        </w:trPr>
        <w:tc>
          <w:tcPr>
            <w:tcW w:type="dxa" w:w="17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AI-assisted work</w:t>
            </w:r>
          </w:p>
        </w:tc>
        <w:tc>
          <w:tcPr>
            <w:tcW w:type="dxa" w:w="7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Permitted </w:t>
            </w: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only with disclosure</w:t>
            </w: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 in the description, stating what the artist contributed. Wholly AI-generated work is prohibited — see below.</w:t>
            </w:r>
          </w:p>
        </w:tc>
      </w:tr>
    </w:tbl>
    <w:p>
      <w:pPr>
        <w:spacing w:after="140"/>
      </w:pP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Enforcement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We may remove a listing, hold or reverse a payout on an affected sale, suspend a shop, or close an account. Serious cases — forgery, stolen work, illegal material — mean immediate closure and, where appropriate, a report to the authorities.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Where practical we explain what was wrong and give the artist a chance to respond.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Report a listing:</w:t>
      </w:r>
      <w:r>
        <w:rPr>
          <w:rFonts w:ascii="Georgia" w:cs="Georgia" w:eastAsia="Georgia" w:hAnsi="Georgia"/>
          <w:sz w:val="21"/>
          <w:szCs w:val="21"/>
        </w:rPr>
        <w:t xml:space="preserve"> support@customcanvas.shop with the URL and the problem.</w:t>
      </w:r>
    </w:p>
    <w:p>
      <w:pPr>
        <w:pBdr>
          <w:top w:val="single" w:color="C4CACB" w:sz="4" w:space="12"/>
        </w:pBdr>
        <w:spacing w:before="360"/>
      </w:pPr>
    </w:p>
    <w:p>
      <w:pPr>
        <w:spacing w:after="40" w:before="200"/>
      </w:pPr>
      <w:r>
        <w:rPr>
          <w:rFonts w:ascii="Georgia" w:cs="Georgia" w:eastAsia="Georgia" w:hAnsi="Georgia"/>
          <w:b/>
          <w:bCs/>
          <w:color w:val="3D4749"/>
          <w:sz w:val="18"/>
          <w:szCs w:val="18"/>
        </w:rPr>
        <w:t xml:space="preserve">Custom Canvas LLC</w:t>
      </w:r>
    </w:p>
    <w:p>
      <w:pPr>
        <w:spacing w:after="3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3120 Southwest Freeway, Ste 101 #991985, Houston, Texas 77098</w:t>
      </w:r>
    </w:p>
    <w:p>
      <w:pPr>
        <w:spacing w:after="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support@customcanvas.shop  ·  customcanvas.shop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DE" w:sz="4" w:space="8"/>
      </w:pBdr>
      <w:tabs>
        <w:tab w:val="right" w:pos="9360"/>
      </w:tabs>
    </w:pPr>
    <w:r>
      <w:rPr>
        <w:rFonts w:ascii="Georgia" w:cs="Georgia" w:eastAsia="Georgia" w:hAnsi="Georgia"/>
        <w:color w:val="6E7B7D"/>
        <w:sz w:val="16"/>
        <w:szCs w:val="16"/>
      </w:rPr>
      <w:t xml:space="preserve">Custom Canvas LLC — Prohibited and Restricted Items Policy</w:t>
    </w:r>
    <w:r>
      <w:rPr>
        <w:rFonts w:ascii="Georgia" w:cs="Georgia" w:eastAsia="Georgia" w:hAnsi="Georgia"/>
        <w:sz w:val="16"/>
        <w:szCs w:val="16"/>
      </w:rPr>
      <w:t xml:space="preserve">		</w:t>
    </w:r>
    <w:r>
      <w:rPr>
        <w:rFonts w:ascii="Georgia" w:cs="Georgia" w:eastAsia="Georgia" w:hAnsi="Georgia"/>
        <w:color w:val="6E7B7D"/>
        <w:sz w:val="16"/>
        <w:szCs w:val="16"/>
      </w:rPr>
      <w:t xml:space="preserve">Page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6E7B7D"/>
        <w:sz w:val="16"/>
        <w:szCs w:val="16"/>
      </w:rPr>
      <w:t xml:space="preserve"> of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2026-08-25T22:19:19.592Z</dcterms:created>
  <dcterms:modified xsi:type="dcterms:W3CDTF">2026-08-25T22:19:19.592Z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