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 Randall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UID: 805167986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obstacle I overcame in project 2 is trying to nest if-else statements and trying to use if-else statements to produce error messages.  The first issue I found was thinking of the order in which I should nest my if-else statements inside of each other to make the program do what I wanted it to do.  The second issue I ran into was the obstacle of making conditions for my if-else statements so they would produce error messages if wrong information was typed into my program.  I had to think over how to use “&amp;&amp;” and “||” statements in combination with “!” to negate certain scenarios to make the code run the way I wanted it 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Ticket or BruinCard? Ticket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Breakfast, Lunch or Dinner? Breakfast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 for eating at UCLA today.  Your meal cost is $12.50.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Ticket or BruinCard? BruinCard asdf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kind value must either be Ticket or BruinCard.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Ticket or BruinCard? BruinCard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Breakfast, Lunch or Dinner? Lunch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Student or Staff? Student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Resident? 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Thank you for eating at UCLA today.  Your meal cost is $11.25.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Ticket or BruinCard? BruinCard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Breakfast, Lunch or Dinner? Dinner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Student or Staff? Staff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Thank you for eating at UCLA today.  Your meal cost is $14.75.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Ticket or BruinCard? BruinCard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Breakfast, Lunch or Dinner? Lunch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Student or Staff? Staff jkl;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type value must either be Student or Staff.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