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2181" w14:textId="77777777" w:rsidR="000A4B87" w:rsidRDefault="000A4B87" w:rsidP="000A4B87">
      <w:pPr>
        <w:pStyle w:val="Title"/>
        <w:jc w:val="center"/>
      </w:pPr>
      <w:r>
        <w:t>Project 4 (Capstone Project)</w:t>
      </w:r>
    </w:p>
    <w:p w14:paraId="26741CCB" w14:textId="77777777" w:rsidR="000A4B87" w:rsidRPr="0073318C" w:rsidRDefault="000A4B87" w:rsidP="000A4B87">
      <w:pPr>
        <w:pStyle w:val="Title"/>
        <w:jc w:val="center"/>
        <w:rPr>
          <w:sz w:val="48"/>
          <w:szCs w:val="48"/>
        </w:rPr>
      </w:pPr>
      <w:r w:rsidRPr="0073318C">
        <w:rPr>
          <w:sz w:val="48"/>
          <w:szCs w:val="48"/>
        </w:rPr>
        <w:t>Analyzing COVID-19 Pandemic (ICU Prediction)</w:t>
      </w:r>
    </w:p>
    <w:p w14:paraId="4F8163CC" w14:textId="77777777" w:rsidR="000A4B87" w:rsidRPr="00050E5B" w:rsidRDefault="000A4B87" w:rsidP="000A4B87">
      <w:pPr>
        <w:jc w:val="center"/>
        <w:rPr>
          <w:sz w:val="22"/>
          <w:szCs w:val="22"/>
        </w:rPr>
      </w:pPr>
      <w:r w:rsidRPr="00050E5B">
        <w:rPr>
          <w:i/>
          <w:iCs/>
          <w:sz w:val="22"/>
          <w:szCs w:val="22"/>
        </w:rPr>
        <w:t>Data Science &amp; Analytics Bootcamp – Capstone Project</w:t>
      </w:r>
      <w:r>
        <w:rPr>
          <w:sz w:val="22"/>
          <w:szCs w:val="22"/>
        </w:rPr>
        <w:t xml:space="preserve"> </w:t>
      </w:r>
    </w:p>
    <w:p w14:paraId="4AEB297D" w14:textId="486C4E85" w:rsidR="000A4B87" w:rsidRDefault="000A4B87" w:rsidP="000A4B87">
      <w:r w:rsidRPr="0073318C">
        <w:rPr>
          <w:b/>
          <w:bCs/>
        </w:rPr>
        <w:t>Author:</w:t>
      </w:r>
      <w:r>
        <w:t xml:space="preserve"> Randel Bjorkquist  </w:t>
      </w:r>
      <w:r>
        <w:br/>
      </w:r>
      <w:r w:rsidRPr="0073318C">
        <w:rPr>
          <w:b/>
          <w:bCs/>
        </w:rPr>
        <w:t>Dataset:</w:t>
      </w:r>
      <w:r>
        <w:t xml:space="preserve"> Sírio-Libanês Hospital COVID-19 ICU Prediction Dataset (Kaggle)  </w:t>
      </w:r>
      <w:r>
        <w:br/>
      </w:r>
      <w:r w:rsidRPr="0073318C">
        <w:rPr>
          <w:b/>
          <w:bCs/>
        </w:rPr>
        <w:t>Tools Used:</w:t>
      </w:r>
      <w:r>
        <w:t xml:space="preserve"> Python, Scikit-learn, XGBoost, SHAP, Power BI  </w:t>
      </w:r>
      <w:r>
        <w:br/>
      </w:r>
      <w:r w:rsidRPr="0073318C">
        <w:rPr>
          <w:b/>
          <w:bCs/>
        </w:rPr>
        <w:t>Date:</w:t>
      </w:r>
      <w:r>
        <w:t xml:space="preserve"> December 2025</w:t>
      </w:r>
    </w:p>
    <w:p w14:paraId="1D1CF372" w14:textId="77777777" w:rsidR="00A9134B" w:rsidRPr="00A9134B" w:rsidRDefault="00000000" w:rsidP="00A9134B">
      <w:r>
        <w:pict w14:anchorId="2A7A3421">
          <v:rect id="_x0000_i1025" style="width:0;height:1.5pt" o:hralign="center" o:hrstd="t" o:hr="t" fillcolor="#a0a0a0" stroked="f"/>
        </w:pict>
      </w:r>
    </w:p>
    <w:p w14:paraId="7AB42F82" w14:textId="77777777" w:rsidR="00A9134B" w:rsidRPr="00A9134B" w:rsidRDefault="00A9134B" w:rsidP="005F51D3">
      <w:pPr>
        <w:pStyle w:val="Heading2"/>
      </w:pPr>
      <w:r w:rsidRPr="00A9134B">
        <w:t>1. Introduction &amp; Problem Statement</w:t>
      </w:r>
    </w:p>
    <w:p w14:paraId="6D8F78EC" w14:textId="77777777" w:rsidR="00A9134B" w:rsidRPr="00A9134B" w:rsidRDefault="00A9134B" w:rsidP="00A9134B">
      <w:r w:rsidRPr="00A9134B">
        <w:t>The COVID-19 pandemic placed unprecedented strain on hospitals worldwide, particularly in intensive care units (ICUs). During peak surges, ICU beds, ventilators, and specialized staff were in critically short supply. One of the most important operational challenges was identifying, as early as possible, which newly admitted patients were likely to deteriorate and require intensive care.</w:t>
      </w:r>
    </w:p>
    <w:p w14:paraId="341EE8C0" w14:textId="77777777" w:rsidR="00A9134B" w:rsidRPr="00A9134B" w:rsidRDefault="00A9134B" w:rsidP="00A9134B">
      <w:r w:rsidRPr="00A9134B">
        <w:t>Machine learning provides a practical solution to support these decisions. By analyzing clinical measurements available within the first two hours of hospital admission, a predictive model can help clinicians recognize high-risk patients more quickly. This enables better allocation of ICU beds, earlier intervention, and more efficient use of limited hospital resources.</w:t>
      </w:r>
    </w:p>
    <w:p w14:paraId="20D3E0B3" w14:textId="77777777" w:rsidR="00A9134B" w:rsidRPr="00A9134B" w:rsidRDefault="00A9134B" w:rsidP="00A9134B">
      <w:r w:rsidRPr="00A9134B">
        <w:t>The objective of this project is to develop and evaluate an early-stage predictive model that estimates a patient’s likelihood of ICU admission, using anonymized clinical data from Hospital Sírio-Libanês in Brazil.</w:t>
      </w:r>
    </w:p>
    <w:p w14:paraId="7B5FE96C" w14:textId="77777777" w:rsidR="00A9134B" w:rsidRPr="00A9134B" w:rsidRDefault="00000000" w:rsidP="00A9134B">
      <w:r>
        <w:pict w14:anchorId="2D2E8DD0">
          <v:rect id="_x0000_i1026" style="width:0;height:1.5pt" o:hralign="center" o:hrstd="t" o:hr="t" fillcolor="#a0a0a0" stroked="f"/>
        </w:pict>
      </w:r>
    </w:p>
    <w:p w14:paraId="298ACF7E" w14:textId="77777777" w:rsidR="00A9134B" w:rsidRPr="00A9134B" w:rsidRDefault="00A9134B" w:rsidP="005F51D3">
      <w:pPr>
        <w:pStyle w:val="Heading2"/>
      </w:pPr>
      <w:r w:rsidRPr="00A9134B">
        <w:t>2. Dataset &amp; Time Window Design</w:t>
      </w:r>
    </w:p>
    <w:p w14:paraId="4D46E6F8" w14:textId="77777777" w:rsidR="00A9134B" w:rsidRPr="00A9134B" w:rsidRDefault="00A9134B" w:rsidP="00A9134B">
      <w:r w:rsidRPr="00A9134B">
        <w:t xml:space="preserve">The dataset contains </w:t>
      </w:r>
      <w:r w:rsidRPr="00A9134B">
        <w:rPr>
          <w:b/>
          <w:bCs/>
        </w:rPr>
        <w:t>1,925 patient-window observations</w:t>
      </w:r>
      <w:r w:rsidRPr="00A9134B">
        <w:t>, each representing clinical information recorded during a specific time window following hospital admission. Features include demographic variables, comorbidities, laboratory measurements, vital signs, and blood gases—54 inputs in total.</w:t>
      </w:r>
    </w:p>
    <w:p w14:paraId="34179BE6" w14:textId="77777777" w:rsidR="00A9134B" w:rsidRPr="00A9134B" w:rsidRDefault="00A9134B" w:rsidP="00A9134B">
      <w:r w:rsidRPr="00A9134B">
        <w:t xml:space="preserve">The target variable, </w:t>
      </w:r>
      <w:r w:rsidRPr="00A9134B">
        <w:rPr>
          <w:b/>
          <w:bCs/>
        </w:rPr>
        <w:t>ICU</w:t>
      </w:r>
      <w:r w:rsidRPr="00A9134B">
        <w:t>, indicates whether the patient required intensive care at any point during hospitalization.</w:t>
      </w:r>
    </w:p>
    <w:p w14:paraId="32876D0E" w14:textId="77777777" w:rsidR="005F51D3" w:rsidRDefault="00A9134B" w:rsidP="00A9134B">
      <w:r w:rsidRPr="00A9134B">
        <w:lastRenderedPageBreak/>
        <w:t>A key design constraint is the time-window structure. Clinical data are grouped into five windows:</w:t>
      </w:r>
      <w:r w:rsidR="005F51D3">
        <w:t xml:space="preserve"> </w:t>
      </w:r>
      <w:r w:rsidRPr="00A9134B">
        <w:rPr>
          <w:b/>
          <w:bCs/>
        </w:rPr>
        <w:t>0–2h, 2–4h, 4–6h, 6–12h, and 12+ hours after admission.</w:t>
      </w:r>
      <w:r w:rsidRPr="00A9134B">
        <w:br/>
      </w:r>
    </w:p>
    <w:p w14:paraId="08C49E4D" w14:textId="23A2AB04" w:rsidR="00A9134B" w:rsidRPr="00A9134B" w:rsidRDefault="00A9134B" w:rsidP="00A9134B">
      <w:r w:rsidRPr="00A9134B">
        <w:t xml:space="preserve">To avoid using information that may occur </w:t>
      </w:r>
      <w:r w:rsidRPr="00A9134B">
        <w:rPr>
          <w:i/>
          <w:iCs/>
        </w:rPr>
        <w:t>after</w:t>
      </w:r>
      <w:r w:rsidRPr="00A9134B">
        <w:t xml:space="preserve"> ICU admission (a form of data leakage), this project focuses exclusively on the earliest window—</w:t>
      </w:r>
      <w:r w:rsidRPr="00A9134B">
        <w:rPr>
          <w:b/>
          <w:bCs/>
        </w:rPr>
        <w:t>0–2 hours</w:t>
      </w:r>
      <w:r w:rsidRPr="00A9134B">
        <w:t>—to ensure the model could be used in real-time triage.</w:t>
      </w:r>
    </w:p>
    <w:p w14:paraId="79F997FB" w14:textId="77777777" w:rsidR="00A9134B" w:rsidRPr="00A9134B" w:rsidRDefault="00000000" w:rsidP="00A9134B">
      <w:r>
        <w:pict w14:anchorId="6E032466">
          <v:rect id="_x0000_i1027" style="width:0;height:1.5pt" o:hralign="center" o:hrstd="t" o:hr="t" fillcolor="#a0a0a0" stroked="f"/>
        </w:pict>
      </w:r>
    </w:p>
    <w:p w14:paraId="7748783C" w14:textId="77777777" w:rsidR="00A9134B" w:rsidRPr="00A9134B" w:rsidRDefault="00A9134B" w:rsidP="005F51D3">
      <w:pPr>
        <w:pStyle w:val="Heading2"/>
      </w:pPr>
      <w:r w:rsidRPr="00A9134B">
        <w:t>3. Modeling Approach</w:t>
      </w:r>
    </w:p>
    <w:p w14:paraId="32397FF9" w14:textId="77777777" w:rsidR="00A9134B" w:rsidRPr="00A9134B" w:rsidRDefault="00A9134B" w:rsidP="00A9134B">
      <w:r w:rsidRPr="00A9134B">
        <w:t>The modeling process followed the CRISP-DM framework, including exploration, preparation, modeling, and evaluation. After data cleansing and median imputation for missing values, multiple classification algorithms were tested:</w:t>
      </w:r>
    </w:p>
    <w:p w14:paraId="62EF35C4" w14:textId="77777777" w:rsidR="00A9134B" w:rsidRPr="00A9134B" w:rsidRDefault="00A9134B" w:rsidP="00A9134B">
      <w:pPr>
        <w:numPr>
          <w:ilvl w:val="0"/>
          <w:numId w:val="2"/>
        </w:numPr>
      </w:pPr>
      <w:r w:rsidRPr="00A9134B">
        <w:t>Logistic Regression</w:t>
      </w:r>
    </w:p>
    <w:p w14:paraId="0DEE96E5" w14:textId="77777777" w:rsidR="00A9134B" w:rsidRPr="00A9134B" w:rsidRDefault="00A9134B" w:rsidP="00A9134B">
      <w:pPr>
        <w:numPr>
          <w:ilvl w:val="0"/>
          <w:numId w:val="2"/>
        </w:numPr>
      </w:pPr>
      <w:r w:rsidRPr="00A9134B">
        <w:t>Random Forest</w:t>
      </w:r>
    </w:p>
    <w:p w14:paraId="151F77E1" w14:textId="77777777" w:rsidR="00A9134B" w:rsidRPr="00A9134B" w:rsidRDefault="00A9134B" w:rsidP="00A9134B">
      <w:pPr>
        <w:numPr>
          <w:ilvl w:val="0"/>
          <w:numId w:val="2"/>
        </w:numPr>
      </w:pPr>
      <w:r w:rsidRPr="00A9134B">
        <w:t>XGBoost (baseline and tuned variants)</w:t>
      </w:r>
    </w:p>
    <w:p w14:paraId="7346BE6A" w14:textId="77777777" w:rsidR="00A9134B" w:rsidRPr="00A9134B" w:rsidRDefault="00A9134B" w:rsidP="00A9134B">
      <w:r w:rsidRPr="00A9134B">
        <w:t xml:space="preserve">The </w:t>
      </w:r>
      <w:r w:rsidRPr="00A9134B">
        <w:rPr>
          <w:b/>
          <w:bCs/>
        </w:rPr>
        <w:t>early-only modeling strategy</w:t>
      </w:r>
      <w:r w:rsidRPr="00A9134B">
        <w:t xml:space="preserve"> was selected because it avoids temporal leakage and aligns with the practical goal of predicting deterioration as early as possible. Model performance was evaluated using F1 score, precision, recall, confusion matrices, and ROC-AUC to balance predictive quality with clinical interpretability.</w:t>
      </w:r>
    </w:p>
    <w:p w14:paraId="7C03D3E0" w14:textId="77777777" w:rsidR="00A9134B" w:rsidRPr="00A9134B" w:rsidRDefault="00000000" w:rsidP="00A9134B">
      <w:r>
        <w:pict w14:anchorId="099853F8">
          <v:rect id="_x0000_i1028" style="width:0;height:1.5pt" o:hralign="center" o:hrstd="t" o:hr="t" fillcolor="#a0a0a0" stroked="f"/>
        </w:pict>
      </w:r>
    </w:p>
    <w:p w14:paraId="39E443D1" w14:textId="77777777" w:rsidR="00A9134B" w:rsidRPr="00A9134B" w:rsidRDefault="00A9134B" w:rsidP="005F51D3">
      <w:pPr>
        <w:pStyle w:val="Heading2"/>
      </w:pPr>
      <w:r w:rsidRPr="00A9134B">
        <w:t>4. Key Predictive Signals</w:t>
      </w:r>
    </w:p>
    <w:p w14:paraId="050A841E" w14:textId="77777777" w:rsidR="00A9134B" w:rsidRPr="00A9134B" w:rsidRDefault="00A9134B" w:rsidP="00A9134B">
      <w:r w:rsidRPr="00A9134B">
        <w:t>Across all models, several features consistently emerged as strong predictors of ICU admission:</w:t>
      </w:r>
    </w:p>
    <w:p w14:paraId="7F7B288B" w14:textId="77777777" w:rsidR="00A9134B" w:rsidRPr="00A9134B" w:rsidRDefault="00A9134B" w:rsidP="00A9134B">
      <w:pPr>
        <w:numPr>
          <w:ilvl w:val="0"/>
          <w:numId w:val="3"/>
        </w:numPr>
      </w:pPr>
      <w:r w:rsidRPr="00A9134B">
        <w:rPr>
          <w:b/>
          <w:bCs/>
        </w:rPr>
        <w:t>Oxygen saturation (SpO₂):</w:t>
      </w:r>
      <w:r w:rsidRPr="00A9134B">
        <w:t xml:space="preserve"> Low values indicate respiratory compromise, a hallmark of severe COVID-19.</w:t>
      </w:r>
    </w:p>
    <w:p w14:paraId="32CF5ECC" w14:textId="77777777" w:rsidR="00A9134B" w:rsidRPr="00A9134B" w:rsidRDefault="00A9134B" w:rsidP="00A9134B">
      <w:pPr>
        <w:numPr>
          <w:ilvl w:val="0"/>
          <w:numId w:val="3"/>
        </w:numPr>
      </w:pPr>
      <w:r w:rsidRPr="00A9134B">
        <w:rPr>
          <w:b/>
          <w:bCs/>
        </w:rPr>
        <w:t>Respiratory rate:</w:t>
      </w:r>
      <w:r w:rsidRPr="00A9134B">
        <w:t xml:space="preserve"> Elevated rates reflect early respiratory distress.</w:t>
      </w:r>
    </w:p>
    <w:p w14:paraId="58748D27" w14:textId="77777777" w:rsidR="00A9134B" w:rsidRPr="00A9134B" w:rsidRDefault="00A9134B" w:rsidP="00A9134B">
      <w:pPr>
        <w:numPr>
          <w:ilvl w:val="0"/>
          <w:numId w:val="3"/>
        </w:numPr>
      </w:pPr>
      <w:r w:rsidRPr="00A9134B">
        <w:rPr>
          <w:b/>
          <w:bCs/>
        </w:rPr>
        <w:t>Age percentile:</w:t>
      </w:r>
      <w:r w:rsidRPr="00A9134B">
        <w:t xml:space="preserve"> Older patients are significantly more likely to deteriorate.</w:t>
      </w:r>
    </w:p>
    <w:p w14:paraId="0A57F13B" w14:textId="77777777" w:rsidR="00A9134B" w:rsidRPr="00A9134B" w:rsidRDefault="00A9134B" w:rsidP="00A9134B">
      <w:pPr>
        <w:numPr>
          <w:ilvl w:val="0"/>
          <w:numId w:val="3"/>
        </w:numPr>
      </w:pPr>
      <w:r w:rsidRPr="00A9134B">
        <w:rPr>
          <w:b/>
          <w:bCs/>
        </w:rPr>
        <w:t>Laboratory markers:</w:t>
      </w:r>
      <w:r w:rsidRPr="00A9134B">
        <w:t xml:space="preserve"> Hemoglobin, platelets, and creatinine levels reflect oxygen-carrying capacity, coagulation profiles, and renal function—all relevant for COVID-19 severity.</w:t>
      </w:r>
    </w:p>
    <w:p w14:paraId="6ACE12A9" w14:textId="77777777" w:rsidR="00A9134B" w:rsidRPr="00A9134B" w:rsidRDefault="00A9134B" w:rsidP="00A9134B">
      <w:r w:rsidRPr="00A9134B">
        <w:lastRenderedPageBreak/>
        <w:t>XGBoost feature-importance and SHAP explanations provided clear insight into how these features influence predictions, enhancing clinical transparency.</w:t>
      </w:r>
    </w:p>
    <w:p w14:paraId="7EAEE05E" w14:textId="77777777" w:rsidR="00A9134B" w:rsidRPr="00A9134B" w:rsidRDefault="00000000" w:rsidP="00A9134B">
      <w:r>
        <w:pict w14:anchorId="33DA0EC3">
          <v:rect id="_x0000_i1029" style="width:0;height:1.5pt" o:hralign="center" o:hrstd="t" o:hr="t" fillcolor="#a0a0a0" stroked="f"/>
        </w:pict>
      </w:r>
    </w:p>
    <w:p w14:paraId="15E26379" w14:textId="77777777" w:rsidR="00A9134B" w:rsidRPr="00A9134B" w:rsidRDefault="00A9134B" w:rsidP="005F51D3">
      <w:pPr>
        <w:pStyle w:val="Heading2"/>
      </w:pPr>
      <w:r w:rsidRPr="00A9134B">
        <w:t>5. Model Performance Summary</w:t>
      </w:r>
    </w:p>
    <w:p w14:paraId="290ECD09" w14:textId="77777777" w:rsidR="00A9134B" w:rsidRPr="00A9134B" w:rsidRDefault="00A9134B" w:rsidP="00A9134B">
      <w:r w:rsidRPr="00A9134B">
        <w:t xml:space="preserve">The tuned </w:t>
      </w:r>
      <w:r w:rsidRPr="00A9134B">
        <w:rPr>
          <w:b/>
          <w:bCs/>
        </w:rPr>
        <w:t>XGBoost model</w:t>
      </w:r>
      <w:r w:rsidRPr="00A9134B">
        <w:t xml:space="preserve"> delivered the strongest performance among all candidates. Using only early-window data, the model achieved:</w:t>
      </w:r>
    </w:p>
    <w:p w14:paraId="37DC8EF6" w14:textId="77777777" w:rsidR="00A9134B" w:rsidRPr="00A9134B" w:rsidRDefault="00A9134B" w:rsidP="00A9134B">
      <w:pPr>
        <w:numPr>
          <w:ilvl w:val="0"/>
          <w:numId w:val="4"/>
        </w:numPr>
      </w:pPr>
      <w:r w:rsidRPr="00A9134B">
        <w:rPr>
          <w:b/>
          <w:bCs/>
        </w:rPr>
        <w:t>High precision</w:t>
      </w:r>
      <w:r w:rsidRPr="00A9134B">
        <w:t xml:space="preserve"> for identifying ICU-bound patients</w:t>
      </w:r>
    </w:p>
    <w:p w14:paraId="23655227" w14:textId="77777777" w:rsidR="00A9134B" w:rsidRPr="00A9134B" w:rsidRDefault="00A9134B" w:rsidP="00A9134B">
      <w:pPr>
        <w:numPr>
          <w:ilvl w:val="0"/>
          <w:numId w:val="4"/>
        </w:numPr>
      </w:pPr>
      <w:r w:rsidRPr="00A9134B">
        <w:rPr>
          <w:b/>
          <w:bCs/>
        </w:rPr>
        <w:t>Moderate recall</w:t>
      </w:r>
      <w:r w:rsidRPr="00A9134B">
        <w:t>, reflecting the difficulty of predicting rare events</w:t>
      </w:r>
    </w:p>
    <w:p w14:paraId="010D7365" w14:textId="77777777" w:rsidR="00A9134B" w:rsidRPr="00A9134B" w:rsidRDefault="00A9134B" w:rsidP="00A9134B">
      <w:pPr>
        <w:numPr>
          <w:ilvl w:val="0"/>
          <w:numId w:val="4"/>
        </w:numPr>
      </w:pPr>
      <w:r w:rsidRPr="00A9134B">
        <w:rPr>
          <w:b/>
          <w:bCs/>
        </w:rPr>
        <w:t>A balanced F1 score</w:t>
      </w:r>
      <w:r w:rsidRPr="00A9134B">
        <w:t xml:space="preserve"> that outperformed all baseline models</w:t>
      </w:r>
    </w:p>
    <w:p w14:paraId="7C109944" w14:textId="77777777" w:rsidR="00A9134B" w:rsidRPr="00A9134B" w:rsidRDefault="00A9134B" w:rsidP="00A9134B">
      <w:pPr>
        <w:numPr>
          <w:ilvl w:val="0"/>
          <w:numId w:val="4"/>
        </w:numPr>
      </w:pPr>
      <w:r w:rsidRPr="00A9134B">
        <w:rPr>
          <w:b/>
          <w:bCs/>
        </w:rPr>
        <w:t>A clear separation</w:t>
      </w:r>
      <w:r w:rsidRPr="00A9134B">
        <w:t xml:space="preserve"> between risk classes on the ROC curve</w:t>
      </w:r>
    </w:p>
    <w:p w14:paraId="23D4D305" w14:textId="77777777" w:rsidR="00A9134B" w:rsidRPr="00A9134B" w:rsidRDefault="00A9134B" w:rsidP="00A9134B">
      <w:r w:rsidRPr="00A9134B">
        <w:t xml:space="preserve">The confusion matrix shows that the model reliably identifies non-ICU patients while capturing a meaningful subset of ICU </w:t>
      </w:r>
      <w:proofErr w:type="gramStart"/>
      <w:r w:rsidRPr="00A9134B">
        <w:t>cases—</w:t>
      </w:r>
      <w:proofErr w:type="gramEnd"/>
      <w:r w:rsidRPr="00A9134B">
        <w:t>making it useful for early screening workflows where false negatives are the primary concern.</w:t>
      </w:r>
    </w:p>
    <w:p w14:paraId="36B03BDC" w14:textId="77777777" w:rsidR="00A9134B" w:rsidRPr="00A9134B" w:rsidRDefault="00000000" w:rsidP="00A9134B">
      <w:r>
        <w:pict w14:anchorId="4F75151F">
          <v:rect id="_x0000_i1030" style="width:0;height:1.5pt" o:hralign="center" o:hrstd="t" o:hr="t" fillcolor="#a0a0a0" stroked="f"/>
        </w:pict>
      </w:r>
    </w:p>
    <w:p w14:paraId="21F546FB" w14:textId="77777777" w:rsidR="00A9134B" w:rsidRPr="00A9134B" w:rsidRDefault="00A9134B" w:rsidP="005F51D3">
      <w:pPr>
        <w:pStyle w:val="Heading2"/>
      </w:pPr>
      <w:r w:rsidRPr="00A9134B">
        <w:t>6. Operational Value for the Hospital</w:t>
      </w:r>
    </w:p>
    <w:p w14:paraId="59B0DFC7" w14:textId="77777777" w:rsidR="00A9134B" w:rsidRPr="00A9134B" w:rsidRDefault="00A9134B" w:rsidP="00A9134B">
      <w:r w:rsidRPr="00A9134B">
        <w:t>When integrated into clinical workflows, this model could provide meaningful operational benefits:</w:t>
      </w:r>
    </w:p>
    <w:p w14:paraId="7185B1E7" w14:textId="77777777" w:rsidR="00A9134B" w:rsidRPr="00A9134B" w:rsidRDefault="00A9134B" w:rsidP="00A9134B">
      <w:pPr>
        <w:numPr>
          <w:ilvl w:val="0"/>
          <w:numId w:val="5"/>
        </w:numPr>
      </w:pPr>
      <w:r w:rsidRPr="00A9134B">
        <w:rPr>
          <w:b/>
          <w:bCs/>
        </w:rPr>
        <w:t>Early identification of high-risk patients</w:t>
      </w:r>
      <w:r w:rsidRPr="00A9134B">
        <w:t xml:space="preserve"> enables faster clinical escalation</w:t>
      </w:r>
    </w:p>
    <w:p w14:paraId="3106D83D" w14:textId="77777777" w:rsidR="00A9134B" w:rsidRPr="00A9134B" w:rsidRDefault="00A9134B" w:rsidP="00A9134B">
      <w:pPr>
        <w:numPr>
          <w:ilvl w:val="0"/>
          <w:numId w:val="5"/>
        </w:numPr>
      </w:pPr>
      <w:r w:rsidRPr="00A9134B">
        <w:rPr>
          <w:b/>
          <w:bCs/>
        </w:rPr>
        <w:t>Better ICU resource planning</w:t>
      </w:r>
      <w:r w:rsidRPr="00A9134B">
        <w:t>, especially during surges</w:t>
      </w:r>
    </w:p>
    <w:p w14:paraId="6EA27699" w14:textId="77777777" w:rsidR="00A9134B" w:rsidRPr="00A9134B" w:rsidRDefault="00A9134B" w:rsidP="00A9134B">
      <w:pPr>
        <w:numPr>
          <w:ilvl w:val="0"/>
          <w:numId w:val="5"/>
        </w:numPr>
      </w:pPr>
      <w:r w:rsidRPr="00A9134B">
        <w:rPr>
          <w:b/>
          <w:bCs/>
        </w:rPr>
        <w:t>Support for triage nurses and admitting physicians</w:t>
      </w:r>
      <w:r w:rsidRPr="00A9134B">
        <w:t xml:space="preserve"> making rapid decisions</w:t>
      </w:r>
    </w:p>
    <w:p w14:paraId="69ACAEA3" w14:textId="77777777" w:rsidR="00A9134B" w:rsidRPr="00A9134B" w:rsidRDefault="00A9134B" w:rsidP="00A9134B">
      <w:pPr>
        <w:numPr>
          <w:ilvl w:val="0"/>
          <w:numId w:val="5"/>
        </w:numPr>
      </w:pPr>
      <w:r w:rsidRPr="00A9134B">
        <w:rPr>
          <w:b/>
          <w:bCs/>
        </w:rPr>
        <w:t>Explainability tools (SHAP)</w:t>
      </w:r>
      <w:r w:rsidRPr="00A9134B">
        <w:t xml:space="preserve"> enhance clinical trust by showing </w:t>
      </w:r>
      <w:r w:rsidRPr="00A9134B">
        <w:rPr>
          <w:i/>
          <w:iCs/>
        </w:rPr>
        <w:t>why</w:t>
      </w:r>
      <w:r w:rsidRPr="00A9134B">
        <w:t xml:space="preserve"> a prediction was made</w:t>
      </w:r>
    </w:p>
    <w:p w14:paraId="20B48227" w14:textId="77777777" w:rsidR="00A9134B" w:rsidRPr="00A9134B" w:rsidRDefault="00A9134B" w:rsidP="00A9134B">
      <w:r w:rsidRPr="00A9134B">
        <w:t>While not a replacement for clinical judgment, the model offers a data-driven complement to frontline decision-making.</w:t>
      </w:r>
    </w:p>
    <w:p w14:paraId="47F1CAF7" w14:textId="77777777" w:rsidR="00A9134B" w:rsidRPr="00A9134B" w:rsidRDefault="00000000" w:rsidP="00A9134B">
      <w:r>
        <w:pict w14:anchorId="59B82EA3">
          <v:rect id="_x0000_i1031" style="width:0;height:1.5pt" o:hralign="center" o:hrstd="t" o:hr="t" fillcolor="#a0a0a0" stroked="f"/>
        </w:pict>
      </w:r>
    </w:p>
    <w:p w14:paraId="2204336F" w14:textId="77777777" w:rsidR="00A9134B" w:rsidRPr="00A9134B" w:rsidRDefault="00A9134B" w:rsidP="005F51D3">
      <w:pPr>
        <w:pStyle w:val="Heading2"/>
      </w:pPr>
      <w:r w:rsidRPr="00A9134B">
        <w:t>7. Limitations</w:t>
      </w:r>
    </w:p>
    <w:p w14:paraId="1635EAAA" w14:textId="77777777" w:rsidR="00A9134B" w:rsidRPr="00A9134B" w:rsidRDefault="00A9134B" w:rsidP="00A9134B">
      <w:r w:rsidRPr="00A9134B">
        <w:t>Several important limitations remain:</w:t>
      </w:r>
    </w:p>
    <w:p w14:paraId="2D783E38" w14:textId="77777777" w:rsidR="00A9134B" w:rsidRPr="00A9134B" w:rsidRDefault="00A9134B" w:rsidP="00A9134B">
      <w:pPr>
        <w:numPr>
          <w:ilvl w:val="0"/>
          <w:numId w:val="6"/>
        </w:numPr>
      </w:pPr>
      <w:r w:rsidRPr="00A9134B">
        <w:rPr>
          <w:b/>
          <w:bCs/>
        </w:rPr>
        <w:t>Class imbalance:</w:t>
      </w:r>
      <w:r w:rsidRPr="00A9134B">
        <w:t xml:space="preserve"> ICU admissions are relatively rare, reducing recall.</w:t>
      </w:r>
    </w:p>
    <w:p w14:paraId="78F7C89A" w14:textId="77777777" w:rsidR="00A9134B" w:rsidRPr="00A9134B" w:rsidRDefault="00A9134B" w:rsidP="00A9134B">
      <w:pPr>
        <w:numPr>
          <w:ilvl w:val="0"/>
          <w:numId w:val="6"/>
        </w:numPr>
      </w:pPr>
      <w:r w:rsidRPr="00A9134B">
        <w:rPr>
          <w:b/>
          <w:bCs/>
        </w:rPr>
        <w:lastRenderedPageBreak/>
        <w:t>Missing data:</w:t>
      </w:r>
      <w:r w:rsidRPr="00A9134B">
        <w:t xml:space="preserve"> Some laboratory measurements have significant missingness.</w:t>
      </w:r>
    </w:p>
    <w:p w14:paraId="54D7A91D" w14:textId="77777777" w:rsidR="00A9134B" w:rsidRPr="00A9134B" w:rsidRDefault="00A9134B" w:rsidP="00A9134B">
      <w:pPr>
        <w:numPr>
          <w:ilvl w:val="0"/>
          <w:numId w:val="6"/>
        </w:numPr>
      </w:pPr>
      <w:r w:rsidRPr="00A9134B">
        <w:rPr>
          <w:b/>
          <w:bCs/>
        </w:rPr>
        <w:t>Single-center dataset:</w:t>
      </w:r>
      <w:r w:rsidRPr="00A9134B">
        <w:t xml:space="preserve"> Limits generalizability to other hospitals or populations.</w:t>
      </w:r>
    </w:p>
    <w:p w14:paraId="707FB066" w14:textId="5CC64153" w:rsidR="00A9134B" w:rsidRPr="00A9134B" w:rsidRDefault="00A9134B" w:rsidP="00A9134B">
      <w:pPr>
        <w:numPr>
          <w:ilvl w:val="0"/>
          <w:numId w:val="6"/>
        </w:numPr>
      </w:pPr>
      <w:r w:rsidRPr="00A9134B">
        <w:rPr>
          <w:b/>
          <w:bCs/>
        </w:rPr>
        <w:t>Early-</w:t>
      </w:r>
      <w:r w:rsidR="005F51D3">
        <w:rPr>
          <w:b/>
          <w:bCs/>
        </w:rPr>
        <w:t>O</w:t>
      </w:r>
      <w:r w:rsidRPr="00A9134B">
        <w:rPr>
          <w:b/>
          <w:bCs/>
        </w:rPr>
        <w:t>nly window:</w:t>
      </w:r>
      <w:r w:rsidRPr="00A9134B">
        <w:t xml:space="preserve"> Useful for triage but may miss patients who deteriorate later.</w:t>
      </w:r>
    </w:p>
    <w:p w14:paraId="6D9F2459" w14:textId="77777777" w:rsidR="00A9134B" w:rsidRPr="00A9134B" w:rsidRDefault="00A9134B" w:rsidP="00A9134B">
      <w:r w:rsidRPr="00A9134B">
        <w:t>These limitations suggest that the model’s predictions should be used as one component of a broader clinical decision framework.</w:t>
      </w:r>
    </w:p>
    <w:p w14:paraId="0D426EBC" w14:textId="77777777" w:rsidR="00A9134B" w:rsidRPr="00A9134B" w:rsidRDefault="00000000" w:rsidP="00A9134B">
      <w:r>
        <w:pict w14:anchorId="09E1FE08">
          <v:rect id="_x0000_i1032" style="width:0;height:1.5pt" o:hralign="center" o:hrstd="t" o:hr="t" fillcolor="#a0a0a0" stroked="f"/>
        </w:pict>
      </w:r>
    </w:p>
    <w:p w14:paraId="489ED446" w14:textId="77777777" w:rsidR="00A9134B" w:rsidRPr="00A9134B" w:rsidRDefault="00A9134B" w:rsidP="005F51D3">
      <w:pPr>
        <w:pStyle w:val="Heading2"/>
      </w:pPr>
      <w:r w:rsidRPr="00A9134B">
        <w:t>8. Recommendations &amp; Next Steps</w:t>
      </w:r>
    </w:p>
    <w:p w14:paraId="10426131" w14:textId="77777777" w:rsidR="00A9134B" w:rsidRPr="00A9134B" w:rsidRDefault="00A9134B" w:rsidP="00A9134B">
      <w:r w:rsidRPr="00A9134B">
        <w:t>To improve the model and increase clinical utility, the following steps are recommended:</w:t>
      </w:r>
    </w:p>
    <w:p w14:paraId="5D974D85" w14:textId="77777777" w:rsidR="00A9134B" w:rsidRPr="00A9134B" w:rsidRDefault="00A9134B" w:rsidP="00A9134B">
      <w:pPr>
        <w:numPr>
          <w:ilvl w:val="0"/>
          <w:numId w:val="7"/>
        </w:numPr>
      </w:pPr>
      <w:r w:rsidRPr="00A9134B">
        <w:rPr>
          <w:b/>
          <w:bCs/>
        </w:rPr>
        <w:t>Expand the dataset</w:t>
      </w:r>
      <w:r w:rsidRPr="00A9134B">
        <w:t xml:space="preserve"> to include multiple hospitals and additional patient windows.</w:t>
      </w:r>
    </w:p>
    <w:p w14:paraId="1085D46A" w14:textId="77777777" w:rsidR="00A9134B" w:rsidRPr="00A9134B" w:rsidRDefault="00A9134B" w:rsidP="00A9134B">
      <w:pPr>
        <w:numPr>
          <w:ilvl w:val="0"/>
          <w:numId w:val="7"/>
        </w:numPr>
      </w:pPr>
      <w:r w:rsidRPr="00A9134B">
        <w:rPr>
          <w:b/>
          <w:bCs/>
        </w:rPr>
        <w:t>Experiment with class-balancing techniques</w:t>
      </w:r>
      <w:r w:rsidRPr="00A9134B">
        <w:t xml:space="preserve"> (e.g., SMOTE, focal loss).</w:t>
      </w:r>
    </w:p>
    <w:p w14:paraId="7932ABF7" w14:textId="77777777" w:rsidR="00A9134B" w:rsidRPr="00A9134B" w:rsidRDefault="00A9134B" w:rsidP="00A9134B">
      <w:pPr>
        <w:numPr>
          <w:ilvl w:val="0"/>
          <w:numId w:val="7"/>
        </w:numPr>
      </w:pPr>
      <w:r w:rsidRPr="00A9134B">
        <w:rPr>
          <w:b/>
          <w:bCs/>
        </w:rPr>
        <w:t>Develop late-window or multi-window models</w:t>
      </w:r>
      <w:r w:rsidRPr="00A9134B">
        <w:t xml:space="preserve"> for cases where more data is available.</w:t>
      </w:r>
    </w:p>
    <w:p w14:paraId="27FC0B2F" w14:textId="77777777" w:rsidR="00A9134B" w:rsidRPr="00A9134B" w:rsidRDefault="00A9134B" w:rsidP="00A9134B">
      <w:pPr>
        <w:numPr>
          <w:ilvl w:val="0"/>
          <w:numId w:val="7"/>
        </w:numPr>
      </w:pPr>
      <w:r w:rsidRPr="00A9134B">
        <w:rPr>
          <w:b/>
          <w:bCs/>
        </w:rPr>
        <w:t>Integrate the model into a real-time workflow</w:t>
      </w:r>
      <w:r w:rsidRPr="00A9134B">
        <w:t xml:space="preserve"> and evaluate prospectively.</w:t>
      </w:r>
    </w:p>
    <w:p w14:paraId="0B45C5A5" w14:textId="77777777" w:rsidR="00A9134B" w:rsidRPr="00A9134B" w:rsidRDefault="00A9134B" w:rsidP="00A9134B">
      <w:pPr>
        <w:numPr>
          <w:ilvl w:val="0"/>
          <w:numId w:val="7"/>
        </w:numPr>
      </w:pPr>
      <w:r w:rsidRPr="00A9134B">
        <w:rPr>
          <w:b/>
          <w:bCs/>
        </w:rPr>
        <w:t>Collaborate with clinical teams</w:t>
      </w:r>
      <w:r w:rsidRPr="00A9134B">
        <w:t xml:space="preserve"> to refine features and deployment strategy.</w:t>
      </w:r>
    </w:p>
    <w:p w14:paraId="0EBC0DEE" w14:textId="77777777" w:rsidR="00A9134B" w:rsidRPr="00A9134B" w:rsidRDefault="00A9134B" w:rsidP="00A9134B">
      <w:r w:rsidRPr="00A9134B">
        <w:t>These enhancements could meaningfully increase predictive performance and operational impact.</w:t>
      </w:r>
    </w:p>
    <w:p w14:paraId="5F6F25C5" w14:textId="77777777" w:rsidR="00A9134B" w:rsidRPr="00A9134B" w:rsidRDefault="00000000" w:rsidP="00A9134B">
      <w:r>
        <w:pict w14:anchorId="3DDB3214">
          <v:rect id="_x0000_i1033" style="width:0;height:1.5pt" o:hralign="center" o:hrstd="t" o:hr="t" fillcolor="#a0a0a0" stroked="f"/>
        </w:pict>
      </w:r>
    </w:p>
    <w:p w14:paraId="4608ED41" w14:textId="77777777" w:rsidR="00A9134B" w:rsidRPr="00A9134B" w:rsidRDefault="00A9134B" w:rsidP="005F51D3">
      <w:pPr>
        <w:pStyle w:val="Heading2"/>
      </w:pPr>
      <w:r w:rsidRPr="00A9134B">
        <w:t>9. Reference to Power BI Report</w:t>
      </w:r>
    </w:p>
    <w:p w14:paraId="5F82A5A9" w14:textId="77777777" w:rsidR="00A9134B" w:rsidRPr="00A9134B" w:rsidRDefault="00A9134B" w:rsidP="00A9134B">
      <w:r w:rsidRPr="00A9134B">
        <w:t xml:space="preserve">Interactive visuals, model summaries, and exploratory statistics are provided in the accompanying </w:t>
      </w:r>
      <w:r w:rsidRPr="00A9134B">
        <w:rPr>
          <w:b/>
          <w:bCs/>
        </w:rPr>
        <w:t>Power BI Executive Presentation</w:t>
      </w:r>
      <w:r w:rsidRPr="00A9134B">
        <w:t>, which supports the findings described in this summary.</w:t>
      </w:r>
    </w:p>
    <w:sectPr w:rsidR="00A9134B" w:rsidRPr="00A91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0BB1"/>
    <w:multiLevelType w:val="multilevel"/>
    <w:tmpl w:val="49A47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133A3"/>
    <w:multiLevelType w:val="multilevel"/>
    <w:tmpl w:val="59A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22382"/>
    <w:multiLevelType w:val="multilevel"/>
    <w:tmpl w:val="CB12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84E9A"/>
    <w:multiLevelType w:val="multilevel"/>
    <w:tmpl w:val="3D1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4692A"/>
    <w:multiLevelType w:val="multilevel"/>
    <w:tmpl w:val="5D3E8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A648CF"/>
    <w:multiLevelType w:val="multilevel"/>
    <w:tmpl w:val="F1BE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A51A7"/>
    <w:multiLevelType w:val="multilevel"/>
    <w:tmpl w:val="8FD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328511">
    <w:abstractNumId w:val="0"/>
  </w:num>
  <w:num w:numId="2" w16cid:durableId="1250237989">
    <w:abstractNumId w:val="1"/>
  </w:num>
  <w:num w:numId="3" w16cid:durableId="1890413929">
    <w:abstractNumId w:val="3"/>
  </w:num>
  <w:num w:numId="4" w16cid:durableId="1188526130">
    <w:abstractNumId w:val="2"/>
  </w:num>
  <w:num w:numId="5" w16cid:durableId="310867050">
    <w:abstractNumId w:val="6"/>
  </w:num>
  <w:num w:numId="6" w16cid:durableId="2097893572">
    <w:abstractNumId w:val="5"/>
  </w:num>
  <w:num w:numId="7" w16cid:durableId="239951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87"/>
    <w:rsid w:val="000A4B87"/>
    <w:rsid w:val="001810C1"/>
    <w:rsid w:val="00423ABB"/>
    <w:rsid w:val="0051145A"/>
    <w:rsid w:val="005F51D3"/>
    <w:rsid w:val="006B48E3"/>
    <w:rsid w:val="007B75FE"/>
    <w:rsid w:val="007D23E4"/>
    <w:rsid w:val="008D05C2"/>
    <w:rsid w:val="00A91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5CA1"/>
  <w15:chartTrackingRefBased/>
  <w15:docId w15:val="{528CFAD2-827F-4A23-8E40-5DC0FFF6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B87"/>
    <w:rPr>
      <w:rFonts w:eastAsiaTheme="majorEastAsia" w:cstheme="majorBidi"/>
      <w:color w:val="272727" w:themeColor="text1" w:themeTint="D8"/>
    </w:rPr>
  </w:style>
  <w:style w:type="paragraph" w:styleId="Title">
    <w:name w:val="Title"/>
    <w:basedOn w:val="Normal"/>
    <w:next w:val="Normal"/>
    <w:link w:val="TitleChar"/>
    <w:uiPriority w:val="10"/>
    <w:qFormat/>
    <w:rsid w:val="000A4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B87"/>
    <w:pPr>
      <w:spacing w:before="160"/>
      <w:jc w:val="center"/>
    </w:pPr>
    <w:rPr>
      <w:i/>
      <w:iCs/>
      <w:color w:val="404040" w:themeColor="text1" w:themeTint="BF"/>
    </w:rPr>
  </w:style>
  <w:style w:type="character" w:customStyle="1" w:styleId="QuoteChar">
    <w:name w:val="Quote Char"/>
    <w:basedOn w:val="DefaultParagraphFont"/>
    <w:link w:val="Quote"/>
    <w:uiPriority w:val="29"/>
    <w:rsid w:val="000A4B87"/>
    <w:rPr>
      <w:i/>
      <w:iCs/>
      <w:color w:val="404040" w:themeColor="text1" w:themeTint="BF"/>
    </w:rPr>
  </w:style>
  <w:style w:type="paragraph" w:styleId="ListParagraph">
    <w:name w:val="List Paragraph"/>
    <w:basedOn w:val="Normal"/>
    <w:uiPriority w:val="34"/>
    <w:qFormat/>
    <w:rsid w:val="000A4B87"/>
    <w:pPr>
      <w:ind w:left="720"/>
      <w:contextualSpacing/>
    </w:pPr>
  </w:style>
  <w:style w:type="character" w:styleId="IntenseEmphasis">
    <w:name w:val="Intense Emphasis"/>
    <w:basedOn w:val="DefaultParagraphFont"/>
    <w:uiPriority w:val="21"/>
    <w:qFormat/>
    <w:rsid w:val="000A4B87"/>
    <w:rPr>
      <w:i/>
      <w:iCs/>
      <w:color w:val="0F4761" w:themeColor="accent1" w:themeShade="BF"/>
    </w:rPr>
  </w:style>
  <w:style w:type="paragraph" w:styleId="IntenseQuote">
    <w:name w:val="Intense Quote"/>
    <w:basedOn w:val="Normal"/>
    <w:next w:val="Normal"/>
    <w:link w:val="IntenseQuoteChar"/>
    <w:uiPriority w:val="30"/>
    <w:qFormat/>
    <w:rsid w:val="000A4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B87"/>
    <w:rPr>
      <w:i/>
      <w:iCs/>
      <w:color w:val="0F4761" w:themeColor="accent1" w:themeShade="BF"/>
    </w:rPr>
  </w:style>
  <w:style w:type="character" w:styleId="IntenseReference">
    <w:name w:val="Intense Reference"/>
    <w:basedOn w:val="DefaultParagraphFont"/>
    <w:uiPriority w:val="32"/>
    <w:qFormat/>
    <w:rsid w:val="000A4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1960</TotalTime>
  <Pages>4</Pages>
  <Words>807</Words>
  <Characters>5177</Characters>
  <Application>Microsoft Office Word</Application>
  <DocSecurity>0</DocSecurity>
  <Lines>108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Bjorkquist</dc:creator>
  <cp:keywords/>
  <dc:description/>
  <cp:lastModifiedBy>Randel Bjorkquist</cp:lastModifiedBy>
  <cp:revision>5</cp:revision>
  <dcterms:created xsi:type="dcterms:W3CDTF">2025-12-14T18:58:00Z</dcterms:created>
  <dcterms:modified xsi:type="dcterms:W3CDTF">2025-12-16T03:53:00Z</dcterms:modified>
</cp:coreProperties>
</file>