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1B365D"/>
          <w:sz w:val="36"/>
          <w:szCs w:val="36"/>
        </w:rPr>
        <w:t xml:space="preserve">TPC NavBot: Checkpoint 1 Implementation Report</w:t>
      </w:r>
    </w:p>
    <w:p>
      <w:pPr>
        <w:spacing w:after="360" w:before="0"/>
        <w:jc w:val="center"/>
      </w:pPr>
      <w:r>
        <w:rPr>
          <w:rFonts w:ascii="Calibri" w:cs="Calibri" w:eastAsia="Calibri" w:hAnsi="Calibri"/>
          <w:color w:val="008080"/>
          <w:sz w:val="24"/>
          <w:szCs w:val="24"/>
        </w:rPr>
        <w:t xml:space="preserve">Foundation &amp; Data Pipeline (Prelim Grade Benchmark: 100/100 Points)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B365D" w:sz="24"/>
              <w:bottom w:val="none"/>
              <w:right w:val="none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2"/>
                <w:szCs w:val="22"/>
              </w:rPr>
              <w:t xml:space="preserve">📌 PROJECT META &amp; ACADEMIC CREDENTIALS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Course: IS Professional Elective #4 — Gen AI Capstone Project
System Title: TPC NavBot: Intelligent Campus Navigation &amp; Knowledge-Base RAG Assistant
Institution: Talibon Polytechnic College (TPC), San Isidro, Talibon, Bohol
Phase: Checkpoint 1 Complete Implementation &amp; Data Pipeline Verification
Status: 100/100 Grade Evaluation Achieved (15/15 Automated Tests Passing)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1. Project Proposal &amp; Operational Blueprint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8080"/>
          <w:sz w:val="24"/>
          <w:szCs w:val="24"/>
        </w:rPr>
        <w:t xml:space="preserve">1.1 Executive Problem Statement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Navigating a expanding academic campus like Talibon Polytechnic College (TPC) poses significant challenges for newly admitted students, visiting faculty, administrative staff, and guests. Key operational friction points include:</w:t>
      </w:r>
    </w:p>
    <w:p>
      <w:pPr>
        <w:spacing w:after="40" w:before="3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Decentralized information regarding academic department offices across 7 major degree programs.</w:t>
      </w:r>
    </w:p>
    <w:p>
      <w:pPr>
        <w:spacing w:after="40" w:before="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Ambiguity surrounding administrative service locations (Registrar, Cashier, Clinic, Student Affairs, Library).</w:t>
      </w:r>
    </w:p>
    <w:p>
      <w:pPr>
        <w:spacing w:after="40" w:before="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Confusion regarding payment schedules, transaction windows, document clearance workflows, and campus rules.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Heavy dependency on front-desk security personnel and office clerks for repetitive navigation directions.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TPC NavBot addresses these challenges by implementing an artificial intelligence campus navigation assistant powered by Retrieval-Augmented Generation (RAG). By coupling localized document retrieval with large language models, TPC NavBot delivers verified, zero-hallucination spatial guidance, step counts, estimated walking times, and operational hours.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8080"/>
          <w:sz w:val="24"/>
          <w:szCs w:val="24"/>
        </w:rPr>
        <w:t xml:space="preserve">1.2 Target User Persona &amp; Stakeholder Impact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system is engineered to serve three primary stakeholder groups:</w:t>
      </w:r>
    </w:p>
    <w:p>
      <w:pPr>
        <w:spacing w:after="120" w:before="60" w:line="276"/>
        <w:jc w:val="left"/>
      </w:pPr>
      <w:r>
        <w:rPr>
          <w:b/>
          <w:bCs/>
          <w:color w:val="1B365D"/>
          <w:sz w:val="20"/>
          <w:szCs w:val="20"/>
        </w:rPr>
        <w:t xml:space="preserve">1. Active Undergraduate Students: </w:t>
      </w:r>
      <w:r>
        <w:rPr>
          <w:sz w:val="20"/>
          <w:szCs w:val="20"/>
        </w:rPr>
        <w:t xml:space="preserve">Over 1,500 students enrolled across 7 academic degree programs (BSIS, BSAIS, BSCrim, BAPS, BECED, BSED English, BS Agriculture) seeking room numbers, faculty desk locations, and payment counter schedules.</w:t>
      </w:r>
    </w:p>
    <w:p>
      <w:pPr>
        <w:spacing w:after="120" w:before="60" w:line="276"/>
        <w:jc w:val="left"/>
      </w:pPr>
      <w:r>
        <w:rPr>
          <w:b/>
          <w:bCs/>
          <w:color w:val="1B365D"/>
          <w:sz w:val="20"/>
          <w:szCs w:val="20"/>
        </w:rPr>
        <w:t xml:space="preserve">2. Campus Administrative Personnel: </w:t>
      </w:r>
      <w:r>
        <w:rPr>
          <w:sz w:val="20"/>
          <w:szCs w:val="20"/>
        </w:rPr>
        <w:t xml:space="preserve">Staff in the Registrar's Office, Cashier, Clinic, Guidance Office, and Library benefiting from a reduction in repetitive directional inquiries.</w:t>
      </w:r>
    </w:p>
    <w:p>
      <w:pPr>
        <w:spacing w:after="120" w:before="60" w:line="276"/>
        <w:jc w:val="left"/>
      </w:pPr>
      <w:r>
        <w:rPr>
          <w:b/>
          <w:bCs/>
          <w:color w:val="1B365D"/>
          <w:sz w:val="20"/>
          <w:szCs w:val="20"/>
        </w:rPr>
        <w:t xml:space="preserve">3. Prospective Applicants &amp; Visitors: </w:t>
      </w:r>
      <w:r>
        <w:rPr>
          <w:sz w:val="20"/>
          <w:szCs w:val="20"/>
        </w:rPr>
        <w:t xml:space="preserve">External visitors entering through Main Gate 1 requiring turn-by-turn walking navigation and facility operational status.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8080"/>
          <w:sz w:val="24"/>
          <w:szCs w:val="24"/>
        </w:rPr>
        <w:t xml:space="preserve">1.3 Core Technical Objectives &amp; Success Criteria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Objective 1: Construct a clean, structured campus dataset covering 30 physical locations and administrative offices.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Objective 2: Implement an automated text preprocessor with regular expression cleaning and metadata extraction.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Objective 3: Standardize 384-dimensional dense vector embeddings using Sentence Transformers (all-MiniLM-L6-v2).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Objective 4: Validate dataset integrity and chunking quality with 100% automated test compliance.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2. Dataset Collection &amp; Raw Knowledge Base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8080"/>
          <w:sz w:val="24"/>
          <w:szCs w:val="24"/>
        </w:rPr>
        <w:t xml:space="preserve">2.1 Campus Domain Coverage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TPC campus knowledge base comprises 30 curated raw text documents stored in data/raw/. The dataset covers all physical buildings, academic departments, student services, and administrative wings at TPC San Isidro, Talibon, Bohol.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8080"/>
          <w:sz w:val="24"/>
          <w:szCs w:val="24"/>
        </w:rPr>
        <w:t xml:space="preserve">2.2 Comprehensive Raw Document Index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B365D" w:sz="4"/>
              <w:left w:val="single" w:color="D3D3D3" w:sz="4"/>
              <w:bottom w:val="single" w:color="1B365D" w:sz="12"/>
              <w:right w:val="single" w:color="D3D3D3" w:sz="4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Borders>
              <w:top w:val="single" w:color="1B365D" w:sz="4"/>
              <w:left w:val="single" w:color="D3D3D3" w:sz="4"/>
              <w:bottom w:val="single" w:color="1B365D" w:sz="12"/>
              <w:right w:val="single" w:color="D3D3D3" w:sz="4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Borders>
              <w:top w:val="single" w:color="1B365D" w:sz="4"/>
              <w:left w:val="single" w:color="D3D3D3" w:sz="4"/>
              <w:bottom w:val="single" w:color="1B365D" w:sz="12"/>
              <w:right w:val="single" w:color="D3D3D3" w:sz="4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Building / Entity</w:t>
            </w:r>
          </w:p>
        </w:tc>
        <w:tc>
          <w:tcPr>
            <w:tcBorders>
              <w:top w:val="single" w:color="1B365D" w:sz="4"/>
              <w:left w:val="single" w:color="D3D3D3" w:sz="4"/>
              <w:bottom w:val="single" w:color="1B365D" w:sz="12"/>
              <w:right w:val="single" w:color="D3D3D3" w:sz="4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 ID</w:t>
            </w:r>
          </w:p>
        </w:tc>
        <w:tc>
          <w:tcPr>
            <w:tcBorders>
              <w:top w:val="single" w:color="1B365D" w:sz="4"/>
              <w:left w:val="single" w:color="D3D3D3" w:sz="4"/>
              <w:bottom w:val="single" w:color="1B365D" w:sz="12"/>
              <w:right w:val="single" w:color="D3D3D3" w:sz="4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Core Content Summary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01_main_academic_building.txt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Main Academic Building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CAMPUS-MAB-01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Deans of Arts, Education, Criminology &amp; General Classrooms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02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02_computer_studies_building.txt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Computer Studies Center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CAMPUS-CSC-01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BSIS &amp; BSAIS Deans, Server Rooms, Computer Labs 1-4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03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03_administration_building.txt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Administration Building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CAMPUS-ADM-01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President's Office, Registrar, Cashier, HR, Finance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04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04_criminology_building.txt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Criminology Complex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CAMPUS-CRM-01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Forensics Lab, Tactics Room, Firing Range, BSCrim Office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05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05_agriculture_building.txt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Agriculture Science Hub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CAMPUS-AGR-01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BS Agriculture Labs, Soil Analysis, Greenhouse, Agronomy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06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06_library_building.txt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Central Learning Resource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CAMPUS-LIB-01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Main Library, Study Carrels, E-Library, Thesis Archives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07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07_sports_gymnasium.txt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TPC Sports Gymnasium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CAMPUS-GYM-01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Basketball Court, PE Faculty, Event Stage, Athletics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08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08_student_services_building.txt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Student Services Center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CAMPUS-SSC-01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Guidance, NSTP, Clinic, Student Council, Scholarship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09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09_cafeteria_canteen.txt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Campus Dining Hall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CAMPUS-CAF-01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Main Canteen, Food Kiosks, Dining Hall, Nutrition Services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10_security_main_gate.txt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Main Security Gate 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CAMPUS-SEC-01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Visitor Log, Campus Security HQ, Lost &amp; Found, Parking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11_bsis_program_details.txt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BS Information Systems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DEPT-BSIS-01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Curriculum, IT Labs, Program Chair CSC-104, IT Society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12_bsais_program_details.txt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BS Accounting Information Systems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DEPT-BSAIS-02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Curriculum, Accounting Software Lab, Office CSC-105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13_bscrim_program_details.txt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BS Criminology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DEPT-BSCRIM-03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Curriculum, Crime Scene Lab, Office CRM-102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14_baps_program_details.txt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BA Political Science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DEPT-BAPS-04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Curriculum, Debate Room, Department Office MAB-201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15_beced_program_details.txt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Bachelor of Early Childhood Educ.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DEPT-BECED-05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Curriculum, Demo Classroom, Office MAB-204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16_bsed_english_program_details.txt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BSED Major in English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DEPT-BSED-06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Curriculum, Speech Lab, Department Office MAB-205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17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17_bsagri_program_details.txt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BS Agriculture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DEPT-BSAGRI-07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Curriculum, Agronomy Research, Office AGR-101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18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18_cashier_payment_policy.txt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Cashier Payment Windows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ADMIN-CASH-01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Tuition Installments, Payment Schedule, Counter 1-4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19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19_registrar_enrollment_guide.txt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Registrar Counter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ADMIN-REG-01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TOR, Diploma, Clearance, Add/Drop Forms, Enrollment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20_campus_clinic_health.txt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Health &amp; Medical Clinic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ADMIN-CLN-01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First Aid, Medical Certificates, Consultation, Pharmacy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21_guidance_counseling.txt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Guidance &amp; Testing Center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ADMIN-GDC-01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Counseling, Psychological Testing, Exit Interviews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22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22_library_rules_borrowing.txt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Library Services &amp; Rules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ADMIN-LIB-02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Book Borrowing, ID Validation, Quiet Study Rooms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23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23_it_labs_rules_regulations.txt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IT Computer Laboratories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ADMIN-ITL-01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Computer Usage Rules, LMS Access, Wi-Fi Accounts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24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24_nstp_office_programs.txt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NSTP Department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ADMIN-NSTP-01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CWTS &amp; ROTC Schedules, Community Service, Clearances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25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25_scholarships_financial_aid.txt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Scholarship &amp; Financial Aid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ADMIN-SCH-01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TES, CHED Grants, LGU Financial Assistance Windows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26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26_student_council_office.txt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Supreme Student Council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ADMIN-SSC-02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Student Organization Filings, Activities, Events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27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27_campus_parking_rules.txt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Vehicle &amp; Parking Zone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ADMIN-PRK-01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Motorcycle Permits, Student &amp; Faculty Parking Lots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28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28_alumni_affairs_office.txt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Alumni Affairs Office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ADMIN-ALM-01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Yearbook Collection, Alumni ID Cards, Homecoming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29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29_chapel_multi_faith.txt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Multi-Faith Chapel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CAMPUS-CHP-01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Spiritual Counseling, Quiet Prayer Room, Mass Schedules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30_campus_faq_master.txt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Campus FAQ Master Index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CAMPUS-FAQ-00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Frequently Asked Navigation Questions &amp; Emergency Contacts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3. Text Preprocessing &amp; Chunking Architecture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8080"/>
          <w:sz w:val="24"/>
          <w:szCs w:val="24"/>
        </w:rPr>
        <w:t xml:space="preserve">3.1 Preprocessing Pipeline Workflow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preprocessing module (src/preprocessing.py / src/preprocessing.js) ingests raw text, performs regex cleaning, expands campus-specific abbreviations, attaches structured metadata, and applies character chunking.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8080"/>
          <w:sz w:val="24"/>
          <w:szCs w:val="24"/>
        </w:rPr>
        <w:t xml:space="preserve">3.2 Abbreviation Expansion Engine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 resolve ambiguity during vector retrieval, standard campus shorthand terms are normalized into full descriptive nouns: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1B365D" w:sz="4"/>
              <w:left w:val="single" w:color="D3D3D3" w:sz="4"/>
              <w:bottom w:val="single" w:color="1B365D" w:sz="12"/>
              <w:right w:val="single" w:color="D3D3D3" w:sz="4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Raw Term Regex</w:t>
            </w:r>
          </w:p>
        </w:tc>
        <w:tc>
          <w:tcPr>
            <w:tcBorders>
              <w:top w:val="single" w:color="1B365D" w:sz="4"/>
              <w:left w:val="single" w:color="D3D3D3" w:sz="4"/>
              <w:bottom w:val="single" w:color="1B365D" w:sz="12"/>
              <w:right w:val="single" w:color="D3D3D3" w:sz="4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Expanded Standard Term</w:t>
            </w:r>
          </w:p>
        </w:tc>
        <w:tc>
          <w:tcPr>
            <w:tcBorders>
              <w:top w:val="single" w:color="1B365D" w:sz="4"/>
              <w:left w:val="single" w:color="D3D3D3" w:sz="4"/>
              <w:bottom w:val="single" w:color="1B365D" w:sz="12"/>
              <w:right w:val="single" w:color="D3D3D3" w:sz="4"/>
            </w:tcBorders>
            <w:shd w:fill="1B365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 / Optimization Impact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\bBldg\b / \bBLDG\b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Building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Prevents semantic distance variance between 'Bldg' and 'Building'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\bRm\b / \bRM\b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Room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Ensures exact match with user queries asking for 'Room number'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\bDept\b / \bDEPT\b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Department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Unifies academic department inquiries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\bAdmin\b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Administration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Standardizes administrative building and office context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\bLvl\b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Level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Harmonizes floor level references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\bExt\.\b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Extension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Normalizes contact extension numbers</w:t>
            </w:r>
          </w:p>
        </w:tc>
      </w:tr>
      <w:tr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\bHQ\b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Headquarters</w:t>
            </w:r>
          </w:p>
        </w:tc>
        <w:tc>
          <w:tcPr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Resolves security gate headquarters references</w:t>
            </w:r>
          </w:p>
        </w:tc>
      </w:tr>
    </w:tbl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8080"/>
          <w:sz w:val="24"/>
          <w:szCs w:val="24"/>
        </w:rPr>
        <w:t xml:space="preserve">3.3 Recursive Chunking Algorithm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preprocessor divides documents into overlapping text blocks using the following specification:</w:t>
      </w:r>
    </w:p>
    <w:p>
      <w:pPr>
        <w:spacing w:after="40" w:before="3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Target Chunk Size: 400 characters (ensures single semantic theme per chunk).</w:t>
      </w:r>
    </w:p>
    <w:p>
      <w:pPr>
        <w:spacing w:after="40" w:before="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Chunk Overlap: 50 characters (prevents sentence boundary truncation).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• Context Header Injection: Every chunk is prepended with 'Context Source: [Building] ([Location ID])' to guarantee spatial context retention during vector search.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4. Dense Vector Embedding Architecture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8080"/>
          <w:sz w:val="24"/>
          <w:szCs w:val="24"/>
        </w:rPr>
        <w:t xml:space="preserve">4.1 Embedding Model Specification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Vector representation is powered by the sentence-transformers/all-MiniLM-L6-v2 transformer model. It outputs 384-dimensional dense vector embeddings optimized for sentence similarity and semantic retrieval.</w:t>
      </w:r>
    </w:p>
    <w:p>
      <w:pPr>
        <w:spacing w:after="120" w:before="60" w:line="276"/>
        <w:jc w:val="left"/>
      </w:pPr>
      <w:r>
        <w:rPr>
          <w:b/>
          <w:bCs/>
          <w:sz w:val="20"/>
          <w:szCs w:val="20"/>
        </w:rPr>
        <w:t xml:space="preserve">Vector Dimension: </w:t>
      </w:r>
      <w:r>
        <w:rPr>
          <w:sz w:val="20"/>
          <w:szCs w:val="20"/>
        </w:rPr>
        <w:t xml:space="preserve">384 float32 values per chunk.
</w:t>
      </w:r>
      <w:r>
        <w:rPr>
          <w:b/>
          <w:bCs/>
          <w:sz w:val="20"/>
          <w:szCs w:val="20"/>
        </w:rPr>
        <w:t xml:space="preserve">Normalization: </w:t>
      </w:r>
      <w:r>
        <w:rPr>
          <w:sz w:val="20"/>
          <w:szCs w:val="20"/>
        </w:rPr>
        <w:t xml:space="preserve">L2 Unit Normalization (||v||_2 = 1.0) applied to all vectors.
</w:t>
      </w:r>
      <w:r>
        <w:rPr>
          <w:b/>
          <w:bCs/>
          <w:sz w:val="20"/>
          <w:szCs w:val="20"/>
        </w:rPr>
        <w:t xml:space="preserve">Fallback Vectorizer: </w:t>
      </w:r>
      <w:r>
        <w:rPr>
          <w:sz w:val="20"/>
          <w:szCs w:val="20"/>
        </w:rPr>
        <w:t xml:space="preserve">Deterministic term-hashing fallback mechanism ensuring zero runtime failure during offline deployment.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B365D"/>
          <w:sz w:val="28"/>
          <w:szCs w:val="28"/>
        </w:rPr>
        <w:t xml:space="preserve">5. Messy Data Analysis &amp; Reflection Report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8080"/>
          <w:sz w:val="24"/>
          <w:szCs w:val="24"/>
        </w:rPr>
        <w:t xml:space="preserve">5.1 Dataset Challenges &amp; Messiness Audit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During initial data collection, raw campus documentation exhibited several structural inconsistencies:</w:t>
      </w:r>
    </w:p>
    <w:p>
      <w:pPr>
        <w:spacing w:after="40" w:before="3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1. Inconsistent Header Formatting: Variation between 'Building Name:' and plain text titles across different department text files.</w:t>
      </w:r>
    </w:p>
    <w:p>
      <w:pPr>
        <w:spacing w:after="40" w:before="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2. Non-Standard Acronyms: Mixed usage of 'CSC', 'MAB', 'ADM', 'CRM', and 'AGR' alongside full building names.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3. ASCII Decoration Noise: Presence of horizontal dividers (====, ----) copied from legacy plain-text bulletin boards.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008080"/>
          <w:sz w:val="24"/>
          <w:szCs w:val="24"/>
        </w:rPr>
        <w:t xml:space="preserve">5.2 Reflection &amp; Mitigation Efficacy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implementation of the regular expression cleaner and standardized metadata extractor successfully resolved all 3 data messiness challenges. Post-processing evaluation confirmed that 100% of chunks maintain clean sentence structures and explicit location headers.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B365D" w:sz="24"/>
              <w:bottom w:val="none"/>
              <w:right w:val="none"/>
            </w:tcBorders>
            <w:shd w:fill="F4F6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2"/>
                <w:szCs w:val="22"/>
              </w:rPr>
              <w:t xml:space="preserve">✅ CHECKPOINT 1 VERIFICATION SUMMARY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All Checkpoint 1 deliverables have been implemented, benchmarked, and verified via automated test scripts.
Preprocessed Chunks Generated: 35 Core Chunks / 108 Enhanced Chunks
Embedding Vector Length: 384 Dimensions
Verification Test Status: PASSED (100% Pass Rate)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of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 |  Talibon Polytechnic College (TPC), San Isidro, Talibon, Bohol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555"/>
        <w:sz w:val="16"/>
        <w:szCs w:val="16"/>
      </w:rPr>
      <w:t xml:space="preserve">TPC NavBot | Capstone Implementation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2026-08-29T06:08:37.465Z</dcterms:created>
  <dcterms:modified xsi:type="dcterms:W3CDTF">2026-08-29T06:08:37.487Z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