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rPr>
          <w:sz w:val="21"/>
          <w:szCs w:val="21"/>
        </w:rPr>
        <w:t xml:space="preserve">Japan Portfolio Brief — Friday, October 30, 2026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Covers the Oct 29 close through the just-completed Tokyo and Seoul sessions of Fri Oct 30. Positions are treated as live exposure. </w:t>
      </w:r>
      <w:r>
        <w:rPr>
          <w:b/>
          <w:bCs/>
          <w:i/>
          <w:iCs/>
          <w:sz w:val="21"/>
          <w:szCs w:val="21"/>
        </w:rPr>
        <w:t xml:space="preserve">Data-quality warning (same as prior runs, worse today):</w:t>
      </w:r>
      <w:r>
        <w:rPr>
          <w:i/>
          <w:iCs/>
          <w:sz w:val="21"/>
          <w:szCs w:val="21"/>
        </w:rPr>
        <w:t xml:space="preserve"> page fetches failed for essentially every host (company IR, TDnet, DART, Kabutan, MOF, BoJ, Reuters), so everything comes from search-result snippets. Market-level numbers are reasonably corroborated; </w:t>
      </w:r>
      <w:r>
        <w:rPr>
          <w:b/>
          <w:bCs/>
          <w:i/>
          <w:iCs/>
          <w:sz w:val="21"/>
          <w:szCs w:val="21"/>
        </w:rPr>
        <w:t xml:space="preserve">no company-specific news dated Oct 29–30 was found for almost any name</w:t>
      </w:r>
      <w:r>
        <w:rPr>
          <w:i/>
          <w:iCs/>
          <w:sz w:val="21"/>
          <w:szCs w:val="21"/>
        </w:rPr>
        <w:t xml:space="preserve">, and several research threads were not run name-by-name. "QUIET" therefore means "searched or not, nothing found," not "confirmed quiet." Earnings dates are aggregator-sourced unless stated. Check TDnet/DART before acting on any single-name call.</w:t>
      </w:r>
    </w:p>
    <w:p>
      <w:pPr>
        <w:pBdr>
          <w:bottom w:val="single" w:color="999999" w:sz="6" w:space="1"/>
        </w:pBdr>
      </w:pPr>
    </w:p>
    <w:p>
      <w:pPr>
        <w:pStyle w:val="Heading2"/>
        <w:spacing w:after="100" w:before="200"/>
      </w:pPr>
      <w:r>
        <w:rPr>
          <w:sz w:val="21"/>
          <w:szCs w:val="21"/>
        </w:rPr>
        <w:t xml:space="preserve">1. Top of the stack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AI-capex scare hits Asia: Nikkei -2.12% to 63,290.11, TOPIX -0.95% to 3,965.07, KOSPI -3.48% to 5,730.74, KOSDAQ -3.83% to 724.38.</w:t>
      </w:r>
      <w:r>
        <w:rPr>
          <w:sz w:val="21"/>
          <w:szCs w:val="21"/>
        </w:rPr>
        <w:t xml:space="preserve"> The trigger was the US tech sell-off on Oct 29 (Alphabet -12.64%, its worst day on record; Nasdaq -1.38%) on capex/AI-spending worries (</w:t>
      </w:r>
      <w:hyperlink w:history="1" r:id="rId7ju_fvqndimorpcav5-3b">
        <w:r>
          <w:rPr>
            <w:rStyle w:val="Hyperlink"/>
            <w:sz w:val="20"/>
            <w:szCs w:val="20"/>
          </w:rPr>
          <w:t xml:space="preserve">Yahoo Finance</w:t>
        </w:r>
      </w:hyperlink>
      <w:r>
        <w:rPr>
          <w:sz w:val="21"/>
          <w:szCs w:val="21"/>
        </w:rPr>
        <w:t xml:space="preserve">). Nikkei was down as much as 3% intraday; Advantest reportedly -5.9% and Tokyo Electron -5.2%; SoftBank Group reportedly about -6% (Reuters syndication snippet; </w:t>
      </w:r>
      <w:r>
        <w:rPr>
          <w:b/>
          <w:bCs/>
          <w:sz w:val="21"/>
          <w:szCs w:val="21"/>
        </w:rPr>
        <w:t xml:space="preserve">date and SoftBank figure unverified</w:t>
      </w:r>
      <w:r>
        <w:rPr>
          <w:sz w:val="21"/>
          <w:szCs w:val="21"/>
        </w:rPr>
        <w:t xml:space="preserve">) (</w:t>
      </w:r>
      <w:hyperlink w:history="1" r:id="rIdzupbbrfpy0o8lhedkpmqx">
        <w:r>
          <w:rPr>
            <w:rStyle w:val="Hyperlink"/>
            <w:sz w:val="20"/>
            <w:szCs w:val="20"/>
          </w:rPr>
          <w:t xml:space="preserve">Nikkei close report</w:t>
        </w:r>
      </w:hyperlink>
      <w:r>
        <w:rPr>
          <w:sz w:val="21"/>
          <w:szCs w:val="21"/>
        </w:rPr>
        <w:t xml:space="preserve">, </w:t>
      </w:r>
      <w:hyperlink w:history="1" r:id="rIduok4nzgpad5ieeo7qnsgb">
        <w:r>
          <w:rPr>
            <w:rStyle w:val="Hyperlink"/>
            <w:sz w:val="20"/>
            <w:szCs w:val="20"/>
          </w:rPr>
          <w:t xml:space="preserve">AOL/Reuters</w:t>
        </w:r>
      </w:hyperlink>
      <w:r>
        <w:rPr>
          <w:sz w:val="21"/>
          <w:szCs w:val="21"/>
        </w:rPr>
        <w:t xml:space="preserve">). In Seoul a program-sell sidecar fired near 10:04; SK hynix -7.08%, Samsung Electronics -3.02% (</w:t>
      </w:r>
      <w:hyperlink w:history="1" r:id="rId3kq0mezqq9ov-sedpiip0">
        <w:r>
          <w:rPr>
            <w:rStyle w:val="Hyperlink"/>
            <w:sz w:val="20"/>
            <w:szCs w:val="20"/>
          </w:rPr>
          <w:t xml:space="preserve">News1</w:t>
        </w:r>
      </w:hyperlink>
      <w:r>
        <w:rPr>
          <w:sz w:val="21"/>
          <w:szCs w:val="21"/>
        </w:rPr>
        <w:t xml:space="preserve">, </w:t>
      </w:r>
      <w:hyperlink w:history="1" r:id="rIduj_niylzepazqlrwqt3nm">
        <w:r>
          <w:rPr>
            <w:rStyle w:val="Hyperlink"/>
            <w:sz w:val="20"/>
            <w:szCs w:val="20"/>
          </w:rPr>
          <w:t xml:space="preserve">Newspim</w:t>
        </w:r>
      </w:hyperlink>
      <w:r>
        <w:rPr>
          <w:sz w:val="21"/>
          <w:szCs w:val="21"/>
        </w:rPr>
        <w:t xml:space="preserve">, </w:t>
      </w:r>
      <w:hyperlink w:history="1" r:id="rIdteg_qymadhkafw3w9ymay">
        <w:r>
          <w:rPr>
            <w:rStyle w:val="Hyperlink"/>
            <w:sz w:val="20"/>
            <w:szCs w:val="20"/>
          </w:rPr>
          <w:t xml:space="preserve">Korea Times</w:t>
        </w:r>
      </w:hyperlink>
      <w:r>
        <w:rPr>
          <w:sz w:val="21"/>
          <w:szCs w:val="21"/>
        </w:rPr>
        <w:t xml:space="preserve">). After-hours Oct 29, Amazon (EPS $1.89 vs $1.96 expected) fell 4–11% (sources conflict) and Intel fell 16%+ on guidance (</w:t>
      </w:r>
      <w:hyperlink w:history="1" r:id="rId1gys53gfh-n-fxvy_9rdg">
        <w:r>
          <w:rPr>
            <w:rStyle w:val="Hyperlink"/>
            <w:sz w:val="20"/>
            <w:szCs w:val="20"/>
          </w:rPr>
          <w:t xml:space="preserve">Yahoo Finance</w:t>
        </w:r>
      </w:hyperlink>
      <w:r>
        <w:rPr>
          <w:sz w:val="21"/>
          <w:szCs w:val="21"/>
        </w:rPr>
        <w:t xml:space="preserve">). </w:t>
      </w:r>
      <w:r>
        <w:rPr>
          <w:b/>
          <w:bCs/>
          <w:sz w:val="21"/>
          <w:szCs w:val="21"/>
        </w:rPr>
        <w:t xml:space="preserve">Book read-through:</w:t>
      </w:r>
      <w:r>
        <w:rPr>
          <w:sz w:val="21"/>
          <w:szCs w:val="21"/>
        </w:rPr>
        <w:t xml:space="preserve"> SoftBank Group (OpenAI/margin-loan sensitivity), SK Inc and Samsung C&amp;T (SK hynix/Samsung stake values), Sanken, RS Technologies, MegaChips, Sony. MATTERS.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BoJ held at 1.25% (8–1), hawkish tone, December hike in play.</w:t>
      </w:r>
      <w:r>
        <w:rPr>
          <w:sz w:val="21"/>
          <w:szCs w:val="21"/>
        </w:rPr>
        <w:t xml:space="preserve"> Takata dissented, proposing 1.5%. The Bank said underlying inflation is consistent with its 2% target and reportedly will raise annual ETF sales from ¥330bn to ¥860bn starting in January (</w:t>
      </w:r>
      <w:hyperlink w:history="1" r:id="rIdebbcchaewulyfguhno-13">
        <w:r>
          <w:rPr>
            <w:rStyle w:val="Hyperlink"/>
            <w:sz w:val="20"/>
            <w:szCs w:val="20"/>
          </w:rPr>
          <w:t xml:space="preserve">Nikkei</w:t>
        </w:r>
      </w:hyperlink>
      <w:r>
        <w:rPr>
          <w:sz w:val="21"/>
          <w:szCs w:val="21"/>
        </w:rPr>
        <w:t xml:space="preserve">, </w:t>
      </w:r>
      <w:hyperlink w:history="1" r:id="rIdnsnjwvfsbokctvfdv5nkk">
        <w:r>
          <w:rPr>
            <w:rStyle w:val="Hyperlink"/>
            <w:sz w:val="20"/>
            <w:szCs w:val="20"/>
          </w:rPr>
          <w:t xml:space="preserve">Jiji</w:t>
        </w:r>
      </w:hyperlink>
      <w:r>
        <w:rPr>
          <w:sz w:val="21"/>
          <w:szCs w:val="21"/>
        </w:rPr>
        <w:t xml:space="preserve">, </w:t>
      </w:r>
      <w:hyperlink w:history="1" r:id="rIdiyiosqn4qxsw9igl6gj5b">
        <w:r>
          <w:rPr>
            <w:rStyle w:val="Hyperlink"/>
            <w:sz w:val="20"/>
            <w:szCs w:val="20"/>
          </w:rPr>
          <w:t xml:space="preserve">Futu</w:t>
        </w:r>
      </w:hyperlink>
      <w:r>
        <w:rPr>
          <w:sz w:val="21"/>
          <w:szCs w:val="21"/>
        </w:rPr>
        <w:t xml:space="preserve">). Vote and ETF numbers are from snippets only; Outlook Report forecasts and Ueda's remarks were not found. Yen gave up early gains; USD/JPY about 157.1–157.6 (sources conflict) (</w:t>
      </w:r>
      <w:hyperlink w:history="1" r:id="rIdr5lee7c6zr6qpqiqz1ste">
        <w:r>
          <w:rPr>
            <w:rStyle w:val="Hyperlink"/>
            <w:sz w:val="20"/>
            <w:szCs w:val="20"/>
          </w:rPr>
          <w:t xml:space="preserve">Tradingpedia</w:t>
        </w:r>
      </w:hyperlink>
      <w:r>
        <w:rPr>
          <w:sz w:val="21"/>
          <w:szCs w:val="21"/>
        </w:rPr>
        <w:t xml:space="preserve">, </w:t>
      </w:r>
      <w:hyperlink w:history="1" r:id="rIdocizhkq47egs9uahupwhm">
        <w:r>
          <w:rPr>
            <w:rStyle w:val="Hyperlink"/>
            <w:sz w:val="20"/>
            <w:szCs w:val="20"/>
          </w:rPr>
          <w:t xml:space="preserve">Rallies</w:t>
        </w:r>
      </w:hyperlink>
      <w:r>
        <w:rPr>
          <w:sz w:val="21"/>
          <w:szCs w:val="21"/>
        </w:rPr>
        <w:t xml:space="preserve">).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JGB No. 466 (JP1024661QB1) redeems this weekend — decision needed (Section 4).</w:t>
      </w:r>
      <w:r>
        <w:rPr>
          <w:sz w:val="21"/>
          <w:szCs w:val="21"/>
        </w:rPr>
        <w:t xml:space="preserve"> The BoJ outcome and the AI-led risk-off both bear on reinvestment: 30y retraced to about 3.85% from a 4.25% October peak; the 10y fell about 7bp, but </w:t>
      </w:r>
      <w:r>
        <w:rPr>
          <w:b/>
          <w:bCs/>
          <w:sz w:val="21"/>
          <w:szCs w:val="21"/>
        </w:rPr>
        <w:t xml:space="preserve">the level conflicts (2.77% vs 2.22%; 2.77% looks right, unverified)</w:t>
      </w:r>
      <w:r>
        <w:rPr>
          <w:sz w:val="21"/>
          <w:szCs w:val="21"/>
        </w:rPr>
        <w:t xml:space="preserve"> (</w:t>
      </w:r>
      <w:hyperlink w:history="1" r:id="rIdtpdjhtmn-4t3ufdajisii">
        <w:r>
          <w:rPr>
            <w:rStyle w:val="Hyperlink"/>
            <w:sz w:val="20"/>
            <w:szCs w:val="20"/>
          </w:rPr>
          <w:t xml:space="preserve">Futu/FXStreet/Rallies group above</w:t>
        </w:r>
      </w:hyperlink>
      <w:r>
        <w:rPr>
          <w:sz w:val="21"/>
          <w:szCs w:val="21"/>
        </w:rPr>
        <w:t xml:space="preserve">).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Samsung's deferred return plan weighs for a second day.</w:t>
      </w:r>
      <w:r>
        <w:rPr>
          <w:sz w:val="21"/>
          <w:szCs w:val="21"/>
        </w:rPr>
        <w:t xml:space="preserve"> Reports tie part of today's KOSPI weakness to disappointment over Samsung's Q3 and the deferral of the remaining ₩60–80tn of the ₩90–110tn 2026 return framework to the late-January board (</w:t>
      </w:r>
      <w:hyperlink w:history="1" r:id="rIderkbqsxhukiiq6sxnt39f">
        <w:r>
          <w:rPr>
            <w:rStyle w:val="Hyperlink"/>
            <w:sz w:val="20"/>
            <w:szCs w:val="20"/>
          </w:rPr>
          <w:t xml:space="preserve">Inews24</w:t>
        </w:r>
      </w:hyperlink>
      <w:r>
        <w:rPr>
          <w:sz w:val="21"/>
          <w:szCs w:val="21"/>
        </w:rPr>
        <w:t xml:space="preserve">, </w:t>
      </w:r>
      <w:hyperlink w:history="1" r:id="rIdlaa-x08hekwofsq1fwopj">
        <w:r>
          <w:rPr>
            <w:rStyle w:val="Hyperlink"/>
            <w:sz w:val="20"/>
            <w:szCs w:val="20"/>
          </w:rPr>
          <w:t xml:space="preserve">SBS Biz</w:t>
        </w:r>
      </w:hyperlink>
      <w:r>
        <w:rPr>
          <w:sz w:val="21"/>
          <w:szCs w:val="21"/>
        </w:rPr>
        <w:t xml:space="preserve">). Samsung C&amp;T (028260) reported Q3 (Oct 28 per search; </w:t>
      </w:r>
      <w:r>
        <w:rPr>
          <w:b/>
          <w:bCs/>
          <w:sz w:val="21"/>
          <w:szCs w:val="21"/>
        </w:rPr>
        <w:t xml:space="preserve">figures not cross-checked</w:t>
      </w:r>
      <w:r>
        <w:rPr>
          <w:sz w:val="21"/>
          <w:szCs w:val="21"/>
        </w:rPr>
        <w:t xml:space="preserve">): construction revenue ₩4.465tn, operating profit ₩277bn (+149.5% y/y), trading ₩99bn, fashion ₩20bn, ₩2.6tn of housing wins (</w:t>
      </w:r>
      <w:hyperlink w:history="1" r:id="rIdbsu1olm3er_gni5kotg_e">
        <w:r>
          <w:rPr>
            <w:rStyle w:val="Hyperlink"/>
            <w:sz w:val="20"/>
            <w:szCs w:val="20"/>
          </w:rPr>
          <w:t xml:space="preserve">SBS Biz</w:t>
        </w:r>
      </w:hyperlink>
      <w:r>
        <w:rPr>
          <w:sz w:val="21"/>
          <w:szCs w:val="21"/>
        </w:rPr>
        <w:t xml:space="preserve">, </w:t>
      </w:r>
      <w:hyperlink w:history="1" r:id="rIdszyylmj6zzm0uambj5aq-">
        <w:r>
          <w:rPr>
            <w:rStyle w:val="Hyperlink"/>
            <w:sz w:val="20"/>
            <w:szCs w:val="20"/>
          </w:rPr>
          <w:t xml:space="preserve">Korea Center</w:t>
        </w:r>
      </w:hyperlink>
      <w:r>
        <w:rPr>
          <w:sz w:val="21"/>
          <w:szCs w:val="21"/>
        </w:rPr>
        <w:t xml:space="preserve">).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US macro backdrop is hot.</w:t>
      </w:r>
      <w:r>
        <w:rPr>
          <w:sz w:val="21"/>
          <w:szCs w:val="21"/>
        </w:rPr>
        <w:t xml:space="preserve"> Q3 GDP +3.4% annualized (vs ~3.1–3.2% expected); September PCE +3.6% y/y, core 3.1% (</w:t>
      </w:r>
      <w:hyperlink w:history="1" r:id="rId7c2zgq_p3zahx7-gogg1e">
        <w:r>
          <w:rPr>
            <w:rStyle w:val="Hyperlink"/>
            <w:sz w:val="20"/>
            <w:szCs w:val="20"/>
          </w:rPr>
          <w:t xml:space="preserve">Tradingkey</w:t>
        </w:r>
      </w:hyperlink>
      <w:r>
        <w:rPr>
          <w:sz w:val="21"/>
          <w:szCs w:val="21"/>
        </w:rPr>
        <w:t xml:space="preserve">, </w:t>
      </w:r>
      <w:hyperlink w:history="1" r:id="rIdmsv6kgfzf2ha0wyyjhl-f">
        <w:r>
          <w:rPr>
            <w:rStyle w:val="Hyperlink"/>
            <w:sz w:val="20"/>
            <w:szCs w:val="20"/>
          </w:rPr>
          <w:t xml:space="preserve">Benzinga</w:t>
        </w:r>
      </w:hyperlink>
      <w:r>
        <w:rPr>
          <w:sz w:val="21"/>
          <w:szCs w:val="21"/>
        </w:rPr>
        <w:t xml:space="preserve">). The Fed held on Oct 28 and markets lean toward a December hike (statement not read).</w:t>
      </w:r>
    </w:p>
    <w:p>
      <w:pPr>
        <w:pStyle w:val="Heading2"/>
        <w:spacing w:after="100" w:before="200"/>
      </w:pPr>
      <w:r>
        <w:rPr>
          <w:sz w:val="21"/>
          <w:szCs w:val="21"/>
        </w:rPr>
        <w:t xml:space="preserve">2. What matters, by theme</w:t>
      </w:r>
    </w:p>
    <w:p>
      <w:pPr>
        <w:pStyle w:val="Heading3"/>
        <w:spacing w:after="100" w:before="200"/>
      </w:pPr>
      <w:r>
        <w:rPr>
          <w:sz w:val="21"/>
          <w:szCs w:val="21"/>
        </w:rPr>
        <w:t xml:space="preserve">Macro, rates, FX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BoJ:</w:t>
      </w:r>
      <w:r>
        <w:rPr>
          <w:sz w:val="21"/>
          <w:szCs w:val="21"/>
        </w:rPr>
        <w:t xml:space="preserve"> see Section 1. Japanese Tokyo October CPI: core 2.6% y/y (in line; 2.7% prior), headline 2.8% (vs 2.7% expected), core-core 2.6% vs 2.9% prior (some sites print 2.4% or 2.7%) (</w:t>
      </w:r>
      <w:hyperlink w:history="1" r:id="rIda5mp6y2iqj3orkp-kzruj">
        <w:r>
          <w:rPr>
            <w:rStyle w:val="Hyperlink"/>
            <w:sz w:val="20"/>
            <w:szCs w:val="20"/>
          </w:rPr>
          <w:t xml:space="preserve">FXStreet</w:t>
        </w:r>
      </w:hyperlink>
      <w:r>
        <w:rPr>
          <w:sz w:val="21"/>
          <w:szCs w:val="21"/>
        </w:rPr>
        <w:t xml:space="preserve">, </w:t>
      </w:r>
      <w:hyperlink w:history="1" r:id="rId1s0prs4c5qmrujtztmi34">
        <w:r>
          <w:rPr>
            <w:rStyle w:val="Hyperlink"/>
            <w:sz w:val="20"/>
            <w:szCs w:val="20"/>
          </w:rPr>
          <w:t xml:space="preserve">Newsquawk</w:t>
        </w:r>
      </w:hyperlink>
      <w:r>
        <w:rPr>
          <w:sz w:val="21"/>
          <w:szCs w:val="21"/>
        </w:rPr>
        <w:t xml:space="preserve">). September jobs and industrial output: not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JGBs:</w:t>
      </w:r>
      <w:r>
        <w:rPr>
          <w:sz w:val="21"/>
          <w:szCs w:val="21"/>
        </w:rPr>
        <w:t xml:space="preserve"> 10y about 2.77% after a ~7bp rally (unverified; conflict noted), 30y about 3.85%. 2y and 5y not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Bank of Korea:</w:t>
      </w:r>
      <w:r>
        <w:rPr>
          <w:sz w:val="21"/>
          <w:szCs w:val="21"/>
        </w:rPr>
        <w:t xml:space="preserve"> held at 3.00% on Oct 22; a November hike is seen as possible on the chip boom (</w:t>
      </w:r>
      <w:hyperlink w:history="1" r:id="rIdo7ocre2zdb1zhttxvtmy2">
        <w:r>
          <w:rPr>
            <w:rStyle w:val="Hyperlink"/>
            <w:sz w:val="20"/>
            <w:szCs w:val="20"/>
          </w:rPr>
          <w:t xml:space="preserve">Yahoo/Bloomberg</w:t>
        </w:r>
      </w:hyperlink>
      <w:r>
        <w:rPr>
          <w:sz w:val="21"/>
          <w:szCs w:val="21"/>
        </w:rPr>
        <w:t xml:space="preserve">). Next meeting Nov 26 (prior-run calendar). </w:t>
      </w:r>
      <w:r>
        <w:rPr>
          <w:b/>
          <w:bCs/>
          <w:sz w:val="21"/>
          <w:szCs w:val="21"/>
        </w:rPr>
        <w:t xml:space="preserve">KRW:</w:t>
      </w:r>
      <w:r>
        <w:rPr>
          <w:sz w:val="21"/>
          <w:szCs w:val="21"/>
        </w:rPr>
        <w:t xml:space="preserve"> about 1,334 per dollar at the daytime close (unverified; direction unclear); open was about 1,337 (</w:t>
      </w:r>
      <w:hyperlink w:history="1" r:id="rIdmdrunxoq5dyo76dmxgcg1">
        <w:r>
          <w:rPr>
            <w:rStyle w:val="Hyperlink"/>
            <w:sz w:val="20"/>
            <w:szCs w:val="20"/>
          </w:rPr>
          <w:t xml:space="preserve">Businesskorea</w:t>
        </w:r>
      </w:hyperlink>
      <w:r>
        <w:rPr>
          <w:sz w:val="21"/>
          <w:szCs w:val="21"/>
        </w:rPr>
        <w:t xml:space="preserve">). Oct 1–20 chip exports +222.5% y/y (AJP snippet); full-October exports and CPI dates not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Korea market structure:</w:t>
      </w:r>
      <w:r>
        <w:rPr>
          <w:sz w:val="21"/>
          <w:szCs w:val="21"/>
        </w:rPr>
        <w:t xml:space="preserve"> no new policy news in the last 24h. Background: the third Commercial Act amendment (mandatory treasury-share cancellation) took effect Mar 6, 2026 (</w:t>
      </w:r>
      <w:hyperlink w:history="1" r:id="rIdgnxupui2_wdgxqolvjafi">
        <w:r>
          <w:rPr>
            <w:rStyle w:val="Hyperlink"/>
            <w:sz w:val="20"/>
            <w:szCs w:val="20"/>
          </w:rPr>
          <w:t xml:space="preserve">Law Times</w:t>
        </w:r>
      </w:hyperlink>
      <w:r>
        <w:rPr>
          <w:sz w:val="21"/>
          <w:szCs w:val="21"/>
        </w:rPr>
        <w:t xml:space="preserve">).</w:t>
      </w:r>
    </w:p>
    <w:p>
      <w:pPr>
        <w:pStyle w:val="Heading3"/>
        <w:spacing w:after="100" w:before="200"/>
      </w:pPr>
      <w:r>
        <w:rPr>
          <w:sz w:val="21"/>
          <w:szCs w:val="21"/>
        </w:rPr>
        <w:t xml:space="preserve">Megacaps / tech (Japan)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SoftBank Group (9984):</w:t>
      </w:r>
      <w:r>
        <w:rPr>
          <w:sz w:val="21"/>
          <w:szCs w:val="21"/>
        </w:rPr>
        <w:t xml:space="preserve"> reportedly about -6% in the AI sell-off (unverified). OpenAI-share-backed margin loan: Bloomberg reported a $10bn ask on Apr 23, later cut to about $6bn (</w:t>
      </w:r>
      <w:hyperlink w:history="1" r:id="rId3scjaldxua2_mp1ayvces">
        <w:r>
          <w:rPr>
            <w:rStyle w:val="Hyperlink"/>
            <w:sz w:val="20"/>
            <w:szCs w:val="20"/>
          </w:rPr>
          <w:t xml:space="preserve">Bloomberg</w:t>
        </w:r>
      </w:hyperlink>
      <w:r>
        <w:rPr>
          <w:sz w:val="21"/>
          <w:szCs w:val="21"/>
        </w:rPr>
        <w:t xml:space="preserve">, </w:t>
      </w:r>
      <w:hyperlink w:history="1" r:id="rIdj62hmc9l07rluof2m7dqm">
        <w:r>
          <w:rPr>
            <w:rStyle w:val="Hyperlink"/>
            <w:sz w:val="20"/>
            <w:szCs w:val="20"/>
          </w:rPr>
          <w:t xml:space="preserve">The Standard</w:t>
        </w:r>
      </w:hyperlink>
      <w:r>
        <w:rPr>
          <w:sz w:val="21"/>
          <w:szCs w:val="21"/>
        </w:rPr>
        <w:t xml:space="preserve">); current status unconfirmed. Earnings Nov 10 (prior-run confirmation). MATTERS.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Keyence (6861):</w:t>
      </w:r>
      <w:r>
        <w:rPr>
          <w:sz w:val="21"/>
          <w:szCs w:val="21"/>
        </w:rPr>
        <w:t xml:space="preserve"> Q2 results (due after the Oct 29 close) </w:t>
      </w:r>
      <w:r>
        <w:rPr>
          <w:b/>
          <w:bCs/>
          <w:sz w:val="21"/>
          <w:szCs w:val="21"/>
        </w:rPr>
        <w:t xml:space="preserve">not found</w:t>
      </w:r>
      <w:r>
        <w:rPr>
          <w:sz w:val="21"/>
          <w:szCs w:val="21"/>
        </w:rPr>
        <w:t xml:space="preserve">; no reaction data. Unresolved from yesterday's flag.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Canon (7751):</w:t>
      </w:r>
      <w:r>
        <w:rPr>
          <w:sz w:val="21"/>
          <w:szCs w:val="21"/>
        </w:rPr>
        <w:t xml:space="preserve"> Q3 release is posted (</w:t>
      </w:r>
      <w:hyperlink w:history="1" r:id="rIdfw4ap-oxb2d-nv1s3pyve">
        <w:r>
          <w:rPr>
            <w:rStyle w:val="Hyperlink"/>
            <w:sz w:val="20"/>
            <w:szCs w:val="20"/>
          </w:rPr>
          <w:t xml:space="preserve">PDF</w:t>
        </w:r>
      </w:hyperlink>
      <w:r>
        <w:rPr>
          <w:sz w:val="21"/>
          <w:szCs w:val="21"/>
        </w:rPr>
        <w:t xml:space="preserve">) but could not be opened; a snippet cites Q3 net sales +4.9% y/y, a record. The only forecast seen is July's net income ¥340bn; whether it moved to ¥333bn is </w:t>
      </w:r>
      <w:r>
        <w:rPr>
          <w:b/>
          <w:bCs/>
          <w:sz w:val="21"/>
          <w:szCs w:val="21"/>
        </w:rPr>
        <w:t xml:space="preserve">unresolved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Advantest / Tokyo Electron:</w:t>
      </w:r>
      <w:r>
        <w:rPr>
          <w:sz w:val="21"/>
          <w:szCs w:val="21"/>
        </w:rPr>
        <w:t xml:space="preserve"> sharp one-day de-rating (see Section 1). MATTERS as sector sentiment.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Sony, Seiko Epson, Omron, Appier, SHIFT, Oro, Optex, MegaChips, RS Technologies, Sanken:</w:t>
      </w:r>
      <w:r>
        <w:rPr>
          <w:sz w:val="21"/>
          <w:szCs w:val="21"/>
        </w:rPr>
        <w:t xml:space="preserve"> no name-specific news found (not searched individually); expect beta to today's chip/AI sell-off, especially Sanken, RS Technologies and MegaChips. QUIET/unverified.</w:t>
      </w:r>
    </w:p>
    <w:p>
      <w:pPr>
        <w:pStyle w:val="Heading3"/>
        <w:spacing w:after="100" w:before="200"/>
      </w:pPr>
      <w:r>
        <w:rPr>
          <w:sz w:val="21"/>
          <w:szCs w:val="21"/>
        </w:rPr>
        <w:t xml:space="preserve">Banks / financials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Sector:</w:t>
      </w:r>
      <w:r>
        <w:rPr>
          <w:sz w:val="21"/>
          <w:szCs w:val="21"/>
        </w:rPr>
        <w:t xml:space="preserve"> a hold with a hawkish dissent is mildly supportive, but the market fell broadly; TOPIX Banks and megabank closes not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8524 North Pacific Bank (北洋銀行):</w:t>
      </w:r>
      <w:r>
        <w:rPr>
          <w:sz w:val="21"/>
          <w:szCs w:val="21"/>
        </w:rPr>
        <w:t xml:space="preserve"> Q2 results Nov 13 at 14:00 (</w:t>
      </w:r>
      <w:hyperlink w:history="1" r:id="rId45d5lrt7tecv4e12yr-nm">
        <w:r>
          <w:rPr>
            <w:rStyle w:val="Hyperlink"/>
            <w:sz w:val="20"/>
            <w:szCs w:val="20"/>
          </w:rPr>
          <w:t xml:space="preserve">kabuyoho</w:t>
        </w:r>
      </w:hyperlink>
      <w:r>
        <w:rPr>
          <w:sz w:val="21"/>
          <w:szCs w:val="21"/>
        </w:rPr>
        <w:t xml:space="preserve">, </w:t>
      </w:r>
      <w:hyperlink w:history="1" r:id="rId_kroaaafcjxeeerv6obcs">
        <w:r>
          <w:rPr>
            <w:rStyle w:val="Hyperlink"/>
            <w:sz w:val="20"/>
            <w:szCs w:val="20"/>
          </w:rPr>
          <w:t xml:space="preserve">Traders Web</w:t>
        </w:r>
      </w:hyperlink>
      <w:r>
        <w:rPr>
          <w:sz w:val="21"/>
          <w:szCs w:val="21"/>
        </w:rPr>
        <w:t xml:space="preserve">; third-party). FY ordinary profit forecast ¥44.4bn.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MUFG, Resona, SMTG, Kyoto FG, Shimizu, Fidea, Kita-Nippon (8551), Japan Post, SBI, Mitsui Fudosan, Yakult:</w:t>
      </w:r>
      <w:r>
        <w:rPr>
          <w:sz w:val="21"/>
          <w:szCs w:val="21"/>
        </w:rPr>
        <w:t xml:space="preserve"> no news found. QUIET/unverified. Interim dates unconfirmed.</w:t>
      </w:r>
    </w:p>
    <w:p>
      <w:pPr>
        <w:pStyle w:val="Heading3"/>
        <w:spacing w:after="100" w:before="200"/>
      </w:pPr>
      <w:r>
        <w:rPr>
          <w:sz w:val="21"/>
          <w:szCs w:val="21"/>
        </w:rPr>
        <w:t xml:space="preserve">Industrials / autos / small-mid caps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Suzuki (7269):</w:t>
      </w:r>
      <w:r>
        <w:rPr>
          <w:sz w:val="21"/>
          <w:szCs w:val="21"/>
        </w:rPr>
        <w:t xml:space="preserve"> no new news. Operating-profit forecast was cut to ¥540bn from ¥570bn at Q1 (Aug), citing ¥110bn of Middle East/raw-material headwinds (</w:t>
      </w:r>
      <w:hyperlink w:history="1" r:id="rIdjnsyfic4v9uuzdflzpcs9">
        <w:r>
          <w:rPr>
            <w:rStyle w:val="Hyperlink"/>
            <w:sz w:val="20"/>
            <w:szCs w:val="20"/>
          </w:rPr>
          <w:t xml:space="preserve">Suzuki IR</w:t>
        </w:r>
      </w:hyperlink>
      <w:r>
        <w:rPr>
          <w:sz w:val="21"/>
          <w:szCs w:val="21"/>
        </w:rPr>
        <w:t xml:space="preserve">). Q2 reportedly Nov 10 (search summary). Read as context, not news.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JR Central (9022):</w:t>
      </w:r>
      <w:r>
        <w:rPr>
          <w:sz w:val="21"/>
          <w:szCs w:val="21"/>
        </w:rPr>
        <w:t xml:space="preserve"> Q2 release date shows Oct 28 on aggregators (not Oct 29 as assumed yesterday); results themselves not found. Unresolved; check the IR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Daikin:</w:t>
      </w:r>
      <w:r>
        <w:rPr>
          <w:sz w:val="21"/>
          <w:szCs w:val="21"/>
        </w:rPr>
        <w:t xml:space="preserve"> earnings Nov 3 or Nov 5 (aggregators disagree; Nov 3 is a Tokyo holiday, so Nov 5 more plausible).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Honda, Subaru, Kubota, Keisei, Sumitomo Metal Mining, Mitsubishi Materials:</w:t>
      </w:r>
      <w:r>
        <w:rPr>
          <w:sz w:val="21"/>
          <w:szCs w:val="21"/>
        </w:rPr>
        <w:t xml:space="preserve"> nothing found; QUIET/unverified.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Nakayama Steel, Hi-Lex, Shibaura Machine, KH Neochem, Ebara Jitsugyo, Fudo Tetra, Obara, Valqua, Tigers Polymer, JAPEX, Katakura, Shochiku, Tokyotokeiba, TOC, Universal Entertainment: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not individually searched this run</w:t>
      </w:r>
      <w:r>
        <w:rPr>
          <w:sz w:val="21"/>
          <w:szCs w:val="21"/>
        </w:rPr>
        <w:t xml:space="preserve"> (the research thread returned only the names above). QUIET/unverified.</w:t>
      </w:r>
    </w:p>
    <w:p>
      <w:pPr>
        <w:pStyle w:val="Heading3"/>
        <w:spacing w:after="100" w:before="200"/>
      </w:pPr>
      <w:r>
        <w:rPr>
          <w:sz w:val="21"/>
          <w:szCs w:val="21"/>
        </w:rPr>
        <w:t xml:space="preserve">Korea names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SK Inc (034730), SK Discovery (006120):</w:t>
      </w:r>
      <w:r>
        <w:rPr>
          <w:sz w:val="21"/>
          <w:szCs w:val="21"/>
        </w:rPr>
        <w:t xml:space="preserve"> no Oct 29–30 data found; SK Inc is the most exposed to SK hynix's -7.08%. SK Discovery last seen at ₩71,600 on Oct 7.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LG Electronics pref (066575):</w:t>
      </w:r>
      <w:r>
        <w:rPr>
          <w:sz w:val="21"/>
          <w:szCs w:val="21"/>
        </w:rPr>
        <w:t xml:space="preserve"> a headline dated Oct 8 says Q3 operating profit missed consensus by 24% (likely the preliminary figure; </w:t>
      </w:r>
      <w:hyperlink w:history="1" r:id="rIdtktgsuu0mc2wxmerxluky">
        <w:r>
          <w:rPr>
            <w:rStyle w:val="Hyperlink"/>
            <w:sz w:val="20"/>
            <w:szCs w:val="20"/>
          </w:rPr>
          <w:t xml:space="preserve">StockHub</w:t>
        </w:r>
      </w:hyperlink>
      <w:r>
        <w:rPr>
          <w:sz w:val="21"/>
          <w:szCs w:val="21"/>
        </w:rPr>
        <w:t xml:space="preserve">). Not fresh news.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LS Corp (006260):</w:t>
      </w:r>
      <w:r>
        <w:rPr>
          <w:sz w:val="21"/>
          <w:szCs w:val="21"/>
        </w:rPr>
        <w:t xml:space="preserve"> only Q2 found (operating profit ₩595.6bn, 25% above consensus; </w:t>
      </w:r>
      <w:hyperlink w:history="1" r:id="rId3fx4rgbx5pnj-nilt3sor">
        <w:r>
          <w:rPr>
            <w:rStyle w:val="Hyperlink"/>
            <w:sz w:val="20"/>
            <w:szCs w:val="20"/>
          </w:rPr>
          <w:t xml:space="preserve">Edaily</w:t>
        </w:r>
      </w:hyperlink>
      <w:r>
        <w:rPr>
          <w:sz w:val="21"/>
          <w:szCs w:val="21"/>
        </w:rPr>
        <w:t xml:space="preserve">); Q3 date not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Taekwang Industrial (003240):</w:t>
      </w:r>
      <w:r>
        <w:rPr>
          <w:sz w:val="21"/>
          <w:szCs w:val="21"/>
        </w:rPr>
        <w:t xml:space="preserve"> no October news. Timeline: July, Taekwang said it would use its 24.4% treasury stake for M&amp;A and Truston objected (</w:t>
      </w:r>
      <w:hyperlink w:history="1" r:id="rIdh513of-2n_fdciel5grzc">
        <w:r>
          <w:rPr>
            <w:rStyle w:val="Hyperlink"/>
            <w:sz w:val="20"/>
            <w:szCs w:val="20"/>
          </w:rPr>
          <w:t xml:space="preserve">MTN</w:t>
        </w:r>
      </w:hyperlink>
      <w:r>
        <w:rPr>
          <w:sz w:val="21"/>
          <w:szCs w:val="21"/>
        </w:rPr>
        <w:t xml:space="preserve">); in September Truston sent 10 questions and 5 demands with a 30-day deadline and threatened a derivative suit (</w:t>
      </w:r>
      <w:hyperlink w:history="1" r:id="rId5inucnihcepoj8ieacqka">
        <w:r>
          <w:rPr>
            <w:rStyle w:val="Hyperlink"/>
            <w:sz w:val="20"/>
            <w:szCs w:val="20"/>
          </w:rPr>
          <w:t xml:space="preserve">Hankyung</w:t>
        </w:r>
      </w:hyperlink>
      <w:r>
        <w:rPr>
          <w:sz w:val="21"/>
          <w:szCs w:val="21"/>
        </w:rPr>
        <w:t xml:space="preserve">). The deadline lapsed in early October with no outcome found. MATTERS (live), nothing new.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Amorepacific, F&amp;F, Hyosung, ILJIN, NAVER, Daewon Sanup, Eusu, LG Chem pref, LG Corp, Misto, Motonic, Seoul City Gas, Samyang Tongsang, Ubiquoss:</w:t>
      </w:r>
      <w:r>
        <w:rPr>
          <w:sz w:val="21"/>
          <w:szCs w:val="21"/>
        </w:rPr>
        <w:t xml:space="preserve"> no news found; not searched individually. QUIET/unverified.</w:t>
      </w:r>
    </w:p>
    <w:p>
      <w:pPr>
        <w:pStyle w:val="Heading2"/>
        <w:spacing w:after="100" w:before="200"/>
      </w:pPr>
      <w:r>
        <w:rPr>
          <w:sz w:val="21"/>
          <w:szCs w:val="21"/>
        </w:rPr>
        <w:t xml:space="preserve">3. Probably noise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Tokyo CPI</w:t>
      </w:r>
      <w:r>
        <w:rPr>
          <w:sz w:val="21"/>
          <w:szCs w:val="21"/>
        </w:rPr>
        <w:t xml:space="preserve"> details (core in line): the sub-index disagreements across sites are rounding/source noise; the BoJ decision overshadowed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LG Electronics Q3 miss</w:t>
      </w:r>
      <w:r>
        <w:rPr>
          <w:sz w:val="21"/>
          <w:szCs w:val="21"/>
        </w:rPr>
        <w:t xml:space="preserve"> (Oct 8 headline): old and already in the price.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A transpacbound.com Nikkei close of 69,030.92:</w:t>
      </w:r>
      <w:r>
        <w:rPr>
          <w:sz w:val="21"/>
          <w:szCs w:val="21"/>
        </w:rPr>
        <w:t xml:space="preserve"> appears to be a different date; discarded.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KOSPI "3.52%" vs "3.48%":</w:t>
      </w:r>
      <w:r>
        <w:rPr>
          <w:sz w:val="21"/>
          <w:szCs w:val="21"/>
        </w:rPr>
        <w:t xml:space="preserve"> intraday vs close, not a real discrepancy.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Samsung C&amp;T Q3 numbers:</w:t>
      </w:r>
      <w:r>
        <w:rPr>
          <w:sz w:val="21"/>
          <w:szCs w:val="21"/>
        </w:rPr>
        <w:t xml:space="preserve"> search summary flagged mixed years and dates; treat as unconfirmed until DART is read.</w:t>
      </w:r>
    </w:p>
    <w:p>
      <w:pPr>
        <w:pStyle w:val="Heading2"/>
        <w:spacing w:after="100" w:before="200"/>
      </w:pPr>
      <w:r>
        <w:rPr>
          <w:sz w:val="21"/>
          <w:szCs w:val="21"/>
        </w:rPr>
        <w:t xml:space="preserve">4. Time-sensitive / positions watch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JGB No. 466 (0.50%, JP1024661QB1): redemption.</w:t>
      </w:r>
      <w:r>
        <w:rPr>
          <w:sz w:val="21"/>
          <w:szCs w:val="21"/>
        </w:rPr>
        <w:t xml:space="preserve"> Maturity Nov 1, 2026 was MOF-confirmed in prior runs; today's search found nothing new on the ISIN mapping or the settlement date. Nov 1 is a Sunday; payment on Mon Nov 2 is the usual practice but </w:t>
      </w:r>
      <w:r>
        <w:rPr>
          <w:b/>
          <w:bCs/>
          <w:sz w:val="21"/>
          <w:szCs w:val="21"/>
        </w:rPr>
        <w:t xml:space="preserve">unverified</w:t>
      </w:r>
      <w:r>
        <w:rPr>
          <w:sz w:val="21"/>
          <w:szCs w:val="21"/>
        </w:rPr>
        <w:t xml:space="preserve">. Tokyo is closed Tue Nov 3. </w:t>
      </w:r>
      <w:r>
        <w:rPr>
          <w:b/>
          <w:bCs/>
          <w:sz w:val="21"/>
          <w:szCs w:val="21"/>
        </w:rPr>
        <w:t xml:space="preserve">Decision needed before Monday:</w:t>
      </w:r>
      <w:r>
        <w:rPr>
          <w:sz w:val="21"/>
          <w:szCs w:val="21"/>
        </w:rPr>
        <w:t xml:space="preserve"> reinvest the proceeds or hold cash. Reference after the BoJ: 10y about 2.77%, 30y about 3.85% (unverified); 2y/5y not found. Confirm ISIN mapping and value date with the custodian. </w:t>
      </w:r>
      <w:r>
        <w:rPr>
          <w:rFonts w:ascii="Courier New" w:cs="Courier New" w:eastAsia="Courier New" w:hAnsi="Courier New"/>
          <w:sz w:val="20"/>
          <w:szCs w:val="20"/>
        </w:rPr>
        <w:t xml:space="preserve">watchlist-japan.md</w:t>
      </w:r>
      <w:r>
        <w:rPr>
          <w:sz w:val="21"/>
          <w:szCs w:val="21"/>
        </w:rPr>
        <w:t xml:space="preserve"> keeps the line until redemption is confirmed.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Calendar (</w:t>
      </w:r>
      <w:r>
        <w:rPr>
          <w:i/>
          <w:iCs/>
          <w:sz w:val="21"/>
          <w:szCs w:val="21"/>
        </w:rPr>
        <w:t xml:space="preserve"> = aggregator/unconfirmed):</w:t>
      </w:r>
      <w:r>
        <w:rPr>
          <w:sz w:val="21"/>
          <w:szCs w:val="21"/>
        </w:rPr>
        <w:t xml:space="preserve">*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Oct 30: BoJ done (held 1.25%, 8–1)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Oct 31: Hi-Lex FY-end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Nov 2: SBI interim*; JGB redemption/settlement (expected); Korea Oct exports (possibly)</w:t>
      </w:r>
      <w:r>
        <w:rPr>
          <w:i/>
          <w:iCs/>
          <w:sz w:val="21"/>
          <w:szCs w:val="21"/>
        </w:rPr>
        <w:t xml:space="preserve">; Apple earnings (one source)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Nov 3: Tokyo closed; Daikin* (or Nov 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Nov 4–6: Shibaura Machine*, Nakayama Steel*, Valqua*; LG Chem Q3 (Nov 5*); Sony*, Honda*, Kubota*, Mitsubishi Materials*, KH Neochem*, SMM*, Ebara Jitsugyo*; Mitsui Fudosan*, Keisei*; US jobs report (Nov 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Nov 10: </w:t>
      </w:r>
      <w:r>
        <w:rPr>
          <w:b/>
          <w:bCs/>
          <w:sz w:val="21"/>
          <w:szCs w:val="21"/>
        </w:rPr>
        <w:t xml:space="preserve">SoftBank Group</w:t>
      </w:r>
      <w:r>
        <w:rPr>
          <w:sz w:val="21"/>
          <w:szCs w:val="21"/>
        </w:rPr>
        <w:t xml:space="preserve">; Suzuki Q2*; Resona*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Nov 11–13: NAVER*; SMTG*, MUFG*, Kyoto FG*, Fidea*, Japan Post*, Yakult*, Tokyotokeiba*; </w:t>
      </w:r>
      <w:r>
        <w:rPr>
          <w:b/>
          <w:bCs/>
          <w:sz w:val="21"/>
          <w:szCs w:val="21"/>
        </w:rPr>
        <w:t xml:space="preserve">North Pacific Bank Nov 13 (14:00)</w:t>
      </w:r>
      <w:r>
        <w:rPr>
          <w:sz w:val="21"/>
          <w:szCs w:val="21"/>
        </w:rPr>
        <w:t xml:space="preserve">; Kita-Nippon*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Mid-Nov: Universal Entertainment, JAPEX, Obara, Appier, Optex, Oro, SK Inc; Korea small caps by Nov 16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Nov 26: Bank of Korea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Undated-but-live:</w:t>
      </w:r>
      <w:r>
        <w:rPr>
          <w:sz w:val="21"/>
          <w:szCs w:val="21"/>
        </w:rPr>
        <w:t xml:space="preserve"> AI-capex sentiment (Alphabet/Amazon/Intel) and SoftBank/OpenAI financing risk; Samsung January return decision (₩60–80tn); Taekwang–Truston; Suzuki Q2 risk after the Q1 cut; December BoJ hike odds; possible BoK hike in November; yen near 157.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Identity/watchlist flags: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8551 vs 8524 — still open for the owner.</w:t>
      </w:r>
      <w:r>
        <w:rPr>
          <w:sz w:val="21"/>
          <w:szCs w:val="21"/>
        </w:rPr>
        <w:t xml:space="preserve"> 8524 = 北洋銀行 (The North Pacific Bank), Q2 on Nov 13; 8551 = The Kita-Nippon Bank. Coverage continues on 8551. Please confirm which is held.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JGB:</w:t>
      </w:r>
      <w:r>
        <w:rPr>
          <w:sz w:val="21"/>
          <w:szCs w:val="21"/>
        </w:rPr>
        <w:t xml:space="preserve"> maturity MOF-confirmed earlier; ISIN mapping inferred; payment date unverified.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JR Central:</w:t>
      </w:r>
      <w:r>
        <w:rPr>
          <w:sz w:val="21"/>
          <w:szCs w:val="21"/>
        </w:rPr>
        <w:t xml:space="preserve"> results date appears to be Oct 28, not Oct 29.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other identity changes. Optex search risk (US Optex Systems) and Samyang risk (Samyang Holdings 000070 ≠ Samyang Tongsang 002170) remain.</w:t>
      </w:r>
    </w:p>
    <w:p>
      <w:pPr>
        <w:pStyle w:val="Heading2"/>
        <w:spacing w:after="100" w:before="200"/>
      </w:pPr>
      <w:r>
        <w:rPr>
          <w:sz w:val="21"/>
          <w:szCs w:val="21"/>
        </w:rPr>
        <w:t xml:space="preserve">5. Follow-up questions to investigate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JP1024661QB1:</w:t>
      </w:r>
      <w:r>
        <w:rPr>
          <w:sz w:val="21"/>
          <w:szCs w:val="21"/>
        </w:rPr>
        <w:t xml:space="preserve"> confirm ISIN→No. 466 and the Nov 2 payment with the custodian; reinvestment plan versus the BoJ outcome.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SoftBank (9984):</w:t>
      </w:r>
      <w:r>
        <w:rPr>
          <w:sz w:val="21"/>
          <w:szCs w:val="21"/>
        </w:rPr>
        <w:t xml:space="preserve"> actual Oct 29–30 closes; margin-loan size and LTV; any pre-announcement ahead of Nov 10.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Keyence (6861) / Canon (7751):</w:t>
      </w:r>
      <w:r>
        <w:rPr>
          <w:sz w:val="21"/>
          <w:szCs w:val="21"/>
        </w:rPr>
        <w:t xml:space="preserve"> read the Keyence Q2 release and the Canon Q3 forecast table (¥333bn vs ¥340bn).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Samsung C&amp;T / SK Inc:</w:t>
      </w:r>
      <w:r>
        <w:rPr>
          <w:sz w:val="21"/>
          <w:szCs w:val="21"/>
        </w:rPr>
        <w:t xml:space="preserve"> closes on Oct 29–30 and the NAV-discount effect of the Samsung vs SK hynix return divergence.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BoJ:</w:t>
      </w:r>
      <w:r>
        <w:rPr>
          <w:sz w:val="21"/>
          <w:szCs w:val="21"/>
        </w:rPr>
        <w:t xml:space="preserve"> Outlook Report forecasts and Ueda's comments; how much of the ETF-sale increase is confirmed.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JR Central:</w:t>
      </w:r>
      <w:r>
        <w:rPr>
          <w:sz w:val="21"/>
          <w:szCs w:val="21"/>
        </w:rPr>
        <w:t xml:space="preserve"> locate the Q2 release (Oct 28?) and the guidance.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Taekwang (003240):</w:t>
      </w:r>
      <w:r>
        <w:rPr>
          <w:sz w:val="21"/>
          <w:szCs w:val="21"/>
        </w:rPr>
        <w:t xml:space="preserve"> DART check for a derivative-suit or books-inspection filing since early October.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Unsearched names:</w:t>
      </w:r>
      <w:r>
        <w:rPr>
          <w:sz w:val="21"/>
          <w:szCs w:val="21"/>
        </w:rPr>
        <w:t xml:space="preserve"> the 15 Japan small/mid caps and 14 Korea names listed as "not individually searched" need a per-ticker pass; allowing kabutan.jp, release.tdnet.info, dart.fss.or.kr, boj.or.jp, mof.go.jp and global.canon in the session network settings would fix most of this.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ju_fvqndimorpcav5-3b" Type="http://schemas.openxmlformats.org/officeDocument/2006/relationships/hyperlink" Target="https://finance.yahoo.com/markets/stocks/articles/stocks-close-lower-alphabet-disappoints-204521630.html" TargetMode="External"/><Relationship Id="rIdzupbbrfpy0o8lhedkpmqx" Type="http://schemas.openxmlformats.org/officeDocument/2006/relationships/hyperlink" Target="https://www.nikkei.com/article/DGXZQOFL29CHC0Z21C26A0000000/" TargetMode="External"/><Relationship Id="rIduok4nzgpad5ieeo7qnsgb" Type="http://schemas.openxmlformats.org/officeDocument/2006/relationships/hyperlink" Target="https://www.aol.com/articles/japans-nikkei-slumps-3-tech-021037000.html" TargetMode="External"/><Relationship Id="rId3kq0mezqq9ov-sedpiip0" Type="http://schemas.openxmlformats.org/officeDocument/2006/relationships/hyperlink" Target="https://www.news1.kr/finance/market-exr/6338047" TargetMode="External"/><Relationship Id="rIduj_niylzepazqlrwqt3nm" Type="http://schemas.openxmlformats.org/officeDocument/2006/relationships/hyperlink" Target="https://www.newspim.com/news/view/20261030001109" TargetMode="External"/><Relationship Id="rIdteg_qymadhkafw3w9ymay" Type="http://schemas.openxmlformats.org/officeDocument/2006/relationships/hyperlink" Target="https://koreatimes.co.kr/economy/others/20261030/kospi-falls-348-as-us-tech-earnings-fuel-ai-investment-concerns" TargetMode="External"/><Relationship Id="rId1gys53gfh-n-fxvy_9rdg" Type="http://schemas.openxmlformats.org/officeDocument/2006/relationships/hyperlink" Target="https://finance.yahoo.com/markets/stocks/articles/u-stock-futures-sink-nasdaq-013610173.html" TargetMode="External"/><Relationship Id="rIdebbcchaewulyfguhno-13" Type="http://schemas.openxmlformats.org/officeDocument/2006/relationships/hyperlink" Target="https://www.nikkei.com/article/DGXZQOUB300M40Q6A031C2000000/" TargetMode="External"/><Relationship Id="rIdnsnjwvfsbokctvfdv5nkk" Type="http://schemas.openxmlformats.org/officeDocument/2006/relationships/hyperlink" Target="https://www.jiji.com/jc/article?k=2026103000110&amp;g=eco" TargetMode="External"/><Relationship Id="rIdiyiosqn4qxsw9igl6gj5b" Type="http://schemas.openxmlformats.org/officeDocument/2006/relationships/hyperlink" Target="https://news.futunn.com/en/post/1002862753/the-bank-of-japan-s-hawkish-pause-is-in-place" TargetMode="External"/><Relationship Id="rIdr5lee7c6zr6qpqiqz1ste" Type="http://schemas.openxmlformats.org/officeDocument/2006/relationships/hyperlink" Target="https://www.tradingpedia.com/2026/10/30/yen-gains-as-boj-holds-rates-signals-hawkish-stance/" TargetMode="External"/><Relationship Id="rIdocizhkq47egs9uahupwhm" Type="http://schemas.openxmlformats.org/officeDocument/2006/relationships/hyperlink" Target="https://rallies.ai/news/yen-gives-up-gains-bonds-stay-strong-after-boj-stands-pat-as-expected-3b71149544fe9456" TargetMode="External"/><Relationship Id="rIdtpdjhtmn-4t3ufdajisii" Type="http://schemas.openxmlformats.org/officeDocument/2006/relationships/hyperlink" Target="https://news.futunn.com/en/post/1002862753/the-bank-of-japan-s-hawkish-pause-is-in-place" TargetMode="External"/><Relationship Id="rIderkbqsxhukiiq6sxnt39f" Type="http://schemas.openxmlformats.org/officeDocument/2006/relationships/hyperlink" Target="https://inews24.com/view/1997249" TargetMode="External"/><Relationship Id="rIdlaa-x08hekwofsq1fwopj" Type="http://schemas.openxmlformats.org/officeDocument/2006/relationships/hyperlink" Target="https://biz.sbs.co.kr/amp/article/20000330125" TargetMode="External"/><Relationship Id="rIdbsu1olm3er_gni5kotg_e" Type="http://schemas.openxmlformats.org/officeDocument/2006/relationships/hyperlink" Target="https://biz.sbs.co.kr/amp/article/20000342765" TargetMode="External"/><Relationship Id="rIdszyylmj6zzm0uambj5aq-" Type="http://schemas.openxmlformats.org/officeDocument/2006/relationships/hyperlink" Target="https://www.koreancenter.or.kr/news/articleView.html?idxno=1431117" TargetMode="External"/><Relationship Id="rId7c2zgq_p3zahx7-gogg1e" Type="http://schemas.openxmlformats.org/officeDocument/2006/relationships/hyperlink" Target="https://www.tradingkey.com/analysis/stocks/us-stocks/262258198-us-pce-inflation-3-6-percent-alphabet-plunge-12-6-percent-nasdaq-amazon-intel-weak-tradingkey" TargetMode="External"/><Relationship Id="rIdmsv6kgfzf2ha0wyyjhl-f" Type="http://schemas.openxmlformats.org/officeDocument/2006/relationships/hyperlink" Target="https://benzinga.com/opinion/26/10/62698889/how-to-trade-spy-qqq-and-tech-stocks-after-hot-gdp-data" TargetMode="External"/><Relationship Id="rIda5mp6y2iqj3orkp-kzruj" Type="http://schemas.openxmlformats.org/officeDocument/2006/relationships/hyperlink" Target="https://www.fxstreet.com/news/breaking-japans-tokyo-cpi-inflation-climbs-28-in-october-202610292333" TargetMode="External"/><Relationship Id="rId1s0prs4c5qmrujtztmi34" Type="http://schemas.openxmlformats.org/officeDocument/2006/relationships/hyperlink" Target="https://www.newsquawk.com/headlines/japanese-tokyo-core-cpi-oct-yy-26-vs-exp-26-prev-27" TargetMode="External"/><Relationship Id="rIdo7ocre2zdb1zhttxvtmy2" Type="http://schemas.openxmlformats.org/officeDocument/2006/relationships/hyperlink" Target="https://finance.yahoo.com/economy/policy/articles/bank-korea-hits-pause-chip-011815751.html" TargetMode="External"/><Relationship Id="rIdmdrunxoq5dyo76dmxgcg1" Type="http://schemas.openxmlformats.org/officeDocument/2006/relationships/hyperlink" Target="https://www.businesskorea.co.kr/news/articleView.html?idxno=280063" TargetMode="External"/><Relationship Id="rIdgnxupui2_wdgxqolvjafi" Type="http://schemas.openxmlformats.org/officeDocument/2006/relationships/hyperlink" Target="https://www.lawtimes.co.kr/news/articleViewAmp.html?idxno=216898" TargetMode="External"/><Relationship Id="rId3scjaldxua2_mp1ayvces" Type="http://schemas.openxmlformats.org/officeDocument/2006/relationships/hyperlink" Target="https://www.bloomberg.com/news/articles/2026-04-23/softbank-seeks-10-billion-margin-loan-backed-by-openai-shares" TargetMode="External"/><Relationship Id="rIdj62hmc9l07rluof2m7dqm" Type="http://schemas.openxmlformats.org/officeDocument/2006/relationships/hyperlink" Target="https://www.thestandard.com.hk/finance/article/331528/SoftBank-cuts-target-for-OpenAI-margin-loan-Bloomberg-News-reports" TargetMode="External"/><Relationship Id="rIdfw4ap-oxb2d-nv1s3pyve" Type="http://schemas.openxmlformats.org/officeDocument/2006/relationships/hyperlink" Target="https://global.canon/en/ir/results/2026/rslt2026q3e.pdf" TargetMode="External"/><Relationship Id="rId45d5lrt7tecv4e12yr-nm" Type="http://schemas.openxmlformats.org/officeDocument/2006/relationships/hyperlink" Target="https://kabuyoho.jp/sp/report?bcode=8524" TargetMode="External"/><Relationship Id="rId_kroaaafcjxeeerv6obcs" Type="http://schemas.openxmlformats.org/officeDocument/2006/relationships/hyperlink" Target="https://www.traders.co.jp/stocks/61_8524/" TargetMode="External"/><Relationship Id="rIdjnsyfic4v9uuzdflzpcs9" Type="http://schemas.openxmlformats.org/officeDocument/2006/relationships/hyperlink" Target="https://www.globalsuzuki.com/ir/library/financialresults/pdf/2026/financial_presentation_1q.pdf" TargetMode="External"/><Relationship Id="rIdtktgsuu0mc2wxmerxluky" Type="http://schemas.openxmlformats.org/officeDocument/2006/relationships/hyperlink" Target="https://stockhub.kr/en/news/news_a1bd408ddfe1" TargetMode="External"/><Relationship Id="rId3fx4rgbx5pnj-nilt3sor" Type="http://schemas.openxmlformats.org/officeDocument/2006/relationships/hyperlink" Target="https://en.edaily.co.kr/news/eda202607245114/" TargetMode="External"/><Relationship Id="rIdh513of-2n_fdciel5grzc" Type="http://schemas.openxmlformats.org/officeDocument/2006/relationships/hyperlink" Target="https://news.mtn.co.kr/news-detail/2026070115123960137." TargetMode="External"/><Relationship Id="rId5inucnihcepoj8ieacqka" Type="http://schemas.openxmlformats.org/officeDocument/2006/relationships/hyperlink" Target="https://www.hankyung.com/article/2026090328481" TargetMode="External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2026-10-30T10:05:39.820Z</dcterms:created>
  <dcterms:modified xsi:type="dcterms:W3CDTF">2026-10-30T10:05:39.820Z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