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t xml:space="preserve">EM Portfolio Morning Brief — Tuesday, 27 October 2026</w:t>
      </w:r>
    </w:p>
    <w:p>
      <w:pPr>
        <w:spacing w:after="100"/>
      </w:pPr>
      <w:r>
        <w:rPr>
          <w:b/>
          <w:bCs/>
        </w:rPr>
        <w:t xml:space="preserve">Coverage:</w:t>
      </w:r>
      <w:r>
        <w:t xml:space="preserve"> full watchlist sweep; Mon 26 Oct sessions plus Tue Asia. </w:t>
      </w:r>
      <w:r>
        <w:rPr>
          <w:b/>
          <w:bCs/>
        </w:rPr>
        <w:t xml:space="preserve">Data caveat:</w:t>
      </w:r>
      <w:r>
        <w:t xml:space="preserve"> live search was weak and no page could be opened (fetch DNS failures) — every figure comes from search summaries, several conflict between outlets, and Tuesday closes are mostly missing. "QUIET" means </w:t>
      </w:r>
      <w:r>
        <w:rPr>
          <w:i/>
          <w:iCs/>
        </w:rPr>
        <w:t xml:space="preserve">nothing found</w:t>
      </w:r>
      <w:r>
        <w:t xml:space="preserve">, not </w:t>
      </w:r>
      <w:r>
        <w:rPr>
          <w:i/>
          <w:iCs/>
        </w:rPr>
        <w:t xml:space="preserve">verified nothing</w:t>
      </w:r>
      <w:r>
        <w:t xml:space="preserve">. Conflicts and unverified items are flagged.</w:t>
      </w:r>
    </w:p>
    <w:p>
      <w:pPr>
        <w:pStyle w:val="Heading2"/>
        <w:spacing w:after="80" w:before="200"/>
      </w:pPr>
      <w:r>
        <w:t xml:space="preserve">1. Top of the stack</w:t>
      </w:r>
    </w:p>
    <w:p>
      <w:pPr>
        <w:spacing w:after="80"/>
        <w:ind w:left="360" w:hanging="360"/>
      </w:pPr>
      <w:r>
        <w:t xml:space="preserve">1. </w:t>
      </w:r>
      <w:r>
        <w:rPr>
          <w:b/>
          <w:bCs/>
        </w:rPr>
        <w:t xml:space="preserve">Brazil crash after Lula's win — much larger than yesterday's overnight indications.</w:t>
      </w:r>
      <w:r>
        <w:t xml:space="preserve"> Lula won the runoff 51.79% to 48.21% (</w:t>
      </w:r>
      <w:hyperlink w:history="1" r:id="rIdytvz8ivcyv8jwtmhsimuh">
        <w:r>
          <w:rPr>
            <w:rStyle w:val="Hyperlink"/>
          </w:rPr>
          <w:t xml:space="preserve">TSE figures via Poder360/Conjur</w:t>
        </w:r>
      </w:hyperlink>
      <w:r>
        <w:t xml:space="preserve">). Monday: </w:t>
      </w:r>
      <w:r>
        <w:rPr>
          <w:b/>
          <w:bCs/>
        </w:rPr>
        <w:t xml:space="preserve">Ibovespa -13.88% to 176,608</w:t>
      </w:r>
      <w:r>
        <w:t xml:space="preserve">, the biggest one-day fall since 2020 per InfoMoney (Reuters says "since 1998" — conflict), with a 30-minute circuit-breaker halt; </w:t>
      </w:r>
      <w:r>
        <w:rPr>
          <w:b/>
          <w:bCs/>
        </w:rPr>
        <w:t xml:space="preserve">USD/BRL ~R$5.40 (+8.2%)</w:t>
      </w:r>
      <w:r>
        <w:t xml:space="preserve">, intraday high ~R$5.60 before BCB/Treasury intervention (</w:t>
      </w:r>
      <w:hyperlink w:history="1" r:id="rIdfpr8sptjyhiupdm_y_ogh">
        <w:r>
          <w:rPr>
            <w:rStyle w:val="Hyperlink"/>
          </w:rPr>
          <w:t xml:space="preserve">InfoMoney</w:t>
        </w:r>
      </w:hyperlink>
      <w:r>
        <w:t xml:space="preserve">, </w:t>
      </w:r>
      <w:hyperlink w:history="1" r:id="rIddwb7oqwuijtyfny2ir8uc">
        <w:r>
          <w:rPr>
            <w:rStyle w:val="Hyperlink"/>
          </w:rPr>
          <w:t xml:space="preserve">Exame</w:t>
        </w:r>
      </w:hyperlink>
      <w:r>
        <w:t xml:space="preserve">, </w:t>
      </w:r>
      <w:hyperlink w:history="1" r:id="rIdrlade8_mxfkvjal1grswy">
        <w:r>
          <w:rPr>
            <w:rStyle w:val="Hyperlink"/>
          </w:rPr>
          <w:t xml:space="preserve">Canal MT</w:t>
        </w:r>
      </w:hyperlink>
      <w:r>
        <w:t xml:space="preserve">). Your names: </w:t>
      </w:r>
      <w:r>
        <w:rPr>
          <w:b/>
          <w:bCs/>
        </w:rPr>
        <w:t xml:space="preserve">MOVI3 -58.5%, CYRE3 -44.8%, B3SA3 -36.3%, LREN3 -34.1% (single undated source), BBAS3 ~-29% (-31% in one headline)</w:t>
      </w:r>
      <w:r>
        <w:t xml:space="preserve"> (</w:t>
      </w:r>
      <w:hyperlink w:history="1" r:id="rIdad967klsxb2g8sqwp7dc6">
        <w:r>
          <w:rPr>
            <w:rStyle w:val="Hyperlink"/>
          </w:rPr>
          <w:t xml:space="preserve">Bloomberg Linea</w:t>
        </w:r>
      </w:hyperlink>
      <w:r>
        <w:t xml:space="preserve">). No figures found for PRIO3, CVCB3, XP, AGRO3. EWZ was ~-27–28% pre-market (close unconfirmed) (</w:t>
      </w:r>
      <w:hyperlink w:history="1" r:id="rId4a3tgjv5djrz2ikh1tgks">
        <w:r>
          <w:rPr>
            <w:rStyle w:val="Hyperlink"/>
          </w:rPr>
          <w:t xml:space="preserve">TradingKey</w:t>
        </w:r>
      </w:hyperlink>
      <w:r>
        <w:t xml:space="preserve">). Rates: DIs rose sharply and a Selic </w:t>
      </w:r>
      <w:r>
        <w:rPr>
          <w:b/>
          <w:bCs/>
        </w:rPr>
        <w:t xml:space="preserve">hike</w:t>
      </w:r>
      <w:r>
        <w:t xml:space="preserve"> at the 3–4 Nov Copom is now reportedly priced (Selic 13.75%; DI levels not found); the Treasury cancelled its 27 and 29 Oct auctions. Flávio Bolsonaro has not conceded and says he will seek annulment (</w:t>
      </w:r>
      <w:hyperlink w:history="1" r:id="rId9k31fv1p8c0q1hida8vng">
        <w:r>
          <w:rPr>
            <w:rStyle w:val="Hyperlink"/>
          </w:rPr>
          <w:t xml:space="preserve">Poder360</w:t>
        </w:r>
      </w:hyperlink>
      <w:r>
        <w:t xml:space="preserve">). Watch for any early Nunes Marques/STF action on Jair Bolsonaro's criminal-review petition (</w:t>
      </w:r>
      <w:hyperlink w:history="1" r:id="rIdhw7gbnz1fsayr7f3zpwpe">
        <w:r>
          <w:rPr>
            <w:rStyle w:val="Hyperlink"/>
          </w:rPr>
          <w:t xml:space="preserve">Poder360</w:t>
        </w:r>
      </w:hyperlink>
      <w:r>
        <w:t xml:space="preserve">).</w:t>
      </w:r>
    </w:p>
    <w:p>
      <w:pPr>
        <w:spacing w:after="80"/>
        <w:ind w:left="360" w:hanging="360"/>
      </w:pPr>
      <w:r>
        <w:t xml:space="preserve">2. </w:t>
      </w:r>
      <w:r>
        <w:rPr>
          <w:b/>
          <w:bCs/>
        </w:rPr>
        <w:t xml:space="preserve">Philippines: BSP hiked 50bp on 22 Oct</w:t>
      </w:r>
      <w:r>
        <w:t xml:space="preserve"> (largest since Feb 2023, 4th straight hike) on oil/fare/El Niño inflation risk (</w:t>
      </w:r>
      <w:hyperlink w:history="1" r:id="rIdkbj1rtxyikft-ku_k2bgn">
        <w:r>
          <w:rPr>
            <w:rStyle w:val="Hyperlink"/>
          </w:rPr>
          <w:t xml:space="preserve">Tribune</w:t>
        </w:r>
      </w:hyperlink>
      <w:r>
        <w:t xml:space="preserve">). New policy rate conflicts across sources (5.25% vs 5.50%) — check bsp.gov.ph. Resolves yesterday's open item; negative for ALI and GTCAP (1H26 already weak: ALI net income -19%, GTCAP -11%).</w:t>
      </w:r>
    </w:p>
    <w:p>
      <w:pPr>
        <w:spacing w:after="80"/>
        <w:ind w:left="360" w:hanging="360"/>
      </w:pPr>
      <w:r>
        <w:t xml:space="preserve">3. </w:t>
      </w:r>
      <w:r>
        <w:rPr>
          <w:b/>
          <w:bCs/>
        </w:rPr>
        <w:t xml:space="preserve">Korea: KOSPI -1.46% Monday to 5,469.47 (lowest close in ~7 months), Kosdaq -3.26%, KRW 1,323.1</w:t>
      </w:r>
      <w:r>
        <w:t xml:space="preserve"> (</w:t>
      </w:r>
      <w:hyperlink w:history="1" r:id="rIdn9twxnpf-wtzdqyqwts0k">
        <w:r>
          <w:rPr>
            <w:rStyle w:val="Hyperlink"/>
          </w:rPr>
          <w:t xml:space="preserve">Korea Times</w:t>
        </w:r>
      </w:hyperlink>
      <w:r>
        <w:t xml:space="preserve">). Foreign net selling ~₩696bn (Korea Times' 6.955tn looks like a decimal error — yesterday's brief repeated it; correct to ~₩0.7tn). Tuesday: headlines report a KOSPI rebound of 3%+ led by Samsung/SK hynix, attributed to news of Anthropic's planned Nasdaq listing — </w:t>
      </w:r>
      <w:r>
        <w:rPr>
          <w:b/>
          <w:bCs/>
        </w:rPr>
        <w:t xml:space="preserve">driver and size unverified</w:t>
      </w:r>
      <w:r>
        <w:t xml:space="preserve"> (</w:t>
      </w:r>
      <w:hyperlink w:history="1" r:id="rIdht9vq_xdp0adwhbewiaep">
        <w:r>
          <w:rPr>
            <w:rStyle w:val="Hyperlink"/>
          </w:rPr>
          <w:t xml:space="preserve">SBS</w:t>
        </w:r>
      </w:hyperlink>
      <w:r>
        <w:t xml:space="preserve">, </w:t>
      </w:r>
      <w:hyperlink w:history="1" r:id="rIduawebaweembevlt-p34br">
        <w:r>
          <w:rPr>
            <w:rStyle w:val="Hyperlink"/>
          </w:rPr>
          <w:t xml:space="preserve">Invezz</w:t>
        </w:r>
      </w:hyperlink>
      <w:r>
        <w:t xml:space="preserve">). Swing events: </w:t>
      </w:r>
      <w:r>
        <w:rPr>
          <w:b/>
          <w:bCs/>
        </w:rPr>
        <w:t xml:space="preserve">SK hynix Q3 Wed 28 Oct</w:t>
      </w:r>
      <w:r>
        <w:t xml:space="preserve"> (Hana OP est. ₩77.9tn, Kiwoom ₩78.5tn, DS Investment ₩70tn; date 27 vs 28 Oct to confirm) and </w:t>
      </w:r>
      <w:r>
        <w:rPr>
          <w:b/>
          <w:bCs/>
        </w:rPr>
        <w:t xml:space="preserve">Samsung Electronics full Q3 Thu 29 Oct</w:t>
      </w:r>
      <w:r>
        <w:t xml:space="preserve"> (prelim 8 Oct: sales ~₩195tn, OP ~₩107.4tn) (</w:t>
      </w:r>
      <w:hyperlink w:history="1" r:id="rIdsj1f3olmju-ux-en9ptny">
        <w:r>
          <w:rPr>
            <w:rStyle w:val="Hyperlink"/>
          </w:rPr>
          <w:t xml:space="preserve">Samsung</w:t>
        </w:r>
      </w:hyperlink>
      <w:r>
        <w:t xml:space="preserve">). The two lost ~₩818tn of market value in October (</w:t>
      </w:r>
      <w:hyperlink w:history="1" r:id="rId3lju5sgivbzfyhrn3tjql">
        <w:r>
          <w:rPr>
            <w:rStyle w:val="Hyperlink"/>
          </w:rPr>
          <w:t xml:space="preserve">Sedaily</w:t>
        </w:r>
      </w:hyperlink>
      <w:r>
        <w:t xml:space="preserve">).</w:t>
      </w:r>
    </w:p>
    <w:p>
      <w:pPr>
        <w:spacing w:after="80"/>
        <w:ind w:left="360" w:hanging="360"/>
      </w:pPr>
      <w:r>
        <w:t xml:space="preserve">4. </w:t>
      </w:r>
      <w:r>
        <w:rPr>
          <w:b/>
          <w:bCs/>
        </w:rPr>
        <w:t xml:space="preserve">Oil and Fed.</w:t>
      </w:r>
      <w:r>
        <w:t xml:space="preserve"> Monday settles reported: Brent ~$115.20 (-1.3%), WTI ~$101.36 (-1.85%) (single-source, unverified; Friday Brent $116.72). </w:t>
      </w:r>
      <w:r>
        <w:rPr>
          <w:b/>
          <w:bCs/>
        </w:rPr>
        <w:t xml:space="preserve">FOMC began 27 Oct, decision Wed 28 Oct</w:t>
      </w:r>
      <w:r>
        <w:t xml:space="preserve">; hold is the base case, hawkish tone is the risk; early-Oct minutes saw another hike as likely by year-end. UST 10y ~4.98% (a separate item cited a 5.30% auction — conflict). Gold rebounded to ~$4,013 (+0.5%) from $3,975 Friday (</w:t>
      </w:r>
      <w:hyperlink w:history="1" r:id="rId9nk9hyshi0totbrsuu1li">
        <w:r>
          <w:rPr>
            <w:rStyle w:val="Hyperlink"/>
          </w:rPr>
          <w:t xml:space="preserve">Kitco</w:t>
        </w:r>
      </w:hyperlink>
      <w:r>
        <w:t xml:space="preserve">). Gulf risk backdrop persists but I found no Monday Gulf closes or October incidents beyond yesterday's brief.</w:t>
      </w:r>
    </w:p>
    <w:p>
      <w:pPr>
        <w:spacing w:after="80"/>
        <w:ind w:left="360" w:hanging="360"/>
      </w:pPr>
      <w:r>
        <w:t xml:space="preserve">5. </w:t>
      </w:r>
      <w:r>
        <w:rPr>
          <w:b/>
          <w:bCs/>
        </w:rPr>
        <w:t xml:space="preserve">Gran Tierra (GTE) — sale progressing.</w:t>
      </w:r>
      <w:r>
        <w:t xml:space="preserve"> Shareholders approved the Maurel &amp; Prom Colombia/Ecuador sale on 9 Oct (~99.8% of votes cast; majority-of-outstanding tabulation pending); regulatory approvals outstanding, close targeted before year-end (</w:t>
      </w:r>
      <w:hyperlink w:history="1" r:id="rId_x34__qgr1wct5hdyjhkr">
        <w:r>
          <w:rPr>
            <w:rStyle w:val="Hyperlink"/>
          </w:rPr>
          <w:t xml:space="preserve">Yahoo</w:t>
        </w:r>
      </w:hyperlink>
      <w:r>
        <w:t xml:space="preserve">, </w:t>
      </w:r>
      <w:hyperlink w:history="1" r:id="rIdxyubdtvdhy8gwtqivkhdg">
        <w:r>
          <w:rPr>
            <w:rStyle w:val="Hyperlink"/>
          </w:rPr>
          <w:t xml:space="preserve">GlobeNewswire</w:t>
        </w:r>
      </w:hyperlink>
      <w:r>
        <w:t xml:space="preserve">). Pro-forma NAV $12.49/share quoted by the company. Q3 date still not found.</w:t>
      </w:r>
    </w:p>
    <w:p>
      <w:pPr>
        <w:spacing w:after="100"/>
      </w:pPr>
      <w:r>
        <w:rPr>
          <w:b/>
          <w:bCs/>
        </w:rPr>
        <w:t xml:space="preserve">Position mechanics needing a decision:</w:t>
      </w:r>
      <w:r>
        <w:t xml:space="preserve"> (a) </w:t>
      </w:r>
      <w:r>
        <w:rPr>
          <w:b/>
          <w:bCs/>
        </w:rPr>
        <w:t xml:space="preserve">US T-bill 912797SA6</w:t>
      </w:r>
      <w:r>
        <w:t xml:space="preserve"> matured 1 Oct 2026 (TradingView, Gabelli holdings; not checked on TreasuryDirect) — remove/roll; (b) </w:t>
      </w:r>
      <w:r>
        <w:rPr>
          <w:b/>
          <w:bCs/>
        </w:rPr>
        <w:t xml:space="preserve">Brazil book</w:t>
      </w:r>
      <w:r>
        <w:t xml:space="preserve"> (BBAS3, B3SA3, CYRE3, LREN3, MOVI3, CVCB3, XP, BLTN, Bunge, EMGA weight) into 4 Nov Copom — drawdowns of 30–58% in a day; (c) </w:t>
      </w:r>
      <w:r>
        <w:rPr>
          <w:b/>
          <w:bCs/>
        </w:rPr>
        <w:t xml:space="preserve">BLTN NA now identified</w:t>
      </w:r>
      <w:r>
        <w:t xml:space="preserve"> (below) — it is a BRL rates product hit by both the DI selloff and the real; (d) </w:t>
      </w:r>
      <w:r>
        <w:rPr>
          <w:b/>
          <w:bCs/>
        </w:rPr>
        <w:t xml:space="preserve">RNW</w:t>
      </w:r>
      <w:r>
        <w:t xml:space="preserve"> $7.02 take-private on track; (e) </w:t>
      </w:r>
      <w:r>
        <w:rPr>
          <w:b/>
          <w:bCs/>
        </w:rPr>
        <w:t xml:space="preserve">MTN–IHS</w:t>
      </w:r>
      <w:r>
        <w:t xml:space="preserve"> awaits SA Tribunal; (f) FOMC 28 Oct.</w:t>
      </w:r>
    </w:p>
    <w:p>
      <w:pPr>
        <w:pStyle w:val="Heading2"/>
        <w:spacing w:after="80" w:before="200"/>
      </w:pPr>
      <w:r>
        <w:t xml:space="preserve">2. What matters, by region/theme</w:t>
      </w:r>
    </w:p>
    <w:p>
      <w:pPr>
        <w:pStyle w:val="Heading3"/>
        <w:spacing w:after="80" w:before="200"/>
      </w:pPr>
      <w:r>
        <w:t xml:space="preserve">EM macro thread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Dollar/rates/FX:</w:t>
      </w:r>
      <w:r>
        <w:t xml:space="preserve"> DXY not reliably found (an undated snippet ~99.2 vs 101.65 in Friday's brief — treat as unverified). UST 10y ~4.98%. BRL the only EM FX move quantified (~5.40). KRW 1,323.1. Rupiah &gt;18,000 per yesterday's brief; no new level found. CNH ~6.70 on 9 Oct, yuan +4.4% YTD (</w:t>
      </w:r>
      <w:hyperlink w:history="1" r:id="rIdn-tm6yb6x-9qjnslgk7er">
        <w:r>
          <w:rPr>
            <w:rStyle w:val="Hyperlink"/>
          </w:rPr>
          <w:t xml:space="preserve">NST</w:t>
        </w:r>
      </w:hyperlink>
      <w:r>
        <w:t xml:space="preserve">); no Monday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China:</w:t>
      </w:r>
      <w:r>
        <w:t xml:space="preserve"> HSI reportedly +0.51% to 23,211.81 Monday (date unconfirmed, </w:t>
      </w:r>
      <w:hyperlink w:history="1" r:id="rIdapiqucfh0zes0prkrl1bp">
        <w:r>
          <w:rPr>
            <w:rStyle w:val="Hyperlink"/>
          </w:rPr>
          <w:t xml:space="preserve">Bastille Post</w:t>
        </w:r>
      </w:hyperlink>
      <w:r>
        <w:t xml:space="preserve">); CSI 300 ~4,103 (-0.04%, inferred). Tuesday: HSI ~-0.7%, CSI 300 ~-1.3% (~4,050) while the rest of Asia rallied (</w:t>
      </w:r>
      <w:hyperlink w:history="1" r:id="rIdygqsdrr97kakk_dfktwof">
        <w:r>
          <w:rPr>
            <w:rStyle w:val="Hyperlink"/>
          </w:rPr>
          <w:t xml:space="preserve">Fortune headline</w:t>
        </w:r>
      </w:hyperlink>
      <w:r>
        <w:t xml:space="preserve">, not opened). No new PBoC/stimulus news found; truce only extended to January with no tariff cuts (SocGen 25 Sep). Export-control proposal comments due 15 Nov (yesterday's brief).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Commodities:</w:t>
      </w:r>
      <w:r>
        <w:t xml:space="preserve"> gold ~$4,013. Silver: conflicting — $57.78 on 21 Oct (ISA Bullion) vs ~$54 yesterday vs an undated ~$86 Barchart snippet; </w:t>
      </w:r>
      <w:r>
        <w:rPr>
          <w:b/>
          <w:bCs/>
        </w:rPr>
        <w:t xml:space="preserve">treat silver as unverified</w:t>
      </w:r>
      <w:r>
        <w:t xml:space="preserve">. LME copper cash $14,751/t on 14 Oct; no Monday print found (yesterday: $14,415 Friday). Lithium: GFEX ~¥104,740/t on 12 Oct, ~50% off peak — no newer print.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Indonesia/MSCI:</w:t>
      </w:r>
      <w:r>
        <w:t xml:space="preserve"> sources conflict. Yesterday's brief, citing MSCI's consultation notice, had a decision by 30 Jun 2027 and nothing in November; a secondary report (idnfinancials, June) says a November decision. </w:t>
      </w:r>
      <w:r>
        <w:rPr>
          <w:b/>
          <w:bCs/>
        </w:rPr>
        <w:t xml:space="preserve">Prefer the MSCI primary notice; verify.</w:t>
      </w:r>
    </w:p>
    <w:p>
      <w:pPr>
        <w:pStyle w:val="Heading3"/>
        <w:spacing w:after="80" w:before="200"/>
      </w:pPr>
      <w:r>
        <w:t xml:space="preserve">Brazil / LatAm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BBAS3 — MATTERS.</w:t>
      </w:r>
      <w:r>
        <w:t xml:space="preserve"> ~-29% and the most-traded stock; state-bank credit stress compounded by fiscal fears. Q3 11 Nov (per yesterday's brief).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B3SA3, CYRE3, LREN3, MOVI3, CVCB3, XP — MATTERS (election beta).</w:t>
      </w:r>
      <w:r>
        <w:t xml:space="preserve"> Moves above; CVCB3/XP not found (XP had risen ~33% after round one per TIKR — expect a large reversal, inference). Q3 dates for B3, Cyrela, Renner, Movida, CVC, XP not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PRIO3 — MIXED.</w:t>
      </w:r>
      <w:r>
        <w:t xml:space="preserve"> Oil high, BRL/equity down; no move found. </w:t>
      </w:r>
      <w:r>
        <w:rPr>
          <w:b/>
          <w:bCs/>
        </w:rPr>
        <w:t xml:space="preserve">AGRO3</w:t>
      </w:r>
      <w:r>
        <w:t xml:space="preserve"> — no Monday move found; dollar-linked farmland partly offsets; R$30M interim dividend (~R$0.30/share, ex 22 Oct, paid 16 Nov, </w:t>
      </w:r>
      <w:hyperlink w:history="1" r:id="rId7rh5ca2pztewkiewwddv6">
        <w:r>
          <w:rPr>
            <w:rStyle w:val="Hyperlink"/>
          </w:rPr>
          <w:t xml:space="preserve">SEC 6-K</w:t>
        </w:r>
      </w:hyperlink>
      <w:r>
        <w:t xml:space="preserve">); fiscal Q4 net loss R$14M.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Bunge (BG)</w:t>
      </w:r>
      <w:r>
        <w:t xml:space="preserve"> — MATTERS-pending (inference): large Brazil operations; Q3 date conflicting (29 Oct vs 4 Nov) — check 8-K. </w:t>
      </w:r>
      <w:r>
        <w:rPr>
          <w:b/>
          <w:bCs/>
        </w:rPr>
        <w:t xml:space="preserve">AMX</w:t>
      </w:r>
      <w:r>
        <w:t xml:space="preserve"> — NOISE; BRL translation only, no Monday coverage. </w:t>
      </w:r>
      <w:r>
        <w:rPr>
          <w:b/>
          <w:bCs/>
        </w:rPr>
        <w:t xml:space="preserve">Prosus (PRX)</w:t>
      </w:r>
      <w:r>
        <w:t xml:space="preserve"> — QUIET, nothing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 Tierra (GTE) — MATTERS</w:t>
      </w:r>
      <w:r>
        <w:t xml:space="preserve"> (Top #5).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BLTN NA — identified.</w:t>
      </w:r>
      <w:r>
        <w:t xml:space="preserve"> iShares Brazil LTN BRL Govt Bond UCITS ETF (DE), </w:t>
      </w:r>
      <w:r>
        <w:rPr>
          <w:b/>
          <w:bCs/>
        </w:rPr>
        <w:t xml:space="preserve">ISIN DE000A2QP4D2</w:t>
      </w:r>
      <w:r>
        <w:t xml:space="preserve">, accumulating, TER 0.35%, launched 24 Sep 2025, ~$1.74bn AUM in Aug, tracks the JPM Brazil LTN index (</w:t>
      </w:r>
      <w:hyperlink w:history="1" r:id="rIdcylf_o8tzxujdaefpmv0_">
        <w:r>
          <w:rPr>
            <w:rStyle w:val="Hyperlink"/>
          </w:rPr>
          <w:t xml:space="preserve">iShares</w:t>
        </w:r>
      </w:hyperlink>
      <w:r>
        <w:t xml:space="preserve">). Watchlist updated; confirm the listing line on your platform. Both the front-end DI selloff and BRL -8% hit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EMGA LN</w:t>
      </w:r>
      <w:r>
        <w:t xml:space="preserve"> — identity confirmed in prior run; driven by Fed pricing and BRL weight; nothing new found.</w:t>
      </w:r>
    </w:p>
    <w:p>
      <w:pPr>
        <w:pStyle w:val="Heading3"/>
        <w:spacing w:after="80" w:before="200"/>
      </w:pPr>
      <w:r>
        <w:t xml:space="preserve">Korea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Young Poong (000670) — MATTERS.</w:t>
      </w:r>
      <w:r>
        <w:t xml:space="preserve"> 22 Oct Seoul court dismissed the ₩837bn derivative suit against Korea Zinc's Choi Yun-beom (business-judgment rule, costs against plaintiffs; appeal planned) (</w:t>
      </w:r>
      <w:hyperlink w:history="1" r:id="rIddnnzdgkfvqkespbb9tv0c">
        <w:r>
          <w:rPr>
            <w:rStyle w:val="Hyperlink"/>
          </w:rPr>
          <w:t xml:space="preserve">Korea Times</w:t>
        </w:r>
      </w:hyperlink>
      <w:r>
        <w:t xml:space="preserve">). ~26 Oct Young Poong/MBK demanded Choi leave the board and alleged ₩69bn of Korea Zinc money was channelled via the One Asia fund (</w:t>
      </w:r>
      <w:hyperlink w:history="1" r:id="rIdxnxu2dbmhflwrqvntjz7z">
        <w:r>
          <w:rPr>
            <w:rStyle w:val="Hyperlink"/>
          </w:rPr>
          <w:t xml:space="preserve">Herald</w:t>
        </w:r>
      </w:hyperlink>
      <w:r>
        <w:t xml:space="preserve">). MBK call option on ~12% became exercisable 14 Oct; no exercise planned. Korea Zinc Q3 on 17 Nov. Alliance stake ~41.1% (single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Inc (034730) — NOISE/sentiment.</w:t>
      </w:r>
      <w:r>
        <w:t xml:space="preserve"> Nothing new since 21 Oct (Align Partners; value-up plan hope); tied to SK hynix 28 Oct.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Samsung C&amp;T (028260)</w:t>
      </w:r>
      <w:r>
        <w:t xml:space="preserve"> — pending: Yuanta preview Q3 OP ₩966bn (-2.8% y/y) vs ₩975bn consensus; MarketScreener lists a 27 Oct release (unconfirmed). </w:t>
      </w:r>
      <w:r>
        <w:rPr>
          <w:b/>
          <w:bCs/>
        </w:rPr>
        <w:t xml:space="preserve">Samsung Life (032830)</w:t>
      </w:r>
      <w:r>
        <w:t xml:space="preserve"> — QUIET; sensitivity to the 29 Oct Samsung Electronics print is inference.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LG Electronics pref (066575)</w:t>
      </w:r>
      <w:r>
        <w:t xml:space="preserve"> — QUIET; prelim 7 Oct was revenue +8.9%, OP +13.5% y/y but sharply down q/q; full-results date unconfirmed. </w:t>
      </w:r>
      <w:r>
        <w:rPr>
          <w:b/>
          <w:bCs/>
        </w:rPr>
        <w:t xml:space="preserve">LG Chem pref, LG Corp, LS Corp, SK Discovery, Iljin Holdings, Hyosung Corp, F&amp;F, Amorepacific Holdings</w:t>
      </w:r>
      <w:r>
        <w:t xml:space="preserve"> — QUIET; nothing found. LS Electric (a group company) reported Q3 on 22 Oct, OP ₩233.5bn, ~20% above consensus — positive read-through only (</w:t>
      </w:r>
      <w:hyperlink w:history="1" r:id="rId6ngxahgm8qdtatf7ofh3u">
        <w:r>
          <w:rPr>
            <w:rStyle w:val="Hyperlink"/>
          </w:rPr>
          <w:t xml:space="preserve">StockHub</w:t>
        </w:r>
      </w:hyperlink>
      <w:r>
        <w:t xml:space="preserve"> covers Hyosung Heavy, a different entity).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Identities confirmed</w:t>
      </w:r>
      <w:r>
        <w:t xml:space="preserve"> (aggregators, not KRX): 004800 Hyosung Corp, 006120 SK Discovery (not 006125), 006260 LS, 000670 Young Poong, 051915/066575 prefs.</w:t>
      </w:r>
    </w:p>
    <w:p>
      <w:pPr>
        <w:pStyle w:val="Heading3"/>
        <w:spacing w:after="80" w:before="200"/>
      </w:pPr>
      <w:r>
        <w:t xml:space="preserve">Greater China / HK / Taiwan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Daqo (DQ) — MATTERS.</w:t>
      </w:r>
      <w:r>
        <w:t xml:space="preserve"> Q3 was scheduled for release today pre-US-open (call 8:00 ET) (</w:t>
      </w:r>
      <w:hyperlink w:history="1" r:id="rId7f5ltqw6nwo_x7s6z-tdy">
        <w:r>
          <w:rPr>
            <w:rStyle w:val="Hyperlink"/>
          </w:rPr>
          <w:t xml:space="preserve">Finviz</w:t>
        </w:r>
      </w:hyperlink>
      <w:r>
        <w:t xml:space="preserve">); </w:t>
      </w:r>
      <w:r>
        <w:rPr>
          <w:b/>
          <w:bCs/>
        </w:rPr>
        <w:t xml:space="preserve">actual numbers not retrieved</w:t>
      </w:r>
      <w:r>
        <w:t xml:space="preserve"> — pull from Daqo IR. Preview consensus EPS ~-$0.21, revenue ~$139.5M; Q2 baseline: 15,190 MT sold, ASP $4.04/kg, net loss $81.2M; Q3 production guide 40–45kt.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BYD (1211)</w:t>
      </w:r>
      <w:r>
        <w:t xml:space="preserve"> — Q3 results date unannounced (prior years 29 Oct 2024, 30 Oct 2025; inference). </w:t>
      </w:r>
      <w:r>
        <w:rPr>
          <w:b/>
          <w:bCs/>
        </w:rPr>
        <w:t xml:space="preserve">Ping An (2318)</w:t>
      </w:r>
      <w:r>
        <w:t xml:space="preserve"> — Q3 likely ~27–30 Oct (28 Oct last year; inference). </w:t>
      </w:r>
      <w:r>
        <w:rPr>
          <w:b/>
          <w:bCs/>
        </w:rPr>
        <w:t xml:space="preserve">TSMC (2330)</w:t>
      </w:r>
      <w:r>
        <w:t xml:space="preserve"> — Q3 reported 15 Oct (per yesterday); nothing new. </w:t>
      </w:r>
      <w:r>
        <w:rPr>
          <w:b/>
          <w:bCs/>
        </w:rPr>
        <w:t xml:space="preserve">JD.com (9618)</w:t>
      </w:r>
      <w:r>
        <w:t xml:space="preserve"> — Q3 ~6–12 Nov (estimates). </w:t>
      </w:r>
      <w:r>
        <w:rPr>
          <w:b/>
          <w:bCs/>
        </w:rPr>
        <w:t xml:space="preserve">HUYA</w:t>
      </w:r>
      <w:r>
        <w:t xml:space="preserve"> — 17 Nov. </w:t>
      </w:r>
      <w:r>
        <w:rPr>
          <w:b/>
          <w:bCs/>
        </w:rPr>
        <w:t xml:space="preserve">KWEB LN</w:t>
      </w:r>
      <w:r>
        <w:t xml:space="preserve"> — likely lower with China tech Tuesday (no source).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361 Degrees, Bank of East Asia, China BlueChemical, China Dongxiang, DiDi, Dingdong, Hello Group, Hepsiburada, Suzuki, Universal Entertainment</w:t>
      </w:r>
      <w:r>
        <w:t xml:space="preserve"> — QUIET; nothing found. A Dec-2025 rumour of JD interest in Dingdong is stale and unverified.</w:t>
      </w:r>
    </w:p>
    <w:p>
      <w:pPr>
        <w:pStyle w:val="Heading3"/>
        <w:spacing w:after="80" w:before="200"/>
      </w:pPr>
      <w:r>
        <w:t xml:space="preserve">Middle East / Africa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Gulf (SNB, FAB, Emaar, Alpha Dhabi, Aramex, Yamama Cement)</w:t>
      </w:r>
      <w:r>
        <w:t xml:space="preserve"> — no October name news found; no Monday closes found (Tadawul -2.65% on 25 Oct per yesterday). Conflict backdrop (Houthi attacks on Saudi sites, Iran–Oman Hormuz talks unresolved as of Sept) — current status unverified. Yamama's third production line began commercial operation 1 Jul. Q3 dates not found (typically late Oct–mid Nov).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MTN — MATTERS (pending).</w:t>
      </w:r>
      <w:r>
        <w:t xml:space="preserve"> SA Competition Commission recommended conditional approval to the Tribunal on 7 Oct; Nigeria FCCPC conditional approval 25 Aug (sell down up to 30% of the Nigerian component); $8.50/share cash; contingent on IHS selling LatAm assets to Macquarie; no Tribunal ruling or closing as of 27 Oct (</w:t>
      </w:r>
      <w:hyperlink w:history="1" r:id="rId1tcmuw0mub-rl3oz_4f6m">
        <w:r>
          <w:rPr>
            <w:rStyle w:val="Hyperlink"/>
          </w:rPr>
          <w:t xml:space="preserve">EWN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Absa</w:t>
      </w:r>
      <w:r>
        <w:t xml:space="preserve"> — QUIET; 1H26 HEPS +7.9%, ROE 15.0%, dividend 850c (figures vary by source). </w:t>
      </w:r>
      <w:r>
        <w:rPr>
          <w:b/>
          <w:bCs/>
        </w:rPr>
        <w:t xml:space="preserve">TBC Bank</w:t>
      </w:r>
      <w:r>
        <w:t xml:space="preserve"> — not researched this run; Q3 6 Nov per prior brief.</w:t>
      </w:r>
    </w:p>
    <w:p>
      <w:pPr>
        <w:pStyle w:val="Heading3"/>
        <w:spacing w:after="80" w:before="200"/>
      </w:pPr>
      <w:r>
        <w:t xml:space="preserve">Southeast Asia / India / funds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Philippines (ALI, GTCAP)</w:t>
      </w:r>
      <w:r>
        <w:t xml:space="preserve"> — see Top #2; Q3 likely early/mid Nov (inference).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Indonesia (BBRI, BRPT, INDF, MEDC, BUKA, HIDR)</w:t>
      </w:r>
      <w:r>
        <w:t xml:space="preserve"> — no name news found; Q3 reporting typically late Oct (unverified). Last BBRI data found is Q1 (profit Rp15.63tn, +13.8%).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ReNew (RNW) — QUIET, on track.</w:t>
      </w:r>
      <w:r>
        <w:t xml:space="preserve"> $7.02 cash (raised from $6.75 on 27 Jul; announced 11 Aug), UK scheme needing 75% approval, irrevocables ~51.1%, equity ~$2.8bn, completion expected Q1 CY27 (</w:t>
      </w:r>
      <w:hyperlink w:history="1" r:id="rIdul921oksxsaax9mjsu6rt">
        <w:r>
          <w:rPr>
            <w:rStyle w:val="Hyperlink"/>
          </w:rPr>
          <w:t xml:space="preserve">SEC filings via InsideArbitrage</w:t>
        </w:r>
      </w:hyperlink>
      <w:r>
        <w:t xml:space="preserve">). Yesterday's unverified $7.07 rival bid remains unverified.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 of India (BOI)</w:t>
      </w:r>
      <w:r>
        <w:t xml:space="preserve"> — board met 23 Oct to approve Q2 FY27; reported profit figures conflict (₹3,202cr/+25% vs ₹330.88cr) — read the filing (</w:t>
      </w:r>
      <w:hyperlink w:history="1" r:id="rId75iy4eg5oj-ou6x6ky6mk">
        <w:r>
          <w:rPr>
            <w:rStyle w:val="Hyperlink"/>
          </w:rPr>
          <w:t xml:space="preserve">Multibagg</w:t>
        </w:r>
      </w:hyperlink>
      <w:r>
        <w:t xml:space="preserve">). </w:t>
      </w:r>
      <w:r>
        <w:rPr>
          <w:b/>
          <w:bCs/>
        </w:rPr>
        <w:t xml:space="preserve">Reliance</w:t>
      </w:r>
      <w:r>
        <w:t xml:space="preserve"> — Q2 date not found (SEBI deadline 14 Nov; 17 Oct last year) — check NSE.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VEIL</w:t>
      </w:r>
      <w:r>
        <w:t xml:space="preserve"> — QUIET; 2nd 10% tender at a 2.5% discount to adjusted NAV closed in July, ~70% tendered; third tender planned within 12 months of Dec 2025; current discount not found (</w:t>
      </w:r>
      <w:hyperlink w:history="1" r:id="rIdwi-tc7qnusgqh_2nndsgi">
        <w:r>
          <w:rPr>
            <w:rStyle w:val="Hyperlink"/>
          </w:rPr>
          <w:t xml:space="preserve">VIR</w:t>
        </w:r>
      </w:hyperlink>
      <w:r>
        <w:t xml:space="preserve">). </w:t>
      </w:r>
      <w:r>
        <w:rPr>
          <w:b/>
          <w:bCs/>
        </w:rPr>
        <w:t xml:space="preserve">VOF</w:t>
      </w:r>
      <w:r>
        <w:t xml:space="preserve"> — last NAV found US$7.30 (15 Jul); discount unverified.</w:t>
      </w:r>
    </w:p>
    <w:p>
      <w:pPr>
        <w:pStyle w:val="Heading3"/>
        <w:spacing w:after="80" w:before="200"/>
      </w:pPr>
      <w:r>
        <w:t xml:space="preserve">Metals &amp; mining / US-listed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Teck (TECK)</w:t>
      </w:r>
      <w:r>
        <w:t xml:space="preserve"> — Anglo–Teck: SAMR is the key outstanding approval, reportedly seeking copper-concentrate supply guarantees, no asset sales; Anglo guides to close by March 2027 (</w:t>
      </w:r>
      <w:hyperlink w:history="1" r:id="rIdghs1xx5lao1v-1uslufgl">
        <w:r>
          <w:rPr>
            <w:rStyle w:val="Hyperlink"/>
          </w:rPr>
          <w:t xml:space="preserve">Reporte Minero/Reuters</w:t>
        </w:r>
      </w:hyperlink>
      <w:r>
        <w:t xml:space="preserve">). Teck Q3 29 Oct and First Quantum Q3 28 Oct are from yesterday's brief; </w:t>
      </w:r>
      <w:r>
        <w:rPr>
          <w:b/>
          <w:bCs/>
        </w:rPr>
        <w:t xml:space="preserve">not re-verified today</w:t>
      </w:r>
      <w:r>
        <w:t xml:space="preserve">. South Korea clearance status conflicting.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Capstone (CS)</w:t>
      </w:r>
      <w:r>
        <w:t xml:space="preserve"> — Q3 reported as </w:t>
      </w:r>
      <w:r>
        <w:rPr>
          <w:b/>
          <w:bCs/>
        </w:rPr>
        <w:t xml:space="preserve">Thu 29 Oct after close</w:t>
      </w:r>
      <w:r>
        <w:t xml:space="preserve">, call 5pm ET (third-party republication; yesterday's brief estimated 28 Oct) (</w:t>
      </w:r>
      <w:hyperlink w:history="1" r:id="rId9vfx-vpcrcirxefyo6ocj">
        <w:r>
          <w:rPr>
            <w:rStyle w:val="Hyperlink"/>
          </w:rPr>
          <w:t xml:space="preserve">Investing News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Freeport (FCX)</w:t>
      </w:r>
      <w:r>
        <w:t xml:space="preserve"> — Q3 report not found; date still unverified (check investors.fcx.com). Consensus ~$0.80 EPS on $7.33B; dividend $0.15 payable 2 Nov. 2 Oct update: ~830Mlb Cu, ~230koz Au, ~60koz gold slipped to Q4, unit costs ~5% above $2.00/lb guide (</w:t>
      </w:r>
      <w:hyperlink w:history="1" r:id="rIdgaagaofsvrudjjxdoapus">
        <w:r>
          <w:rPr>
            <w:rStyle w:val="Hyperlink"/>
          </w:rPr>
          <w:t xml:space="preserve">SEC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 American (PAAS)</w:t>
      </w:r>
      <w:r>
        <w:t xml:space="preserve"> — Q3 after close Wed 4 Nov, call 5 Nov 10am ET (</w:t>
      </w:r>
      <w:hyperlink w:history="1" r:id="rIdsxklkjw4gohz7ib1ztjdj">
        <w:r>
          <w:rPr>
            <w:rStyle w:val="Hyperlink"/>
          </w:rPr>
          <w:t xml:space="preserve">SEC</w:t>
        </w:r>
      </w:hyperlink>
      <w:r>
        <w:t xml:space="preserve">). </w:t>
      </w:r>
      <w:r>
        <w:rPr>
          <w:b/>
          <w:bCs/>
        </w:rPr>
        <w:t xml:space="preserve">Albemarle (ALB)</w:t>
      </w:r>
      <w:r>
        <w:t xml:space="preserve"> — Q3 4 Nov (prior brief); management had warned Q3 Energy Storage sales/margins fall sequentially; lithium weak.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Quantum (FM)</w:t>
      </w:r>
      <w:r>
        <w:t xml:space="preserve"> — no new news; Panama approved processing of stockpiled ore in April, first mill circuit May, 2026 guide 30–40kt Cu. </w:t>
      </w:r>
      <w:r>
        <w:rPr>
          <w:b/>
          <w:bCs/>
        </w:rPr>
        <w:t xml:space="preserve">Allied Gold (AAUC), Equinox, Ero, Ivanhoe, Kootenay, Vizsla</w:t>
      </w:r>
      <w:r>
        <w:t xml:space="preserve"> — QUIET; nothing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GORO</w:t>
      </w:r>
      <w:r>
        <w:t xml:space="preserve"> — Gold Resource–Goldgroup merger </w:t>
      </w:r>
      <w:r>
        <w:rPr>
          <w:b/>
          <w:bCs/>
        </w:rPr>
        <w:t xml:space="preserve">closed</w:t>
      </w:r>
      <w:r>
        <w:t xml:space="preserve"> (0.3619 Goldgroup shares per GRC share, ~US$372M; court approval 6 Jul); closing release says GRC is a wholly owned subsidiary and will be delisted from NYSE American (</w:t>
      </w:r>
      <w:hyperlink w:history="1" r:id="rIdjkrgfjfag2oo4alrzprro">
        <w:r>
          <w:rPr>
            <w:rStyle w:val="Hyperlink"/>
          </w:rPr>
          <w:t xml:space="preserve">Barchart/closing release</w:t>
        </w:r>
      </w:hyperlink>
      <w:r>
        <w:t xml:space="preserve">). The watchlist line "GORO US" may be stale — </w:t>
      </w:r>
      <w:r>
        <w:rPr>
          <w:b/>
          <w:bCs/>
        </w:rPr>
        <w:t xml:space="preserve">verify the live Goldgroup ticker</w:t>
      </w:r>
      <w:r>
        <w:t xml:space="preserve">; flagged in watchlist.</w:t>
      </w:r>
    </w:p>
    <w:p>
      <w:pPr>
        <w:pStyle w:val="Heading2"/>
        <w:spacing w:after="80" w:before="200"/>
      </w:pPr>
      <w:r>
        <w:t xml:space="preserve">3. Probably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AMX Q3</w:t>
      </w:r>
      <w:r>
        <w:t xml:space="preserve"> — stale (20 Oct); BRL translation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Absa 1H26 figures, YACCO third production line</w:t>
      </w:r>
      <w:r>
        <w:t xml:space="preserve"> — old news, no near-term catalyst.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Bank of India profit headline</w:t>
      </w:r>
      <w:r>
        <w:t xml:space="preserve"> — conflicting figures; wait for the filing.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Undated silver ~$86 and DXY ~99.2 snippets</w:t>
      </w:r>
      <w:r>
        <w:t xml:space="preserve"> — inconsistent with other 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Inc / Samsung Life drift</w:t>
      </w:r>
      <w:r>
        <w:t xml:space="preserve"> — move with SK hynix/Samsung prints, not independent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"Anthropic listing" as KOSPI driver</w:t>
      </w:r>
      <w:r>
        <w:t xml:space="preserve"> — unverified headline attribution; judge the rebound by the chip prints.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Bolsonaro annulment talk</w:t>
      </w:r>
      <w:r>
        <w:t xml:space="preserve"> — headline risk; analysts see low chance of success.</w:t>
      </w:r>
    </w:p>
    <w:p>
      <w:pPr>
        <w:pStyle w:val="Heading2"/>
        <w:spacing w:after="8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Mechanics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 T-bill 912797SA6:</w:t>
      </w:r>
      <w:r>
        <w:t xml:space="preserve"> matured 1 Oct 2026 — remove/roll; listed CUSIP has a stray 10th digit. Not checked on TreasuryDirect.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Brazil:</w:t>
      </w:r>
      <w:r>
        <w:t xml:space="preserve"> Copom decision Wed 4 Nov after close (hike now priced); cancelled Treasury auctions; STF/TSE actions; BCB intervention.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BLTN:</w:t>
      </w:r>
      <w:r>
        <w:t xml:space="preserve"> identified (ISIN DE000A2QP4D2) — confirm held 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RNW:</w:t>
      </w:r>
      <w:r>
        <w:t xml:space="preserve"> $7.02 scheme; Q1 CY27 completion. </w:t>
      </w:r>
      <w:r>
        <w:rPr>
          <w:b/>
          <w:bCs/>
        </w:rPr>
        <w:t xml:space="preserve">GTE:</w:t>
      </w:r>
      <w:r>
        <w:t xml:space="preserve"> regulatory approvals/close by YE; Q3 date. </w:t>
      </w:r>
      <w:r>
        <w:rPr>
          <w:b/>
          <w:bCs/>
        </w:rPr>
        <w:t xml:space="preserve">MTN–IHS:</w:t>
      </w:r>
      <w:r>
        <w:t xml:space="preserve"> Tribunal ruling, Nigeria sell-down. </w:t>
      </w:r>
      <w:r>
        <w:rPr>
          <w:b/>
          <w:bCs/>
        </w:rPr>
        <w:t xml:space="preserve">Anglo–Teck:</w:t>
      </w:r>
      <w:r>
        <w:t xml:space="preserve"> SAMR. </w:t>
      </w:r>
      <w:r>
        <w:rPr>
          <w:b/>
          <w:bCs/>
        </w:rPr>
        <w:t xml:space="preserve">Young Poong/MBK:</w:t>
      </w:r>
      <w:r>
        <w:t xml:space="preserve"> appeal, option unexercised. </w:t>
      </w:r>
      <w:r>
        <w:rPr>
          <w:b/>
          <w:bCs/>
        </w:rPr>
        <w:t xml:space="preserve">Allied Gold:</w:t>
      </w:r>
      <w:r>
        <w:t xml:space="preserve"> Zijin lock-up to 11 Dec (prior brief). </w:t>
      </w:r>
      <w:r>
        <w:rPr>
          <w:b/>
          <w:bCs/>
        </w:rPr>
        <w:t xml:space="preserve">GORO:</w:t>
      </w:r>
      <w:r>
        <w:t xml:space="preserve"> ticker change.</w:t>
      </w:r>
    </w:p>
    <w:p>
      <w:pPr>
        <w:spacing w:after="100"/>
      </w:pPr>
      <w:r>
        <w:rPr>
          <w:b/>
          <w:bCs/>
        </w:rPr>
        <w:t xml:space="preserve">Calendar (to ~9 Nov; "est." = unconfirmed)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  <w:shd w:fill="E8EE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Tue 27 Oct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Daqo Q3</w:t>
            </w:r>
            <w:r>
              <w:rPr>
                <w:sz w:val="18"/>
                <w:szCs w:val="18"/>
              </w:rPr>
              <w:t xml:space="preserve"> pre-open (numbers not retrieved); Samsung C&amp;T Q3 (est.); FOMC day 1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Wed 28 Oct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FOMC decision</w:t>
            </w:r>
            <w:r>
              <w:rPr>
                <w:sz w:val="18"/>
                <w:szCs w:val="18"/>
              </w:rPr>
              <w:t xml:space="preserve">; </w:t>
            </w:r>
            <w:r>
              <w:rPr>
                <w:sz w:val="18"/>
                <w:szCs w:val="18"/>
              </w:rPr>
              <w:t xml:space="preserve">SK hynix Q3</w:t>
            </w:r>
            <w:r>
              <w:rPr>
                <w:sz w:val="18"/>
                <w:szCs w:val="18"/>
              </w:rPr>
              <w:t xml:space="preserve"> (date to confirm); First Quantum Q3 after close (from prior brief)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Thu 29 Oct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Samsung Electronics Q3</w:t>
            </w:r>
            <w:r>
              <w:rPr>
                <w:sz w:val="18"/>
                <w:szCs w:val="18"/>
              </w:rPr>
              <w:t xml:space="preserve">; Teck Q3 (prior brief); </w:t>
            </w:r>
            <w:r>
              <w:rPr>
                <w:sz w:val="18"/>
                <w:szCs w:val="18"/>
              </w:rPr>
              <w:t xml:space="preserve">Capstone Q3</w:t>
            </w:r>
            <w:r>
              <w:rPr>
                <w:sz w:val="18"/>
                <w:szCs w:val="18"/>
              </w:rPr>
              <w:t xml:space="preserve"> after close; Bunge (est., conflicting)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~27–30 Oct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Ping An, BYD Q3 (est.); Indonesian banks (est.); Gran Tierra (est. 29 Oct–5 Nov)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OPEC+ meeting (prior brief)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FCX dividend payable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Itaú Q3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3–4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Copom</w:t>
            </w:r>
            <w:r>
              <w:rPr>
                <w:sz w:val="18"/>
                <w:szCs w:val="18"/>
              </w:rPr>
              <w:t xml:space="preserve"> (decision 4 Nov)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PAAS, ALB Q3</w:t>
            </w:r>
            <w:r>
              <w:rPr>
                <w:sz w:val="18"/>
                <w:szCs w:val="18"/>
              </w:rPr>
              <w:t xml:space="preserve"> after close; SA local elections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TBC Bank Q3 (prior brief)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~6–12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JD.com Q3 (est.); Philippine banks/property (est.)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11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BBAS3 Q3 (prior brief)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 Nov</w:t>
            </w:r>
          </w:p>
        </w:tc>
        <w:tc>
          <w:tcPr>
            <w:tcW w:type="dxa" w:w="7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SEBI deadline for Reliance Q2</w:t>
            </w:r>
          </w:p>
        </w:tc>
      </w:tr>
    </w:tbl>
    <w:p>
      <w:pPr>
        <w:pStyle w:val="Heading2"/>
        <w:spacing w:after="80" w:before="200"/>
      </w:pPr>
      <w:r>
        <w:t xml:space="preserve">5. Follow-up questions</w:t>
      </w:r>
    </w:p>
    <w:p>
      <w:pPr>
        <w:spacing w:after="80"/>
        <w:ind w:left="360" w:hanging="360"/>
      </w:pPr>
      <w:r>
        <w:t xml:space="preserve">1. </w:t>
      </w:r>
      <w:r>
        <w:rPr>
          <w:b/>
          <w:bCs/>
        </w:rPr>
        <w:t xml:space="preserve">Brazil:</w:t>
      </w:r>
      <w:r>
        <w:t xml:space="preserve"> Tuesday rebound or follow-through? DI curve levels, EWZ close, and size of BCB intervention; does Copom hike on 4 Nov?</w:t>
      </w:r>
    </w:p>
    <w:p>
      <w:pPr>
        <w:spacing w:after="80"/>
        <w:ind w:left="360" w:hanging="360"/>
      </w:pPr>
      <w:r>
        <w:t xml:space="preserve">2. </w:t>
      </w:r>
      <w:r>
        <w:rPr>
          <w:b/>
          <w:bCs/>
        </w:rPr>
        <w:t xml:space="preserve">BBAS3/B3SA3/CYRE3/MOVI3:</w:t>
      </w:r>
      <w:r>
        <w:t xml:space="preserve"> are -30% to -58% moves forced selling or a repricing of fiscal risk? Any rating-agency action?</w:t>
      </w:r>
    </w:p>
    <w:p>
      <w:pPr>
        <w:spacing w:after="80"/>
        <w:ind w:left="360" w:hanging="360"/>
      </w:pPr>
      <w:r>
        <w:t xml:space="preserve">3. </w:t>
      </w:r>
      <w:r>
        <w:rPr>
          <w:b/>
          <w:bCs/>
        </w:rPr>
        <w:t xml:space="preserve">XP, PRIO3, CVCB3:</w:t>
      </w:r>
      <w:r>
        <w:t xml:space="preserve"> Monday moves (not found).</w:t>
      </w:r>
    </w:p>
    <w:p>
      <w:pPr>
        <w:spacing w:after="80"/>
        <w:ind w:left="360" w:hanging="360"/>
      </w:pPr>
      <w:r>
        <w:t xml:space="preserve">4. </w:t>
      </w:r>
      <w:r>
        <w:rPr>
          <w:b/>
          <w:bCs/>
        </w:rPr>
        <w:t xml:space="preserve">Daqo:</w:t>
      </w:r>
      <w:r>
        <w:t xml:space="preserve"> actual Q3 results, polysilicon pricing and guidance.</w:t>
      </w:r>
    </w:p>
    <w:p>
      <w:pPr>
        <w:spacing w:after="80"/>
        <w:ind w:left="360" w:hanging="360"/>
      </w:pPr>
      <w:r>
        <w:t xml:space="preserve">5. </w:t>
      </w:r>
      <w:r>
        <w:rPr>
          <w:b/>
          <w:bCs/>
        </w:rPr>
        <w:t xml:space="preserve">SK hynix (28th) / Samsung Electronics (29th):</w:t>
      </w:r>
      <w:r>
        <w:t xml:space="preserve"> do prints validate Tuesday's rebound? Read-through for SK Inc, Samsung C&amp;T/Life.</w:t>
      </w:r>
    </w:p>
    <w:p>
      <w:pPr>
        <w:spacing w:after="80"/>
        <w:ind w:left="360" w:hanging="360"/>
      </w:pPr>
      <w:r>
        <w:t xml:space="preserve">6. </w:t>
      </w:r>
      <w:r>
        <w:rPr>
          <w:b/>
          <w:bCs/>
        </w:rPr>
        <w:t xml:space="preserve">Young Poong:</w:t>
      </w:r>
      <w:r>
        <w:t xml:space="preserve"> appeal timing and whether MBK exercises the call option.</w:t>
      </w:r>
    </w:p>
    <w:p>
      <w:pPr>
        <w:spacing w:after="80"/>
        <w:ind w:left="360" w:hanging="360"/>
      </w:pPr>
      <w:r>
        <w:t xml:space="preserve">7. </w:t>
      </w:r>
      <w:r>
        <w:rPr>
          <w:b/>
          <w:bCs/>
        </w:rPr>
        <w:t xml:space="preserve">BSP:</w:t>
      </w:r>
      <w:r>
        <w:t xml:space="preserve"> exact policy rate after 22 Oct and next meeting date.</w:t>
      </w:r>
    </w:p>
    <w:p>
      <w:pPr>
        <w:spacing w:after="80"/>
        <w:ind w:left="360" w:hanging="360"/>
      </w:pPr>
      <w:r>
        <w:t xml:space="preserve">8. </w:t>
      </w:r>
      <w:r>
        <w:rPr>
          <w:b/>
          <w:bCs/>
        </w:rPr>
        <w:t xml:space="preserve">Indonesia/MSCI:</w:t>
      </w:r>
      <w:r>
        <w:t xml:space="preserve"> primary-source timing (Nov vs Jun 2027).</w:t>
      </w:r>
    </w:p>
    <w:p>
      <w:pPr>
        <w:spacing w:after="80"/>
        <w:ind w:left="360" w:hanging="360"/>
      </w:pPr>
      <w:r>
        <w:t xml:space="preserve">9. </w:t>
      </w:r>
      <w:r>
        <w:rPr>
          <w:b/>
          <w:bCs/>
        </w:rPr>
        <w:t xml:space="preserve">FCX:</w:t>
      </w:r>
      <w:r>
        <w:t xml:space="preserve"> actual Q3 date; </w:t>
      </w:r>
      <w:r>
        <w:rPr>
          <w:b/>
          <w:bCs/>
        </w:rPr>
        <w:t xml:space="preserve">Teck/FM:</w:t>
      </w:r>
      <w:r>
        <w:t xml:space="preserve"> confirm 28/29 Oct dates.</w:t>
      </w:r>
    </w:p>
    <w:p>
      <w:pPr>
        <w:spacing w:after="80"/>
        <w:ind w:left="360" w:hanging="360"/>
      </w:pPr>
      <w:r>
        <w:t xml:space="preserve">10. </w:t>
      </w:r>
      <w:r>
        <w:rPr>
          <w:b/>
          <w:bCs/>
        </w:rPr>
        <w:t xml:space="preserve">GORO/Goldgroup:</w:t>
      </w:r>
      <w:r>
        <w:t xml:space="preserve"> live ticker and whether the position needs re-mapping.</w:t>
      </w:r>
    </w:p>
    <w:p>
      <w:pPr>
        <w:spacing w:after="80"/>
        <w:ind w:left="360" w:hanging="360"/>
      </w:pPr>
      <w:r>
        <w:t xml:space="preserve">11. </w:t>
      </w:r>
      <w:r>
        <w:rPr>
          <w:b/>
          <w:bCs/>
        </w:rPr>
        <w:t xml:space="preserve">Gulf:</w:t>
      </w:r>
      <w:r>
        <w:t xml:space="preserve"> Monday Tadawul/DFM/ADX closes and Houthi/Hormuz status.</w:t>
      </w:r>
    </w:p>
    <w:p>
      <w:pPr>
        <w:spacing w:after="80"/>
        <w:ind w:left="360" w:hanging="360"/>
      </w:pPr>
      <w:r>
        <w:t xml:space="preserve">12. </w:t>
      </w:r>
      <w:r>
        <w:rPr>
          <w:b/>
          <w:bCs/>
        </w:rPr>
        <w:t xml:space="preserve">Silver/copper/DXY:</w:t>
      </w:r>
      <w:r>
        <w:t xml:space="preserve"> reliable Monday prints.</w:t>
      </w:r>
    </w:p>
    <w:p>
      <w:pPr>
        <w:spacing w:after="80"/>
        <w:ind w:left="360" w:hanging="360"/>
      </w:pPr>
      <w:r>
        <w:t xml:space="preserve">13. </w:t>
      </w:r>
      <w:r>
        <w:rPr>
          <w:b/>
          <w:bCs/>
        </w:rPr>
        <w:t xml:space="preserve">VEIL/VOF:</w:t>
      </w:r>
      <w:r>
        <w:t xml:space="preserve"> current discounts and third-tender timing.</w:t>
      </w:r>
    </w:p>
    <w:p>
      <w:pPr>
        <w:pStyle w:val="Heading2"/>
        <w:spacing w:after="80" w:before="200"/>
      </w:pPr>
      <w:r>
        <w:t xml:space="preserve">Watchlist changes made this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BLTN NA:</w:t>
      </w:r>
      <w:r>
        <w:t xml:space="preserve"> resolved — iShares Brazil LTN BRL Govt Bond UCITS ETF (DE), ISIN DE000A2QP4D2.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004800, 051915, 066575, 006260, 006120, 000670:</w:t>
      </w:r>
      <w:r>
        <w:t xml:space="preserve"> "(confirm)" cleared — identities confirmed via aggregators (not KRX).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GORO US:</w:t>
      </w:r>
      <w:r>
        <w:t xml:space="preserve"> note added — merger closed; ticker may be stale/delisted; verify Goldgroup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T-bill line:</w:t>
      </w:r>
      <w:r>
        <w:t xml:space="preserve"> unchanged — still awaiting removal/roll (matured 1 Oct 2026).</w:t>
      </w:r>
    </w:p>
    <w:p>
      <w:pPr>
        <w:spacing w:after="100"/>
      </w:pPr>
      <w:r>
        <w:rPr>
          <w:i/>
          <w:iCs/>
        </w:rPr>
        <w:t xml:space="preserve">Email delivery: see end-of-run summary.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pPr>
      <w:outlineLvl w:val="0"/>
    </w:pPr>
    <w:rPr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pPr>
      <w:outlineLvl w:val="1"/>
    </w:pPr>
    <w:rPr>
      <w:b/>
      <w:bCs/>
      <w:color w:val="1A3A5C"/>
      <w:sz w:val="27"/>
      <w:szCs w:val="27"/>
    </w:rPr>
  </w:style>
  <w:style w:type="paragraph" w:styleId="Heading3">
    <w:name w:val="Heading 3"/>
    <w:basedOn w:val="Normal"/>
    <w:next w:val="Normal"/>
    <w:pPr>
      <w:outlineLvl w:val="2"/>
    </w:pPr>
    <w:rPr>
      <w:b/>
      <w:bCs/>
      <w:color w:val="1A3A5C"/>
      <w:sz w:val="23"/>
      <w:szCs w:val="23"/>
    </w:rPr>
  </w:style>
  <w:style w:type="character" w:styleId="Hyperlink">
    <w:name w:val="Hyperlink"/>
    <w:uiPriority w:val="99"/>
    <w:unhideWhenUsed/>
    <w:rPr>
      <w:color w:val="0B5CAD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ytvz8ivcyv8jwtmhsimuh" Type="http://schemas.openxmlformats.org/officeDocument/2006/relationships/hyperlink" Target="https://conjur.com.br/2026-out-26/flavio-nao-reconhece-derrota-mas-pl-aceita-vitoria-de-lula/" TargetMode="External"/><Relationship Id="rIdfpr8sptjyhiupdm_y_ogh" Type="http://schemas.openxmlformats.org/officeDocument/2006/relationships/hyperlink" Target="https://www.infomoney.com.br/mercados/ibovespa-hoje-bolsa-de-valores-ao-vivo-26102026/" TargetMode="External"/><Relationship Id="rIddwb7oqwuijtyfny2ir8uc" Type="http://schemas.openxmlformats.org/officeDocument/2006/relationships/hyperlink" Target="https://exame.com/live-blog/invest/bolsa-dolar-mercado-26-outubro-apos-eleicoes/" TargetMode="External"/><Relationship Id="rIdrlade8_mxfkvjal1grswy" Type="http://schemas.openxmlformats.org/officeDocument/2006/relationships/hyperlink" Target="https://www.canalmt.com.br/2026/10/27/dolar-sobe-821-e-bolsa-cai-1388-apos-reeleicao-de-lula/" TargetMode="External"/><Relationship Id="rIdad967klsxb2g8sqwp7dc6" Type="http://schemas.openxmlformats.org/officeDocument/2006/relationships/hyperlink" Target="https://www.bloomberglinea.com.br/mercados/acoes-do-ibovespa-encerram-com-queda-de-ate-58-apos-a-reeleicao-de-lula/" TargetMode="External"/><Relationship Id="rId4a3tgjv5djrz2ikh1tgks" Type="http://schemas.openxmlformats.org/officeDocument/2006/relationships/hyperlink" Target="https://www.tradingkey.com/analysis/stocks/us-stocks/262239407-brazil-assets-selloff-lula-reelection-etf-banks-oil-stocks-tradingkey" TargetMode="External"/><Relationship Id="rId9k31fv1p8c0q1hida8vng" Type="http://schemas.openxmlformats.org/officeDocument/2006/relationships/hyperlink" Target="https://www.poder360.com.br/poder-eleicoes-2026/flavio-nao-aceita-derrota-e-diz-que-pedira-a-anulacao-do-resultado/" TargetMode="External"/><Relationship Id="rIdhw7gbnz1fsayr7f3zpwpe" Type="http://schemas.openxmlformats.org/officeDocument/2006/relationships/hyperlink" Target="https://www.poder360.com.br/poder-justica/nunes-marques-levara-revisao-criminal-de-bolsonaro-ao-plenario-do-stf/" TargetMode="External"/><Relationship Id="rIdkbj1rtxyikft-ku_k2bgn" Type="http://schemas.openxmlformats.org/officeDocument/2006/relationships/hyperlink" Target="https://tribune.net.ph/2026/10/22/bsp-delivers-jumbo-50-basis-point-rate-hike" TargetMode="External"/><Relationship Id="rIdn9twxnpf-wtzdqyqwts0k" Type="http://schemas.openxmlformats.org/officeDocument/2006/relationships/hyperlink" Target="https://www.koreatimes.co.kr/economy/20261026/kospi-falls-as-investors-remain-cautious-ahead-of-chip-earnings" TargetMode="External"/><Relationship Id="rIdht9vq_xdp0adwhbewiaep" Type="http://schemas.openxmlformats.org/officeDocument/2006/relationships/hyperlink" Target="https://news.sbs.co.kr/english/article.do?news_id=N1008816430" TargetMode="External"/><Relationship Id="rIduawebaweembevlt-p34br" Type="http://schemas.openxmlformats.org/officeDocument/2006/relationships/hyperlink" Target="https://invezz.com/news/2026/10/27/samsung-sk-hynix-surge-to-revive-kospi-whats-driving-tuesdays-rally" TargetMode="External"/><Relationship Id="rIdsj1f3olmju-ux-en9ptny" Type="http://schemas.openxmlformats.org/officeDocument/2006/relationships/hyperlink" Target="https://news.samsung.com/be_fr/samsung-electronics-announces-earnings-guidance-for-third-quarter-2026" TargetMode="External"/><Relationship Id="rId3lju5sgivbzfyhrn3tjql" Type="http://schemas.openxmlformats.org/officeDocument/2006/relationships/hyperlink" Target="https://en.sedaily.com/finance/2026/10/21/samsung-sk-shed-570-billion-in-market-value-as-chips-lead" TargetMode="External"/><Relationship Id="rId9nk9hyshi0totbrsuu1li" Type="http://schemas.openxmlformats.org/officeDocument/2006/relationships/hyperlink" Target="https://kitco.com/news/article/2026-10-26/gold-rebounds-above-4000-lower-oil-prices-ease-fed-tightening-concerns" TargetMode="External"/><Relationship Id="rId_x34__qgr1wct5hdyjhkr" Type="http://schemas.openxmlformats.org/officeDocument/2006/relationships/hyperlink" Target="https://finance.yahoo.com/energy/articles/gran-tierra-energy-shareholders-approve-180212366.html" TargetMode="External"/><Relationship Id="rIdxyubdtvdhy8gwtqivkhdg" Type="http://schemas.openxmlformats.org/officeDocument/2006/relationships/hyperlink" Target="https://www.globenewswire.com/news-release/2026/08/05/3339040/0/en/gran-tierra-energy-inc-announces-agreement-to-sell-its-colombia-and-ecuador-business-to-maurel-prom-and-reposition-the-company-for-fully-financed-growth.html" TargetMode="External"/><Relationship Id="rIdn-tm6yb6x-9qjnslgk7er" Type="http://schemas.openxmlformats.org/officeDocument/2006/relationships/hyperlink" Target="https://www.nst.com.my/amp/business/economy/2026/10/1551128/yuan-firms-dollar-slips-pboc-rejects-undervaluation-claims-amid-eu" TargetMode="External"/><Relationship Id="rIdapiqucfh0zes0prkrl1bp" Type="http://schemas.openxmlformats.org/officeDocument/2006/relationships/hyperlink" Target="https://www.bastillepost.com/global/article/6290501-hong-kongs-hang-seng-index-closes-0-51-pct-higher-2" TargetMode="External"/><Relationship Id="rIdygqsdrr97kakk_dfktwof" Type="http://schemas.openxmlformats.org/officeDocument/2006/relationships/hyperlink" Target="https://fortune.com/2026/10/27/anthropic-ipo-filing-lifts-asia-stocks-except-for-china" TargetMode="External"/><Relationship Id="rId7rh5ca2pztewkiewwddv6" Type="http://schemas.openxmlformats.org/officeDocument/2006/relationships/hyperlink" Target="https://www.sec.gov/Archives/edgar/data/0001499849/000121390026097429/ea0304665-6k_brasil.htm" TargetMode="External"/><Relationship Id="rIdcylf_o8tzxujdaefpmv0_" Type="http://schemas.openxmlformats.org/officeDocument/2006/relationships/hyperlink" Target="https://www.ishares.com/ch/professionals/en/products/344494/" TargetMode="External"/><Relationship Id="rIddnnzdgkfvqkespbb9tv0c" Type="http://schemas.openxmlformats.org/officeDocument/2006/relationships/hyperlink" Target="https://www.koreatimes.co.kr/business/20261022/young-poong-loses-shareholder-derivative-suit-against-korea-zinc" TargetMode="External"/><Relationship Id="rIdxnxu2dbmhflwrqvntjz7z" Type="http://schemas.openxmlformats.org/officeDocument/2006/relationships/hyperlink" Target="https://biz.heraldcorp.com/article/10886452" TargetMode="External"/><Relationship Id="rId6ngxahgm8qdtatf7ofh3u" Type="http://schemas.openxmlformats.org/officeDocument/2006/relationships/hyperlink" Target="https://stockhub.kr/en/news/news_0ff626edb26a" TargetMode="External"/><Relationship Id="rId7f5ltqw6nwo_x7s6z-tdy" Type="http://schemas.openxmlformats.org/officeDocument/2006/relationships/hyperlink" Target="https://finviz.com/news/401556/daqo-new-energy-to-announce-unaudited-financial-results-for-the-third-quarter-of-2026-on-october-27-2026" TargetMode="External"/><Relationship Id="rId1tcmuw0mub-rl3oz_4f6m" Type="http://schemas.openxmlformats.org/officeDocument/2006/relationships/hyperlink" Target="https://www.ewn.co.za/2026/10/07/mtn-a-step-closer-to-concluding-r36bn-deal-to-buy-out-IHS-towers" TargetMode="External"/><Relationship Id="rIdul921oksxsaax9mjsu6rt" Type="http://schemas.openxmlformats.org/officeDocument/2006/relationships/hyperlink" Target="https://www.insidearbitrage.com" TargetMode="External"/><Relationship Id="rId75iy4eg5oj-ou6x6ky6mk" Type="http://schemas.openxmlformats.org/officeDocument/2006/relationships/hyperlink" Target="https://www.multibagg.ai/market-pulse/articles/bank-of-india-q2fy27-board-meet-cmvkwf6et000j2ls01vc0moit" TargetMode="External"/><Relationship Id="rIdwi-tc7qnusgqh_2nndsgi" Type="http://schemas.openxmlformats.org/officeDocument/2006/relationships/hyperlink" Target="https://vir.com.vn/veil-concludes-oversubscribed-tender-offer-amid-broad-net-foreign-outflows-156429.html" TargetMode="External"/><Relationship Id="rIdghs1xx5lao1v-1uslufgl" Type="http://schemas.openxmlformats.org/officeDocument/2006/relationships/hyperlink" Target="https://www.reporteminero.cl/noticia/noticias/2026/10/fusion-anglo-teck-regulador-chino-exige-suministro-cobre-aprobar-operacion" TargetMode="External"/><Relationship Id="rId9vfx-vpcrcirxefyo6ocj" Type="http://schemas.openxmlformats.org/officeDocument/2006/relationships/hyperlink" Target="https://investingnews.com/capstone-copper-to-release-third-quarter-results-on-october-29-2026/" TargetMode="External"/><Relationship Id="rIdgaagaofsvrudjjxdoapus" Type="http://schemas.openxmlformats.org/officeDocument/2006/relationships/hyperlink" Target="https://www.sec.gov/Archives/edgar/data/0000831259/000083125926000043/fcx_261002.htm" TargetMode="External"/><Relationship Id="rIdsxklkjw4gohz7ib1ztjdj" Type="http://schemas.openxmlformats.org/officeDocument/2006/relationships/hyperlink" Target="https://www.sec.gov/Archives/edgar/data/0000771992/000077199226000069/a2026q3releasedate.htm" TargetMode="External"/><Relationship Id="rIdjkrgfjfag2oo4alrzprro" Type="http://schemas.openxmlformats.org/officeDocument/2006/relationships/hyperlink" Target="https://www.barchart.com/story/news/3343170/goldgroup-mining-and-gold-resource-corporation-announce-closing-of-business-combination-and-goldgroups-anticipated-listing-on-the-nyse-american" TargetMode="External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2026-10-27T10:11:13.436Z</dcterms:created>
  <dcterms:modified xsi:type="dcterms:W3CDTF">2026-10-27T10:11:13.436Z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