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GGOF Portfolio Brief — Tuesday, October 27, 2026</w:t>
      </w:r>
    </w:p>
    <w:p>
      <w:pPr>
        <w:spacing w:after="120"/>
      </w:pPr>
      <w:r>
        <w:rPr>
          <w:i/>
          <w:iCs/>
        </w:rPr>
        <w:t xml:space="preserve">Covers Mon Oct 26 through Tue Oct 27 morning. </w:t>
      </w:r>
      <w:r>
        <w:rPr>
          <w:b/>
          <w:bCs/>
          <w:i/>
          <w:iCs/>
        </w:rPr>
        <w:t xml:space="preserve">Source caveat:</w:t>
      </w:r>
      <w:r>
        <w:rPr>
          <w:i/>
          <w:iCs/>
        </w:rPr>
        <w:t xml:space="preserve"> web search returned almost nothing dated Oct 26–27 for individual names, and page fetches failed (DNS errors), so nearly everything rests on search-result summaries rather than primary filings. "QUIET" means nothing found in the window, not that nothing happened. Items marked (unverified) rest on one source, a snippet, an undated page or conflicting sources. Every factual claim carries a link.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100" w:before="200"/>
      </w:pPr>
      <w:r>
        <w:t xml:space="preserve">1. Top of the stack</w:t>
      </w:r>
    </w:p>
    <w:p>
      <w:pPr>
        <w:spacing w:after="120"/>
      </w:pPr>
      <w:r>
        <w:rPr>
          <w:b/>
          <w:bCs/>
        </w:rPr>
        <w:t xml:space="preserve">SK hynix Q3: the date is Oct 29, which reverses yesterday's brief.</w:t>
      </w:r>
      <w:r>
        <w:t xml:space="preserve"> Yesterday's brief treated Oct 27 as best-supported on the strength of an Oct 9 Segye Ilbo report. A Maeil Business article dated Oct 19 says Q3 results are scheduled for the 29th (</w:t>
      </w:r>
      <w:hyperlink w:history="1" r:id="rIdf8-ewqh6wrfveyivip7cx">
        <w:r>
          <w:rPr>
            <w:rStyle w:val="Hyperlink"/>
          </w:rPr>
          <w:t xml:space="preserve">mt.co.kr</w:t>
        </w:r>
      </w:hyperlink>
      <w:r>
        <w:t xml:space="preserve">), and today's search found nothing reported yet. The later, more specific source wins, but neither is the company; confirm on SK hynix IR. FnGuide consensus operating profit is about KRW 77.0tn (Hana KRW 77.9tn, Daishin KRW 78tn); DS Investment is lower at KRW 70tn, citing the won's weakness against the dollar (</w:t>
      </w:r>
      <w:hyperlink w:history="1" r:id="rId_rm-ipmhcfgjeac2fsnfn">
        <w:r>
          <w:rPr>
            <w:rStyle w:val="Hyperlink"/>
          </w:rPr>
          <w:t xml:space="preserve">mt.co.kr</w:t>
        </w:r>
      </w:hyperlink>
      <w:r>
        <w:t xml:space="preserve">). No shareholder-return news found. Read-through for SK Inc., Samsung Electronics, SMH and ALGM.</w:t>
      </w:r>
    </w:p>
    <w:p>
      <w:pPr>
        <w:spacing w:after="120"/>
      </w:pPr>
      <w:r>
        <w:rPr>
          <w:b/>
          <w:bCs/>
        </w:rPr>
        <w:t xml:space="preserve">Wednesday is the pivot: FOMC, then MSFT and GOOGL.</w:t>
      </w:r>
      <w:r>
        <w:t xml:space="preserve"> The Fed decision is Wed Oct 28; CME FedWatch shows about 90% for a hold, and the watch item is hawkish tightening language from Chair Warsh (</w:t>
      </w:r>
      <w:hyperlink w:history="1" r:id="rIdaxp2psqzhbw9__jxrzqko">
        <w:r>
          <w:rPr>
            <w:rStyle w:val="Hyperlink"/>
          </w:rPr>
          <w:t xml:space="preserve">CNBC</w:t>
        </w:r>
      </w:hyperlink>
      <w:r>
        <w:t xml:space="preserve">, </w:t>
      </w:r>
      <w:hyperlink w:history="1" r:id="rIdnb3upea8yzl1y1ueppj_a">
        <w:r>
          <w:rPr>
            <w:rStyle w:val="Hyperlink"/>
          </w:rPr>
          <w:t xml:space="preserve">Kiplinger</w:t>
        </w:r>
      </w:hyperlink>
      <w:r>
        <w:t xml:space="preserve">). Pricing for a December hike conflicts across sources: yesterday's brief cited ~71–80%; a Trading Economics snapshot from about Oct 20 said 94% (stale, </w:t>
      </w:r>
      <w:hyperlink w:history="1" r:id="rIdg0yiekedgovdumcaoyzm5">
        <w:r>
          <w:rPr>
            <w:rStyle w:val="Hyperlink"/>
          </w:rPr>
          <w:t xml:space="preserve">source</w:t>
        </w:r>
      </w:hyperlink>
      <w:r>
        <w:t xml:space="preserve">). Treat the level as unverified. Treasuries were flat Monday: 10-year 4.986%, 30-year 5.299%, 2-year 4.716%, and 4.982% / 5.297% on Tuesday (</w:t>
      </w:r>
      <w:hyperlink w:history="1" r:id="rIdtd1hfionyeqpsrhz0_rtz">
        <w:r>
          <w:rPr>
            <w:rStyle w:val="Hyperlink"/>
          </w:rPr>
          <w:t xml:space="preserve">CNBC Oct 26</w:t>
        </w:r>
      </w:hyperlink>
      <w:r>
        <w:t xml:space="preserve">, </w:t>
      </w:r>
      <w:hyperlink w:history="1" r:id="rIdcyokkpfmt6gkmapshn4gz">
        <w:r>
          <w:rPr>
            <w:rStyle w:val="Hyperlink"/>
          </w:rPr>
          <w:t xml:space="preserve">CNBC Oct 27</w:t>
        </w:r>
      </w:hyperlink>
      <w:r>
        <w:t xml:space="preserve">). Microsoft (call 5:30pm ET) and Alphabet (4:30pm ET) report hours after the decision; Amazon and Intel follow Thursday (</w:t>
      </w:r>
      <w:hyperlink w:history="1" r:id="rId7jddg6w-sb13gq5cwn_bc">
        <w:r>
          <w:rPr>
            <w:rStyle w:val="Hyperlink"/>
          </w:rPr>
          <w:t xml:space="preserve">StockTitan calendar</w:t>
        </w:r>
      </w:hyperlink>
      <w:r>
        <w:t xml:space="preserve">). That is the whole MAGS/PLTR/hedge book on one evening.</w:t>
      </w:r>
    </w:p>
    <w:p>
      <w:pPr>
        <w:spacing w:after="120"/>
      </w:pPr>
      <w:r>
        <w:rPr>
          <w:b/>
          <w:bCs/>
        </w:rPr>
        <w:t xml:space="preserve">Equities bounced Monday; Anthropic IPO headline (unverified).</w:t>
      </w:r>
      <w:r>
        <w:t xml:space="preserve"> Dow +0.28% to 52,361.58, S&amp;P 500 +0.70% to 7,676.77, Nasdaq Composite +0.82% to 26,169.38, snapping a two-day slide. The cited driver is enthusiasm over an Anthropic IPO filing, with Citadel Securities warning the AI trade has little margin for error (</w:t>
      </w:r>
      <w:hyperlink w:history="1" r:id="rIdn2cclcxgltuujubfxm1l-">
        <w:r>
          <w:rPr>
            <w:rStyle w:val="Hyperlink"/>
          </w:rPr>
          <w:t xml:space="preserve">CNBC, summary only</w:t>
        </w:r>
      </w:hyperlink>
      <w:r>
        <w:t xml:space="preserve">, </w:t>
      </w:r>
      <w:hyperlink w:history="1" r:id="rId0r0pmfwxy_dbif7gsvdc0">
        <w:r>
          <w:rPr>
            <w:rStyle w:val="Hyperlink"/>
          </w:rPr>
          <w:t xml:space="preserve">Stocktwits</w:t>
        </w:r>
      </w:hyperlink>
      <w:r>
        <w:t xml:space="preserve">). I could not open either page; verify the IPO claim before repeating it. Friday's S&amp;P close was 7,623.68 per yesterday's brief, so the day's gain is consistent.</w:t>
      </w:r>
    </w:p>
    <w:p>
      <w:pPr>
        <w:spacing w:after="120"/>
      </w:pPr>
      <w:r>
        <w:rPr>
          <w:b/>
          <w:bCs/>
        </w:rPr>
        <w:t xml:space="preserve">Oil stays near $115, with a political tail.</w:t>
      </w:r>
      <w:r>
        <w:t xml:space="preserve"> Brent settled $116.72 Friday; Monday's settle is reported at $115.81 (WTI $101.76), though one source shows $109.55, probably a different contract month (unverified). Brent dipped to about $114.50 intraday as Qatari mediators reached Tehran (</w:t>
      </w:r>
      <w:hyperlink w:history="1" r:id="rIdatpkwcs5kfu_nv_pu1rx8">
        <w:r>
          <w:rPr>
            <w:rStyle w:val="Hyperlink"/>
          </w:rPr>
          <w:t xml:space="preserve">Conservative Daily News</w:t>
        </w:r>
      </w:hyperlink>
      <w:r>
        <w:t xml:space="preserve">, </w:t>
      </w:r>
      <w:hyperlink w:history="1" r:id="rIdsss76ik0kfe4o9vrqqoin">
        <w:r>
          <w:rPr>
            <w:rStyle w:val="Hyperlink"/>
          </w:rPr>
          <w:t xml:space="preserve">Discovery Alert</w:t>
        </w:r>
      </w:hyperlink>
      <w:r>
        <w:t xml:space="preserve">). Houthi attacks on Saudi infrastructure continue (</w:t>
      </w:r>
      <w:hyperlink w:history="1" r:id="rIdaebmamdnpbjvfb54ryiab">
        <w:r>
          <w:rPr>
            <w:rStyle w:val="Hyperlink"/>
          </w:rPr>
          <w:t xml:space="preserve">investingLive</w:t>
        </w:r>
      </w:hyperlink>
      <w:r>
        <w:t xml:space="preserve">), and Barclays flags a possible US/Israel strike window after the Nov 3 midterms (</w:t>
      </w:r>
      <w:hyperlink w:history="1" r:id="rIdsx2r_5bwqnm_ckbgafico">
        <w:r>
          <w:rPr>
            <w:rStyle w:val="Hyperlink"/>
          </w:rPr>
          <w:t xml:space="preserve">FinanceFeeds</w:t>
        </w:r>
      </w:hyperlink>
      <w:r>
        <w:t xml:space="preserve">). Supports ENI, TTE and REP; weighs on rates and equities.</w:t>
      </w:r>
    </w:p>
    <w:p>
      <w:pPr>
        <w:spacing w:after="120"/>
      </w:pPr>
      <w:r>
        <w:rPr>
          <w:b/>
          <w:bCs/>
        </w:rPr>
        <w:t xml:space="preserve">Position mechanics: uranium Oct contract, EUR/CRML scheme, Ceconomy.</w:t>
      </w:r>
      <w:r>
        <w:t xml:space="preserve"> Barchart lists UXV6 (Oct COMEX uranium) first notice and expiry as 10/26/26 (</w:t>
      </w:r>
      <w:hyperlink w:history="1" r:id="rIda9_dhufpzkmmgbhhaka08">
        <w:r>
          <w:rPr>
            <w:rStyle w:val="Hyperlink"/>
          </w:rPr>
          <w:t xml:space="preserve">Barchart</w:t>
        </w:r>
      </w:hyperlink>
      <w:r>
        <w:t xml:space="preserve">), which conflicts with yesterday's Oct 28 date; if Barchart is right it has already expired. Verify with CME and your broker today. The EUR–CRML second court hearing was Oct 26 and I again found no outcome (</w:t>
      </w:r>
      <w:hyperlink w:history="1" r:id="rIdyuhjd6wpowtowjxw_jtkd">
        <w:r>
          <w:rPr>
            <w:rStyle w:val="Hyperlink"/>
          </w:rPr>
          <w:t xml:space="preserve">Lawyer Mag</w:t>
        </w:r>
      </w:hyperlink>
      <w:r>
        <w:t xml:space="preserve"> covers only the first hearing). See §4.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100" w:before="200"/>
      </w:pPr>
      <w:r>
        <w:t xml:space="preserve">2. What matters, by group</w:t>
      </w:r>
    </w:p>
    <w:p>
      <w:pPr>
        <w:pStyle w:val="Heading3"/>
        <w:spacing w:after="100" w:before="200"/>
      </w:pPr>
      <w:r>
        <w:t xml:space="preserve">Group 1 — Rails / shipping / financials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CEC GY (Ceconomy) — MATTERS, no new info.</w:t>
      </w:r>
      <w:r>
        <w:t xml:space="preserve"> Reuters-sourced reports (anonymous) say JD.com is set to win EU Foreign Subsidies Regulation approval with commitments after improving remedies (</w:t>
      </w:r>
      <w:hyperlink w:history="1" r:id="rIdcdf8-4qqjprisyzizybcz">
        <w:r>
          <w:rPr>
            <w:rStyle w:val="Hyperlink"/>
          </w:rPr>
          <w:t xml:space="preserve">Mergermarket</w:t>
        </w:r>
      </w:hyperlink>
      <w:r>
        <w:t xml:space="preserve">, </w:t>
      </w:r>
      <w:hyperlink w:history="1" r:id="rIdsj5v6s_eelyfbsg4rp-vo">
        <w:r>
          <w:rPr>
            <w:rStyle w:val="Hyperlink"/>
          </w:rPr>
          <w:t xml:space="preserve">Retail Insight Network</w:t>
        </w:r>
      </w:hyperlink>
      <w:r>
        <w:t xml:space="preserve">). Deadline sources conflict (Oct 2, Oct 23, Nov 4 all appear); Nov 4 remains most plausible but is unverified, so check the </w:t>
      </w:r>
      <w:hyperlink w:history="1" r:id="rIdxxz0cbb0vkhd6iyo4g_vi">
        <w:r>
          <w:rPr>
            <w:rStyle w:val="Hyperlink"/>
          </w:rPr>
          <w:t xml:space="preserve">Commission FSR page</w:t>
        </w:r>
      </w:hyperlink>
      <w:r>
        <w:t xml:space="preserve">. Austrian FDI approval is the other open item; JD said on Jul 29 all other approvals were done (</w:t>
      </w:r>
      <w:hyperlink w:history="1" r:id="rIdrmvjilz8arzqztyfwqek3">
        <w:r>
          <w:rPr>
            <w:rStyle w:val="Hyperlink"/>
          </w:rPr>
          <w:t xml:space="preserve">Yahoo</w:t>
        </w:r>
      </w:hyperlink>
      <w:r>
        <w:t xml:space="preserve">). China's Aug 19 instruction to domestic entities not to assist the EU probe is a residual risk.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ZIM US — MATTERS, slow burn (date uncertain).</w:t>
      </w:r>
      <w:r>
        <w:t xml:space="preserve"> Reports say Israel's Government Companies Authority stopped processing the Hapag-Lloyd/FIMI application because the revised post-closing proposal missed its deadline, so it must be resubmitted; Calcalist via an aggregator says six of eight Israeli authorities oppose (</w:t>
      </w:r>
      <w:hyperlink w:history="1" r:id="rIdifrw1ebdm_3flgedusyun">
        <w:r>
          <w:rPr>
            <w:rStyle w:val="Hyperlink"/>
          </w:rPr>
          <w:t xml:space="preserve">Seatrade</w:t>
        </w:r>
      </w:hyperlink>
      <w:r>
        <w:t xml:space="preserve">, </w:t>
      </w:r>
      <w:hyperlink w:history="1" r:id="rIdogidmgyww1otbpiwc3ogp">
        <w:r>
          <w:rPr>
            <w:rStyle w:val="Hyperlink"/>
          </w:rPr>
          <w:t xml:space="preserve">FreightWaves</w:t>
        </w:r>
      </w:hyperlink>
      <w:r>
        <w:t xml:space="preserve">, </w:t>
      </w:r>
      <w:hyperlink w:history="1" r:id="rIds5-ydpmjdwffsrbp3eymz">
        <w:r>
          <w:rPr>
            <w:rStyle w:val="Hyperlink"/>
          </w:rPr>
          <w:t xml:space="preserve">Placera/Calcalist</w:t>
        </w:r>
      </w:hyperlink>
      <w:r>
        <w:t xml:space="preserve">). The first two articles are undated in results, so I cannot say whether the stop is new or from September. Shareholders have approved; state approval of the special share is outstanding. Q3 date unannounced; last year's was announced Oct 30 for Nov 20 (</w:t>
      </w:r>
      <w:hyperlink w:history="1" r:id="rId563vpnczbfcn5tqs6atbn">
        <w:r>
          <w:rPr>
            <w:rStyle w:val="Hyperlink"/>
          </w:rPr>
          <w:t xml:space="preserve">Placera</w:t>
        </w:r>
      </w:hyperlink>
      <w:r>
        <w:t xml:space="preserve">), so an announcement could come this week (inference).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BHF US — QUIET (live).</w:t>
      </w:r>
      <w:r>
        <w:t xml:space="preserve"> Only Delaware, New York and Massachusetts insurance approvals remain; HSR expired, CFIUS finished in June, shareholders approved Feb 12 (</w:t>
      </w:r>
      <w:hyperlink w:history="1" r:id="rIdyt6vyfp4pmrvsqnvf0wu3">
        <w:r>
          <w:rPr>
            <w:rStyle w:val="Hyperlink"/>
          </w:rPr>
          <w:t xml:space="preserve">Q2 10-Q</w:t>
        </w:r>
      </w:hyperlink>
      <w:r>
        <w:t xml:space="preserve">, </w:t>
      </w:r>
      <w:hyperlink w:history="1" r:id="rIdancliozhxq2h-rase1mvo">
        <w:r>
          <w:rPr>
            <w:rStyle w:val="Hyperlink"/>
          </w:rPr>
          <w:t xml:space="preserve">Q2 8-K</w:t>
        </w:r>
      </w:hyperlink>
      <w:r>
        <w:t xml:space="preserve">). No report that New York has acted. Dec 6 outside date is from a third-party summary (</w:t>
      </w:r>
      <w:hyperlink w:history="1" r:id="rIdeyasjctfdlo5bhn-wu_nz">
        <w:r>
          <w:rPr>
            <w:rStyle w:val="Hyperlink"/>
          </w:rPr>
          <w:t xml:space="preserve">Panabee</w:t>
        </w:r>
      </w:hyperlink>
      <w:r>
        <w:t xml:space="preserve">), unverified. Q3 ~Nov 6 is a projection (</w:t>
      </w:r>
      <w:hyperlink w:history="1" r:id="rIdyng_r08vuwhargqikdl86">
        <w:r>
          <w:rPr>
            <w:rStyle w:val="Hyperlink"/>
          </w:rPr>
          <w:t xml:space="preserve">AJ Bell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UNP / NSC — QUIET.</w:t>
      </w:r>
      <w:r>
        <w:t xml:space="preserve"> Q3 is out: UNP adjusted EPS $3.53 vs $3.47 estimate; NSC adjusted EPS $3.62, record revenue $3.5bn, adjusted operating ratio worse at 65.4% (</w:t>
      </w:r>
      <w:hyperlink w:history="1" r:id="rIdjkjtt31cbv8mmigz2222b">
        <w:r>
          <w:rPr>
            <w:rStyle w:val="Hyperlink"/>
          </w:rPr>
          <w:t xml:space="preserve">Yahoo</w:t>
        </w:r>
      </w:hyperlink>
      <w:r>
        <w:t xml:space="preserve">, </w:t>
      </w:r>
      <w:hyperlink w:history="1" r:id="rId3q7iiwyajwqujkrhgdn5j">
        <w:r>
          <w:rPr>
            <w:rStyle w:val="Hyperlink"/>
          </w:rPr>
          <w:t xml:space="preserve">Finimize</w:t>
        </w:r>
      </w:hyperlink>
      <w:r>
        <w:t xml:space="preserve">). STB accepted the revised application as complete May 28 (docket FD 36873; </w:t>
      </w:r>
      <w:hyperlink w:history="1" r:id="rIddc2_ndl2m6fxnktncqy49">
        <w:r>
          <w:rPr>
            <w:rStyle w:val="Hyperlink"/>
          </w:rPr>
          <w:t xml:space="preserve">railmarket</w:t>
        </w:r>
      </w:hyperlink>
      <w:r>
        <w:t xml:space="preserve">, not fetched). No new STB order found; close targeted 2H 2027. Sector volumes strong: AAR week to Oct 17 carloads and intermodal +8.5% (</w:t>
      </w:r>
      <w:hyperlink w:history="1" r:id="rIdzibl4wskaxmki9j-zklzq">
        <w:r>
          <w:rPr>
            <w:rStyle w:val="Hyperlink"/>
          </w:rPr>
          <w:t xml:space="preserve">US Transport News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AAUC CN — QUIET.</w:t>
      </w:r>
      <w:r>
        <w:t xml:space="preserve"> Zijin's ~$4bn takeover terminated Jul 29; Zijin agreed to buy ~$295m of shares at C$32.55 (~9.2%), closing was due by Aug 10 but I could not verify it did (</w:t>
      </w:r>
      <w:hyperlink w:history="1" r:id="rIdjjdpqe3dpaq6g8adexxel">
        <w:r>
          <w:rPr>
            <w:rStyle w:val="Hyperlink"/>
          </w:rPr>
          <w:t xml:space="preserve">Creamer Media</w:t>
        </w:r>
      </w:hyperlink>
      <w:r>
        <w:t xml:space="preserve">, </w:t>
      </w:r>
      <w:hyperlink w:history="1" r:id="rIdglshnmyaxzjky-3a2y6oc">
        <w:r>
          <w:rPr>
            <w:rStyle w:val="Hyperlink"/>
          </w:rPr>
          <w:t xml:space="preserve">Q2 6-K</w:t>
        </w:r>
      </w:hyperlink>
      <w:r>
        <w:t xml:space="preserve">). Watchlist note is stale. Q3 date not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ALTI US — QUIET.</w:t>
      </w:r>
      <w:r>
        <w:t xml:space="preserve"> Last item Aug 10 Q2 (net loss from continuing ops $31m, flows +$700m, opex −12%, Nancy Curtin interim CEO) (</w:t>
      </w:r>
      <w:hyperlink w:history="1" r:id="rIdxcxdunhrdreq_x5744nry">
        <w:r>
          <w:rPr>
            <w:rStyle w:val="Hyperlink"/>
          </w:rPr>
          <w:t xml:space="preserve">MarketBeat</w:t>
        </w:r>
      </w:hyperlink>
      <w:r>
        <w:t xml:space="preserve">). Q3 likely early/mid Nov (inference).</w:t>
      </w:r>
    </w:p>
    <w:p>
      <w:pPr>
        <w:pStyle w:val="Heading3"/>
        <w:spacing w:after="100" w:before="200"/>
      </w:pPr>
      <w:r>
        <w:t xml:space="preserve">Group 2 — Luxury / consumer / Korea / autos / energy / alternatives</w:t>
      </w:r>
    </w:p>
    <w:p>
      <w:pPr>
        <w:spacing w:after="120"/>
      </w:pPr>
      <w:r>
        <w:rPr>
          <w:b/>
          <w:bCs/>
        </w:rPr>
        <w:t xml:space="preserve">Real news / 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000660 KS (SK hynix) — MATTERS, Oct 29.</w:t>
      </w:r>
      <w:r>
        <w:t xml:space="preserve"> See §1.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005930 KS (Samsung Electronics) — MATTERS, late Oct.</w:t>
      </w:r>
      <w:r>
        <w:t xml:space="preserve"> Preliminary Q3 (Oct 8): operating profit ~KRW 107.4tn on sales ~KRW 195tn; shares fell ~2% that day (</w:t>
      </w:r>
      <w:hyperlink w:history="1" r:id="rIdrf9cp7szosbmjhpblkwyz">
        <w:r>
          <w:rPr>
            <w:rStyle w:val="Hyperlink"/>
          </w:rPr>
          <w:t xml:space="preserve">Samsung IR</w:t>
        </w:r>
      </w:hyperlink>
      <w:r>
        <w:t xml:space="preserve">, </w:t>
      </w:r>
      <w:hyperlink w:history="1" r:id="rIdztoqlvr3lhrdpz6edmpw5">
        <w:r>
          <w:rPr>
            <w:rStyle w:val="Hyperlink"/>
          </w:rPr>
          <w:t xml:space="preserve">moneycheck</w:t>
        </w:r>
      </w:hyperlink>
      <w:r>
        <w:t xml:space="preserve">). The KRW 90–110tn shareholder-return plan from August has final details due at a late-October board meeting (</w:t>
      </w:r>
      <w:hyperlink w:history="1" r:id="rId2qmuhm0pwsnt8uhebrrk2">
        <w:r>
          <w:rPr>
            <w:rStyle w:val="Hyperlink"/>
          </w:rPr>
          <w:t xml:space="preserve">Malay Mail</w:t>
        </w:r>
      </w:hyperlink>
      <w:r>
        <w:t xml:space="preserve">); watch around the full Q3 release (date conflicting: Oct 29 vs 30 per yesterday's brief).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EULIF US / CRML — MATTERS, outcome unverified.</w:t>
      </w:r>
      <w:r>
        <w:t xml:space="preserve"> Meeting orders were made Sept 15 and securityholders voted Oct 22 (99.96% approval per yesterday's brief, </w:t>
      </w:r>
      <w:hyperlink w:history="1" r:id="rIdjw84itzti-vrea2u26d3f">
        <w:r>
          <w:rPr>
            <w:rStyle w:val="Hyperlink"/>
          </w:rPr>
          <w:t xml:space="preserve">Kalkine</w:t>
        </w:r>
      </w:hyperlink>
      <w:r>
        <w:t xml:space="preserve">). Ratio floats 0.025–0.045 CRML per EUR share with a US$8 floor and US$16 cap (</w:t>
      </w:r>
      <w:hyperlink w:history="1" r:id="rIdkhhgpr3owebkod9y5sjq2">
        <w:r>
          <w:rPr>
            <w:rStyle w:val="Hyperlink"/>
          </w:rPr>
          <w:t xml:space="preserve">Stocktwits</w:t>
        </w:r>
      </w:hyperlink>
      <w:r>
        <w:t xml:space="preserve">). I found no report of the Oct 26 second hearing result, effectiveness, or a CRML price. Previously reported timeline (effective Oct 27, record Oct 29, implementation Nov 5, delist Nov 6; </w:t>
      </w:r>
      <w:hyperlink w:history="1" r:id="rIdx7zrtqxoylos71prp9-8f">
        <w:r>
          <w:rPr>
            <w:rStyle w:val="Hyperlink"/>
          </w:rPr>
          <w:t xml:space="preserve">StockTitan</w:t>
        </w:r>
      </w:hyperlink>
      <w:r>
        <w:t xml:space="preserve">) is unconfirmed here. An independent expert judged the share scheme unfair on a control basis (</w:t>
      </w:r>
      <w:hyperlink w:history="1" r:id="rIdda-_1jmvuemzy_pl5savu">
        <w:r>
          <w:rPr>
            <w:rStyle w:val="Hyperlink"/>
          </w:rPr>
          <w:t xml:space="preserve">Lawyer Mag</w:t>
        </w:r>
      </w:hyperlink>
      <w:r>
        <w:t xml:space="preserve">). The Aug 21 $12.50 CRML call has </w:t>
      </w:r>
      <w:r>
        <w:rPr>
          <w:b/>
          <w:bCs/>
        </w:rPr>
        <w:t xml:space="preserve">expired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GENT MK (Genting Berhad) — MATTERS (negative).</w:t>
      </w:r>
      <w:r>
        <w:t xml:space="preserve"> First-ever renounceable rights issue of ~RM1.25bn (~US$306m) mainly to repay debt; Lim family undertakes ~45%; issue price expected at a 25–30% discount to TERP; Fitch cut to BBB- in September; EGM date and final price not found (</w:t>
      </w:r>
      <w:hyperlink w:history="1" r:id="rIdlxpkd_3s0ci9zcymyyfpi">
        <w:r>
          <w:rPr>
            <w:rStyle w:val="Hyperlink"/>
          </w:rPr>
          <w:t xml:space="preserve">asgam</w:t>
        </w:r>
      </w:hyperlink>
      <w:r>
        <w:t xml:space="preserve">, </w:t>
      </w:r>
      <w:hyperlink w:history="1" r:id="rIdxxlbby9ugl8m4kk1imp1v">
        <w:r>
          <w:rPr>
            <w:rStyle w:val="Hyperlink"/>
          </w:rPr>
          <w:t xml:space="preserve">The Star</w:t>
        </w:r>
      </w:hyperlink>
      <w:r>
        <w:t xml:space="preserve">). Shares hit limit-down to RM1.45 on Oct 12 (per yesterday's brief).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8TRA GY (Traton) — MATTERS Oct 28.</w:t>
      </w:r>
      <w:r>
        <w:t xml:space="preserve"> 9M interim statement due Oct 28. Unit sales already out: Q3 +10% to 78,900, 9M +3% to 230,400, International Motors Q3 +48% (</w:t>
      </w:r>
      <w:hyperlink w:history="1" r:id="rId15vytnmgijyq6qn4k7cl7">
        <w:r>
          <w:rPr>
            <w:rStyle w:val="Hyperlink"/>
          </w:rPr>
          <w:t xml:space="preserve">VW Group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ENI IM — already reported (Oct 23).</w:t>
      </w:r>
      <w:r>
        <w:t xml:space="preserve"> Q3 adjusted profit EUR 2.8bn, extraordinary dividend EUR 0.46, buyback raised to EUR 3.8bn (</w:t>
      </w:r>
      <w:hyperlink w:history="1" r:id="rIdqw_zvyivho-zted3r1vz2">
        <w:r>
          <w:rPr>
            <w:rStyle w:val="Hyperlink"/>
          </w:rPr>
          <w:t xml:space="preserve">Eni release</w:t>
        </w:r>
      </w:hyperlink>
      <w:r>
        <w:t xml:space="preserve">, </w:t>
      </w:r>
      <w:hyperlink w:history="1" r:id="rIdcjsyxvzchctvkxdl25hwm">
        <w:r>
          <w:rPr>
            <w:rStyle w:val="Hyperlink"/>
          </w:rPr>
          <w:t xml:space="preserve">Sweet Crude Reports</w:t>
        </w:r>
      </w:hyperlink>
      <w:r>
        <w:t xml:space="preserve">). With Brent at ~$115, read-through is positive for </w:t>
      </w:r>
      <w:r>
        <w:rPr>
          <w:b/>
          <w:bCs/>
        </w:rPr>
        <w:t xml:space="preserve">TTE</w:t>
      </w:r>
      <w:r>
        <w:t xml:space="preserve"> and </w:t>
      </w:r>
      <w:r>
        <w:rPr>
          <w:b/>
          <w:bCs/>
        </w:rPr>
        <w:t xml:space="preserve">REP</w:t>
      </w:r>
      <w:r>
        <w:t xml:space="preserve">, both reporting Oct 29 per yesterday's brief; one search could not confirm either date (unverified).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QCQ6 / copper — QUIET.</w:t>
      </w:r>
      <w:r>
        <w:t xml:space="preserve"> No Oct 26 COMEX settle found. Stale reference points only (COMEX ~$6.63/lb Oct 7; record COMEX stocks 711,609t; </w:t>
      </w:r>
      <w:hyperlink w:history="1" r:id="rIdt0hn0sghhsje6udsz-nii">
        <w:r>
          <w:rPr>
            <w:rStyle w:val="Hyperlink"/>
          </w:rPr>
          <w:t xml:space="preserve">Farmonaut</w:t>
        </w:r>
      </w:hyperlink>
      <w:r>
        <w:t xml:space="preserve">, weak source). August contract is past delivery.</w:t>
      </w:r>
    </w:p>
    <w:p>
      <w:pPr>
        <w:spacing w:after="120"/>
      </w:pPr>
      <w:r>
        <w:rPr>
          <w:b/>
          <w:bCs/>
        </w:rPr>
        <w:t xml:space="preserve">Quiet names (status lines; no name-specific news found today)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373220 KS (LGES)</w:t>
      </w:r>
      <w:r>
        <w:t xml:space="preserve"> — NOISE; prelim Q3 operating profit ~KRW 756bn includes KRW 416.9bn of 45X credits; final results Nov 3 (</w:t>
      </w:r>
      <w:hyperlink w:history="1" r:id="rIdgtaormobnbpirfmmhggqe">
        <w:r>
          <w:rPr>
            <w:rStyle w:val="Hyperlink"/>
          </w:rPr>
          <w:t xml:space="preserve">Digital Today</w:t>
        </w:r>
      </w:hyperlink>
      <w:r>
        <w:t xml:space="preserve">). Samsung SDI and SK On report Oct 29 per an aggregator (</w:t>
      </w:r>
      <w:hyperlink w:history="1" r:id="rIdblkzmem2vvdowkr9huolq">
        <w:r>
          <w:rPr>
            <w:rStyle w:val="Hyperlink"/>
          </w:rPr>
          <w:t xml:space="preserve">StockHub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051910 KS (LG Chem)</w:t>
      </w:r>
      <w:r>
        <w:t xml:space="preserve"> — NOISE; Meritz Neutral, target cut to KRW 310,000 on weak cathode earnings and LGES stake valuation (date unverified, </w:t>
      </w:r>
      <w:hyperlink w:history="1" r:id="rIdnene53dcck0wewxq8jjfv">
        <w:r>
          <w:rPr>
            <w:rStyle w:val="Hyperlink"/>
          </w:rPr>
          <w:t xml:space="preserve">StockHub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034730 KS (SK Inc), 028260 KS (Samsung C&amp;T)</w:t>
      </w:r>
      <w:r>
        <w:t xml:space="preserve"> — QUIET; SK hynix is SK Inc's read-through.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VOW GY / P911 GY</w:t>
      </w:r>
      <w:r>
        <w:t xml:space="preserve"> — QUIET; Q3 deliveries −14.3% (China −38.5%) per yesterday's brief; VW results date (Oct 29) unverified.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ALGM US / 6707 JP</w:t>
      </w:r>
      <w:r>
        <w:t xml:space="preserve"> — QUIET; ALGM FQ2 Thu Oct 29 pre-open, guide sales $265–275m, EPS $0.23–0.26 (per yesterday's brief; today's search found nothing new). Sanken H1 early/mid Nov (inference).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BVI FP</w:t>
      </w:r>
      <w:r>
        <w:t xml:space="preserve"> — QUIET; Q3 reported Oct 21 (organic +6.2%) per yesterday's brief.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BX US</w:t>
      </w:r>
      <w:r>
        <w:t xml:space="preserve"> — QUIET; Q3 DE $1,715.7m (−9%), dividend record date Nov 2 per yesterday's brief.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MC FP / CDI FP / EXO NA / RACE IM / GENS SP / COTY / IPAR US / ITP FP / PUIG SM / PSH LN / PSUS US / NPN SJ / PRX NA / INDUA SS / IPRV LN / MSE FP / MF FP / PGHN SW / 9433 JP / 9432 JP</w:t>
      </w:r>
      <w:r>
        <w:t xml:space="preserve"> — QUIET; not individually searched with success, nothing found. Known dates carried from yesterday (unverified today): Ferrari Q3 Nov 3; Inter Parfums Q3 Nov 4; PSH/PSUS portfolio reviews Nov 2; Coty ~Nov 5; KDDI H1 Nov 6.</w:t>
      </w:r>
    </w:p>
    <w:p>
      <w:pPr>
        <w:pStyle w:val="Heading3"/>
        <w:spacing w:after="100" w:before="200"/>
      </w:pPr>
      <w:r>
        <w:t xml:space="preserve">Group 3 — Small/mid-cap &amp; special situations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Gold / silver (SLV, SIL, VZLA, GPH) — MATTERS.</w:t>
      </w:r>
      <w:r>
        <w:t xml:space="preserve"> Gold closed Monday ~$4,017 (+0.5%), silver ~$53.8–54.0 (</w:t>
      </w:r>
      <w:hyperlink w:history="1" r:id="rIdd-fs5xwvdnozbrhgj2vuj">
        <w:r>
          <w:rPr>
            <w:rStyle w:val="Hyperlink"/>
          </w:rPr>
          <w:t xml:space="preserve">Ausecure</w:t>
        </w:r>
      </w:hyperlink>
      <w:r>
        <w:t xml:space="preserve">, </w:t>
      </w:r>
      <w:hyperlink w:history="1" r:id="rIdetphdfhqucn4iwjxa9ok0">
        <w:r>
          <w:rPr>
            <w:rStyle w:val="Hyperlink"/>
          </w:rPr>
          <w:t xml:space="preserve">Kitco</w:t>
        </w:r>
      </w:hyperlink>
      <w:r>
        <w:t xml:space="preserve">); BullionVault headlined "Gold Reclaims $4000 … Before Latest Sell-Off" (</w:t>
      </w:r>
      <w:hyperlink w:history="1" r:id="rIdtufs9_rl-cucqtcfqgfgg">
        <w:r>
          <w:rPr>
            <w:rStyle w:val="Hyperlink"/>
          </w:rPr>
          <w:t xml:space="preserve">BullionVault</w:t>
        </w:r>
      </w:hyperlink>
      <w:r>
        <w:t xml:space="preserve">), and gold looks fragile ahead of the Fed (</w:t>
      </w:r>
      <w:hyperlink w:history="1" r:id="rIdhh3_ls2h_njrcrw-j7sjx">
        <w:r>
          <w:rPr>
            <w:rStyle w:val="Hyperlink"/>
          </w:rPr>
          <w:t xml:space="preserve">FXStreet</w:t>
        </w:r>
      </w:hyperlink>
      <w:r>
        <w:t xml:space="preserve">). Rio Times headline: gold fund +0.33%, silver fund −0.12% on Oct 26 (headline only; </w:t>
      </w:r>
      <w:hyperlink w:history="1" r:id="rIdlxmeyej-slgw9akwhy9-s">
        <w:r>
          <w:rPr>
            <w:rStyle w:val="Hyperlink"/>
          </w:rPr>
          <w:t xml:space="preserve">Rio Times</w:t>
        </w:r>
      </w:hyperlink>
      <w:r>
        <w:t xml:space="preserve">). The research agent flagged that these levels sit oddly against a February report of gold at $5,040 and silver at $79.89; yesterday's brief put silver down ~55% from its January record, so the picture is consistent, but check a live quote.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GPH CN / GPH-WA CN — MATTERS (status).</w:t>
      </w:r>
      <w:r>
        <w:t xml:space="preserve"> One report says the Army Corps moved the project to a full EIS in July 2026; the company says the 2029 startup is not delayed, another report says a year was added (</w:t>
      </w:r>
      <w:hyperlink w:history="1" r:id="rIdojsfyj3l7i4vmhc5bvrcz">
        <w:r>
          <w:rPr>
            <w:rStyle w:val="Hyperlink"/>
          </w:rPr>
          <w:t xml:space="preserve">Barchart</w:t>
        </w:r>
      </w:hyperlink>
      <w:r>
        <w:t xml:space="preserve">). This contradicts yesterday's brief (Sept 29 FAST-41 target, possible approval). No Record of Decision found. </w:t>
      </w:r>
      <w:r>
        <w:rPr>
          <w:b/>
          <w:bCs/>
        </w:rPr>
        <w:t xml:space="preserve">Warrants series still unidentified.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NAK US</w:t>
      </w:r>
      <w:r>
        <w:t xml:space="preserve"> — QUIET; Pebble EPA-veto ruling still pending after the Jun 25 argument (</w:t>
      </w:r>
      <w:hyperlink w:history="1" r:id="rIduwry2reqleblh6ix8mvw6">
        <w:r>
          <w:rPr>
            <w:rStyle w:val="Hyperlink"/>
          </w:rPr>
          <w:t xml:space="preserve">Börse Express</w:t>
        </w:r>
      </w:hyperlink>
      <w:r>
        <w:t xml:space="preserve">). Binary, undated.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LIO LN</w:t>
      </w:r>
      <w:r>
        <w:t xml:space="preserve"> — QUIET; 3Q26 results Wed Nov 4 (</w:t>
      </w:r>
      <w:hyperlink w:history="1" r:id="rIdeecs2-w54c3ledexsarfm">
        <w:r>
          <w:rPr>
            <w:rStyle w:val="Hyperlink"/>
          </w:rPr>
          <w:t xml:space="preserve">Directors Talk</w:t>
        </w:r>
      </w:hyperlink>
      <w:r>
        <w:t xml:space="preserve">); H1 profit +17.3%.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SMH LN / 3445 JP</w:t>
      </w:r>
      <w:r>
        <w:t xml:space="preserve"> — no verified Oct 26 SOX close. One undated page shows SOX at 11,818.9, −4.25% on a session (</w:t>
      </w:r>
      <w:hyperlink w:history="1" r:id="rIdaetckxnnyzw6wncjrtgsw">
        <w:r>
          <w:rPr>
            <w:rStyle w:val="Hyperlink"/>
          </w:rPr>
          <w:t xml:space="preserve">Investing.com</w:t>
        </w:r>
      </w:hyperlink>
      <w:r>
        <w:t xml:space="preserve">); cannot tie it to Oct 26. Nasdaq's +0.82% Monday suggests no collapse. RS Technologies QUIET.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BUKA IJ</w:t>
      </w:r>
      <w:r>
        <w:t xml:space="preserve"> — NOISE; H1 net loss Rp820.7bn, revenue ~Rp4.0tn (+29%) (</w:t>
      </w:r>
      <w:hyperlink w:history="1" r:id="rIdhgtpi2yaqbdd94rfabhht">
        <w:r>
          <w:rPr>
            <w:rStyle w:val="Hyperlink"/>
          </w:rPr>
          <w:t xml:space="preserve">Databoks</w:t>
        </w:r>
      </w:hyperlink>
      <w:r>
        <w:t xml:space="preserve">); controller stake 45.68% (</w:t>
      </w:r>
      <w:hyperlink w:history="1" r:id="rIdj1zrwyxyhlc9r4tm-se45">
        <w:r>
          <w:rPr>
            <w:rStyle w:val="Hyperlink"/>
          </w:rPr>
          <w:t xml:space="preserve">Kabar Bursa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DDL US</w:t>
      </w:r>
      <w:r>
        <w:t xml:space="preserve"> — QUIET; next report est. Nov 19 (unconfirmed, </w:t>
      </w:r>
      <w:hyperlink w:history="1" r:id="rIdu43yqqd9wk_i6qjclnbz9">
        <w:r>
          <w:rPr>
            <w:rStyle w:val="Hyperlink"/>
          </w:rPr>
          <w:t xml:space="preserve">Earnings Whispers</w:t>
        </w:r>
      </w:hyperlink>
      <w:r>
        <w:t xml:space="preserve">). </w:t>
      </w:r>
      <w:r>
        <w:rPr>
          <w:b/>
          <w:bCs/>
        </w:rPr>
        <w:t xml:space="preserve">DIDIY</w:t>
      </w:r>
      <w:r>
        <w:t xml:space="preserve"> — QUIET; Q3 timing unknown.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JUP LN</w:t>
      </w:r>
      <w:r>
        <w:t xml:space="preserve"> — QUIET; GBP30m buyback was due to run to Oct 8, likely finished (</w:t>
      </w:r>
      <w:hyperlink w:history="1" r:id="rIdpn8cixcfoophc2vq3n-tn">
        <w:r>
          <w:rPr>
            <w:rStyle w:val="Hyperlink"/>
          </w:rPr>
          <w:t xml:space="preserve">Parqet</w:t>
        </w:r>
      </w:hyperlink>
      <w:r>
        <w:t xml:space="preserve">). </w:t>
      </w:r>
      <w:r>
        <w:rPr>
          <w:b/>
          <w:bCs/>
        </w:rPr>
        <w:t xml:space="preserve">IPX LN</w:t>
      </w:r>
      <w:r>
        <w:t xml:space="preserve"> — QUIET; last AUM GBP23.3bn at Jun 30 (</w:t>
      </w:r>
      <w:hyperlink w:history="1" r:id="rId_fboq7ht0x3xvzd16lxik">
        <w:r>
          <w:rPr>
            <w:rStyle w:val="Hyperlink"/>
          </w:rPr>
          <w:t xml:space="preserve">Quartr</w:t>
        </w:r>
      </w:hyperlink>
      <w:r>
        <w:t xml:space="preserve">), no Sept-quarter update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CDZI US, VZLA US, 6425 JP, 7912 JP, 7911 JP</w:t>
      </w:r>
      <w:r>
        <w:t xml:space="preserve"> — QUIET; nothing found (Cadiz search returned only Spanish "Cádiz" results). Toppan/DNP price levels remain unverified from yesterday.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EP059897 Pfd — UNRESOLVED.</w:t>
      </w:r>
      <w:r>
        <w:t xml:space="preserve"> Searched again; only unrelated patent/trial hits. Not guessed. Owner to supply ISIN/issuer.</w:t>
      </w:r>
    </w:p>
    <w:p>
      <w:pPr>
        <w:pStyle w:val="Heading3"/>
        <w:spacing w:after="100" w:before="200"/>
      </w:pPr>
      <w:r>
        <w:t xml:space="preserve">Group 4 — Futures / macro hedges</w:t>
      </w:r>
    </w:p>
    <w:p>
      <w:pPr>
        <w:spacing w:after="120"/>
      </w:pPr>
      <w:r>
        <w:t xml:space="preserve">Dated futures on the watchlist are expired or past delivery (see §4); levels below are cash proxies.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NQ / ES</w:t>
      </w:r>
      <w:r>
        <w:t xml:space="preserve"> — MATTERS. Monday: S&amp;P 7,676.77, Nasdaq Composite 26,169.38 (see §1). No Nasdaq-100 or Dec futures quotes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FTSE 100 (Z)</w:t>
      </w:r>
      <w:r>
        <w:t xml:space="preserve"> — no Oct 26 close found; last data point 10,485 on Oct 5 (</w:t>
      </w:r>
      <w:hyperlink w:history="1" r:id="rIdypnvlipmvgn8ewstcwuq0">
        <w:r>
          <w:rPr>
            <w:rStyle w:val="Hyperlink"/>
          </w:rPr>
          <w:t xml:space="preserve">Trading Economics</w:t>
        </w:r>
      </w:hyperlink>
      <w:r>
        <w:t xml:space="preserve">). Unverified.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WNU6 / IEF</w:t>
      </w:r>
      <w:r>
        <w:t xml:space="preserve"> — MATTERS. 10-year 4.986%, 30-year 5.299% (see §1). No IEF/WNZ6 prices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UXQ6 / uranium</w:t>
      </w:r>
      <w:r>
        <w:t xml:space="preserve"> — see §4: UXV6 expiry conflict. Spot ~$89.6–89.9/lb from a weak secondary source (</w:t>
      </w:r>
      <w:hyperlink w:history="1" r:id="rIdn_5knjmnadpbgv6a233g9">
        <w:r>
          <w:rPr>
            <w:rStyle w:val="Hyperlink"/>
          </w:rPr>
          <w:t xml:space="preserve">Farmonaut</w:t>
        </w:r>
      </w:hyperlink>
      <w:r>
        <w:t xml:space="preserve">); no Nov contract data found.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HYG</w:t>
      </w:r>
      <w:r>
        <w:t xml:space="preserve"> — no spread data found; QUIET / unverified.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YBYU6</w:t>
      </w:r>
      <w:r>
        <w:t xml:space="preserve"> — still unidentified. ASX 3-year bond futures normally use the YT root, so YBYU6 is probably something else or expired. Owner to clarify.</w:t>
      </w:r>
    </w:p>
    <w:p>
      <w:pPr>
        <w:spacing w:after="120"/>
      </w:pPr>
      <w:r>
        <w:rPr>
          <w:b/>
          <w:bCs/>
        </w:rPr>
        <w:t xml:space="preserve">Week in context.</w:t>
      </w:r>
      <w:r>
        <w:t xml:space="preserve"> Oct 16 Nasdaq ~−2% on AI-financing worries; Meta beat Oct 21; Oct 22–23 AI selloff with Brent at $113–117 and the 10-year at 5%; Monday Oct 26 a rebound to S&amp;P 7,676.77. The recurring pattern is oil plus a 5% 10-year as headwind and AI capex as trigger; this week stacks the Fed, four megacap prints and the Nov 3 midterms.</w:t>
      </w:r>
    </w:p>
    <w:p>
      <w:pPr>
        <w:pStyle w:val="Heading3"/>
        <w:spacing w:after="100" w:before="200"/>
      </w:pPr>
      <w:r>
        <w:t xml:space="preserve">Group 5 — US large-cap 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CAT US — MATTERS Thu Oct 29</w:t>
      </w:r>
      <w:r>
        <w:t xml:space="preserve"> (pre-open; implied move ~±7.8%, </w:t>
      </w:r>
      <w:hyperlink w:history="1" r:id="rIdgnhwo8ld8ur6hjocxyi8r">
        <w:r>
          <w:rPr>
            <w:rStyle w:val="Hyperlink"/>
          </w:rPr>
          <w:t xml:space="preserve">StockTitan calendar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LLY US — MATTERS Thu Oct 29</w:t>
      </w:r>
      <w:r>
        <w:t xml:space="preserve"> (pre-open, call 10am ET). Consensus EPS has been cut from $9.92 to ~$5.70 (another source says $5.38 vs $7.02 a year ago) because analysts now include acquired-project charges (</w:t>
      </w:r>
      <w:hyperlink w:history="1" r:id="rIdsnoeeg4ilnaondsppibim">
        <w:r>
          <w:rPr>
            <w:rStyle w:val="Hyperlink"/>
          </w:rPr>
          <w:t xml:space="preserve">earnings-watcher</w:t>
        </w:r>
      </w:hyperlink>
      <w:r>
        <w:t xml:space="preserve">); sources conflict, so judge on the underlying figures, not the headline EPS.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MAGS US — MATTERS.</w:t>
      </w:r>
      <w:r>
        <w:t xml:space="preserve"> Holds MSFT/GOOGL (Wed after close), AMZN (Thu after close), AAPL (Mon Nov 2 per the more specific source) (</w:t>
      </w:r>
      <w:hyperlink w:history="1" r:id="rIdgil_tb9krxeuae9vrwggu">
        <w:r>
          <w:rPr>
            <w:rStyle w:val="Hyperlink"/>
          </w:rPr>
          <w:t xml:space="preserve">Blofin</w:t>
        </w:r>
      </w:hyperlink>
      <w:r>
        <w:t xml:space="preserve">). Consensus EPS: MSFT $4.71, GOOGL $2.94, AMZN $2.01; Microsoft guided to ~$190bn 2026 capex.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PLTR US — MATTERS, date unconfirmed.</w:t>
      </w:r>
      <w:r>
        <w:t xml:space="preserve"> Benzinga lists Nov 2; 24/7 Wall St says Palantir has not confirmed (</w:t>
      </w:r>
      <w:hyperlink w:history="1" r:id="rIdjxdqkd9ydvsqomkyb4ozv">
        <w:r>
          <w:rPr>
            <w:rStyle w:val="Hyperlink"/>
          </w:rPr>
          <w:t xml:space="preserve">24/7 Wall St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COST / WMT / TPR / IBKR</w:t>
      </w:r>
      <w:r>
        <w:t xml:space="preserve"> — QUIET; no dated news or confirmed earnings dates found (Tapestry ~Nov 5 unconfirmed; Costco next in December; Walmart ~Nov 19 second-hand).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100" w:before="200"/>
      </w:pPr>
      <w:r>
        <w:t xml:space="preserve">3. Probably noise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Monday's equity bounce</w:t>
      </w:r>
      <w:r>
        <w:t xml:space="preserve"> — a one-day move after a two-day slide; the Anthropic-IPO explanation is single-source and unverified.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Conflicting Brent settles ($115.81 vs $109.55)</w:t>
      </w:r>
      <w:r>
        <w:t xml:space="preserve"> — a different contract month; the trend is unchanged.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Stale December-hike odds (94%)</w:t>
      </w:r>
      <w:r>
        <w:t xml:space="preserve"> — an Oct 20 snapshot; don't anchor on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Samsung prelim Q3 and LGES prelim Q3</w:t>
      </w:r>
      <w:r>
        <w:t xml:space="preserve"> — already out and priced; wait for the full numbers.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Eni's Q3</w:t>
      </w:r>
      <w:r>
        <w:t xml:space="preserve"> — Oct 23 news, already in the price.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Aggregator earnings dates</w:t>
      </w:r>
      <w:r>
        <w:t xml:space="preserve"> (Apple Oct 29 vs Nov 2) — the more specific source says Nov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Bukalapak controller creep to 45.68%</w:t>
      </w:r>
      <w:r>
        <w:t xml:space="preserve"> — not a bid.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100" w:before="200"/>
      </w:pPr>
      <w:r>
        <w:t xml:space="preserve">4. Time-sensitive / positions watch</w:t>
      </w:r>
    </w:p>
    <w:p>
      <w:pPr>
        <w:pStyle w:val="Heading3"/>
        <w:spacing w:after="100" w:before="200"/>
      </w:pPr>
      <w:r>
        <w:t xml:space="preserve">Instruments that have expired or rolled — </w:t>
      </w:r>
      <w:r>
        <w:rPr>
          <w:rFonts w:ascii="Courier New" w:cs="Courier New" w:eastAsia="Courier New" w:hAnsi="Courier New"/>
        </w:rPr>
        <w:t xml:space="preserve">watchlist.md</w:t>
      </w:r>
      <w:r>
        <w:t xml:space="preserve"> needs updating (not edited here)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3280"/>
      </w:tblGrid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Watchlist entry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CRML US 08/21/26 C12.5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Expired Aug 21, worthless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Remove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QCQ6 (COMEX copper, Aug 2026)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Delivery month passed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Replace with Dec (HGZ6)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NQU6 / ESU6 (Sep 2026)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Expired mid-Sept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Replace with NQZ6 / ESZ6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 U6 (FTSE 100, Sep)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Expired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Replace with Z Z6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WNU6 (Ultra T-bond, Sep)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Expired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Replace with WNZ6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UXQ6 (UxC uranium, Aug)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Expired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Oct contract UXV6: expiry is </w:t>
            </w:r>
            <w:r>
              <w:rPr>
                <w:b/>
                <w:bCs/>
                <w:sz w:val="18"/>
                <w:szCs w:val="18"/>
              </w:rPr>
              <w:t xml:space="preserve">Oct 26 per Barchart, Oct 28 per yesterday's brief</w:t>
            </w:r>
            <w:r>
              <w:rPr>
                <w:sz w:val="18"/>
                <w:szCs w:val="18"/>
              </w:rPr>
              <w:t xml:space="preserve"> — verify with CME today; roll to Nov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YBYU6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Unidentified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Owner to clarify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GPH-WA CN warrants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Aug 8, 2026 date passed; series unidentified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Owner to confirm series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EP059897 Pfd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Unidentified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Owner to supply ISIN/issuer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EULIF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0.035x ratio stale; floating 0.025–0.045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 note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AAUC CN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Zijin takeover terminated Jul 29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 note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CEC GY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EU deadline appears to be Nov 4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Update note</w:t>
            </w:r>
          </w:p>
        </w:tc>
      </w:tr>
    </w:tbl>
    <w:p/>
    <w:p>
      <w:pPr>
        <w:pStyle w:val="Heading3"/>
        <w:spacing w:after="100" w:before="200"/>
      </w:pPr>
      <w:r>
        <w:t xml:space="preserve">Decisions needing attention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UXV6 uranium</w:t>
      </w:r>
      <w:r>
        <w:t xml:space="preserve"> — expiry is Oct 26 or Oct 28 depending on source. If still held, the position is at or past last trade; confirm status with the broker today.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EULIF / CRML</w:t>
      </w:r>
      <w:r>
        <w:t xml:space="preserve"> — if the court approved Oct 26, EUR is suspended at the close of Oct 27 (unverified). Holders wanting liquidity before conversion must act today. Check the ASX announcements.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Wednesday Oct 28 event risk</w:t>
      </w:r>
      <w:r>
        <w:t xml:space="preserve"> — FOMC (2:00pm ET), MSFT/GOOGL after the close; review WNZ6, IEF, NQ/ES hedges and MAGS sizing before the decision.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Ceconomy</w:t>
      </w:r>
      <w:r>
        <w:t xml:space="preserve"> — EU decision ~Nov 4 (unverified); no action until announced.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Genting Berhad</w:t>
      </w:r>
      <w:r>
        <w:t xml:space="preserve"> — rights-issue terms and EGM date will set dilution and entitlement; no date yet.</w:t>
      </w:r>
    </w:p>
    <w:p>
      <w:pPr>
        <w:pStyle w:val="Heading3"/>
        <w:spacing w:after="100" w:before="200"/>
      </w:pPr>
      <w:r>
        <w:t xml:space="preserve">Dated catalyst calendar (next ~2 weeks)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Tue Oct 27</w:t>
            </w:r>
          </w:p>
        </w:tc>
        <w:tc>
          <w:tcPr>
            <w:tcW w:type="dxa" w:w="8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EUR–CRML schemes possibly effective (unverified); Visa after close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Wed Oct 28</w:t>
            </w:r>
          </w:p>
        </w:tc>
        <w:tc>
          <w:tcPr>
            <w:tcW w:type="dxa" w:w="8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FOMC 2:00pm ET, Warsh press conference; Traton 9M; Microsoft and Alphabet after close; UXV6 expiry (Oct 26 or 28)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Thu Oct 29</w:t>
            </w:r>
          </w:p>
        </w:tc>
        <w:tc>
          <w:tcPr>
            <w:tcW w:type="dxa" w:w="8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 hynix Q3 (best-supported)</w:t>
            </w:r>
            <w:r>
              <w:rPr>
                <w:sz w:val="18"/>
                <w:szCs w:val="18"/>
              </w:rPr>
              <w:t xml:space="preserve">; Caterpillar, Lilly (pre-open); Allegro (pre-open); Repsol, TotalEnergies, VW (unverified); Samsung SDI and SK On; Amazon, Intel after close; Q3 GDP, core PCE; EUR record date (unverified)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Fri Oct 30</w:t>
            </w:r>
          </w:p>
        </w:tc>
        <w:tc>
          <w:tcPr>
            <w:tcW w:type="dxa" w:w="8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Samsung Electronics full Q3 (date conflicting)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 Nov 2</w:t>
            </w:r>
          </w:p>
        </w:tc>
        <w:tc>
          <w:tcPr>
            <w:tcW w:type="dxa" w:w="8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Apple, Palantir (unconfirmed) after close; Pershing Square reviews; Blackstone dividend record date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Tue Nov 3</w:t>
            </w:r>
          </w:p>
        </w:tc>
        <w:tc>
          <w:tcPr>
            <w:tcW w:type="dxa" w:w="8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Ferrari Q3; LGES final Q3; US midterm elections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Wed Nov 4</w:t>
            </w:r>
          </w:p>
        </w:tc>
        <w:tc>
          <w:tcPr>
            <w:tcW w:type="dxa" w:w="8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Lion Finance 3Q26; Inter Parfums Q3; </w:t>
            </w:r>
            <w:r>
              <w:rPr>
                <w:b/>
                <w:bCs/>
                <w:sz w:val="18"/>
                <w:szCs w:val="18"/>
              </w:rPr>
              <w:t xml:space="preserve">EC deadline on JD/Ceconomy (unverified)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Thu Nov 5</w:t>
            </w:r>
          </w:p>
        </w:tc>
        <w:tc>
          <w:tcPr>
            <w:tcW w:type="dxa" w:w="8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CRML/EUR implementation (unverified); Coty, Tapestry (unconfirmed)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Fri Nov 6</w:t>
            </w:r>
          </w:p>
        </w:tc>
        <w:tc>
          <w:tcPr>
            <w:tcW w:type="dxa" w:w="8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KDDI H1; Brighthouse Q3 (estimate)</w:t>
            </w:r>
          </w:p>
        </w:tc>
      </w:tr>
    </w:tbl>
    <w:p/>
    <w:p>
      <w:pPr>
        <w:pStyle w:val="Heading3"/>
        <w:spacing w:after="100" w:before="200"/>
      </w:pPr>
      <w:r>
        <w:t xml:space="preserve">Undated but 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Brighthouse:</w:t>
      </w:r>
      <w:r>
        <w:t xml:space="preserve"> DE/NY/MA approvals; outside date Dec 6 (unverified).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ZIM:</w:t>
      </w:r>
      <w:r>
        <w:t xml:space="preserve"> resubmission to the GCA; Q3 date announcement.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UNP/NSC:</w:t>
      </w:r>
      <w:r>
        <w:t xml:space="preserve"> STB process; close 2H 2027.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Northern Dynasty:</w:t>
      </w:r>
      <w:r>
        <w:t xml:space="preserve"> Pebble ruling any 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Graphite One:</w:t>
      </w:r>
      <w:r>
        <w:t xml:space="preserve"> EIS pathway vs FAST-41 outcome; warrant series.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Genting Berhad:</w:t>
      </w:r>
      <w:r>
        <w:t xml:space="preserve"> rights terms, EGM, rating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Samsung Electronics:</w:t>
      </w:r>
      <w:r>
        <w:t xml:space="preserve"> final shareholder-return details at the late-October board meeting.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AlTi, Impax (Sept-quarter AUM), LG Chem, Samsung C&amp;T, Puig 9M, Porsche AG, NTT, Sanken, Cadiz, DiDi:</w:t>
      </w:r>
      <w:r>
        <w:t xml:space="preserve"> dates not found.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100" w:before="200"/>
      </w:pPr>
      <w:r>
        <w:t xml:space="preserve">5. Follow-up questions to investigate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 hynix:</w:t>
      </w:r>
      <w:r>
        <w:t xml:space="preserve"> Confirm Oct 29 on IR. What is the size of the additional shareholder return beyond the KRW 40tn programme, and does the won weakness explain DS Investment's lower KRW 70tn?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EUR/CRML:</w:t>
      </w:r>
      <w:r>
        <w:t xml:space="preserve"> Did the WA court approve on Oct 26, and is EUR suspended tonight? What CRML 20-day VWAP sets the ratio?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UXV6:</w:t>
      </w:r>
      <w:r>
        <w:t xml:space="preserve"> What is the true expiry (Oct 26 vs 28), and is there a position to roll into November?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Rates:</w:t>
      </w:r>
      <w:r>
        <w:t xml:space="preserve"> What is the actual December-hike probability after Wednesday, and how do WNZ6 and IEF behave if Warsh turns hawkish?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Megacap prints:</w:t>
      </w:r>
      <w:r>
        <w:t xml:space="preserve"> After Meta's capex raise, do Microsoft (~$190bn) and Alphabet capex guides push MAGS and PLTR? Is the Anthropic IPO story real, and what does it do to the AI complex?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Oil:</w:t>
      </w:r>
      <w:r>
        <w:t xml:space="preserve"> Does Brent at $115 with a post-midterm strike risk keep ENI/TTE/REP bid, and is REP's +96% YTD already pricing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Ceconomy:</w:t>
      </w:r>
      <w:r>
        <w:t xml:space="preserve"> Is Nov 4 the real EC deadline, and has Austria cleared?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ZIM:</w:t>
      </w:r>
      <w:r>
        <w:t xml:space="preserve"> When did the GCA stop processing, and has a resubmission been filed?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Graphite One:</w:t>
      </w:r>
      <w:r>
        <w:t xml:space="preserve"> Did the Army Corps move to a full EIS, and what does that do to the permit timeline and any funding? Which warrant series is held?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Genting Berhad:</w:t>
      </w:r>
      <w:r>
        <w:t xml:space="preserve"> Final rights price, ratio, EGM date; does S&amp;P act on the fallen-angel flag?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Lilly:</w:t>
      </w:r>
      <w:r>
        <w:t xml:space="preserve"> What does the Oct 29 print look like excluding acquired-project charges?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Unresolved identifiers:</w:t>
      </w:r>
      <w:r>
        <w:t xml:space="preserve"> EP059897 Pfd, YBYU6, GPH-WA series.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F5496"/>
      <w:sz w:val="23"/>
      <w:szCs w:val="23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8-ewqh6wrfveyivip7cx" Type="http://schemas.openxmlformats.org/officeDocument/2006/relationships/hyperlink" Target="https://www.mt.co.kr/en/industry/2026/10/19/2026101913371799572" TargetMode="External"/><Relationship Id="rId_rm-ipmhcfgjeac2fsnfn" Type="http://schemas.openxmlformats.org/officeDocument/2006/relationships/hyperlink" Target="https://www.mt.co.kr/en/industry/2026/10/19/2026101913371799572" TargetMode="External"/><Relationship Id="rIdaxp2psqzhbw9__jxrzqko" Type="http://schemas.openxmlformats.org/officeDocument/2006/relationships/hyperlink" Target="https://www.cnbc.com/2026/10/26/us-treasury-yields-investors-feds-interest-rate-decision-.html" TargetMode="External"/><Relationship Id="rIdnb3upea8yzl1y1ueppj_a" Type="http://schemas.openxmlformats.org/officeDocument/2006/relationships/hyperlink" Target="https://kiplinger.com/investing/live/fed-meeting-updates-and-commentary-october-2026" TargetMode="External"/><Relationship Id="rIdg0yiekedgovdumcaoyzm5" Type="http://schemas.openxmlformats.org/officeDocument/2006/relationships/hyperlink" Target="https://tradingeconomics.com/united-states/government-bond-yield/news/592994" TargetMode="External"/><Relationship Id="rIdtd1hfionyeqpsrhz0_rtz" Type="http://schemas.openxmlformats.org/officeDocument/2006/relationships/hyperlink" Target="https://www.cnbc.com/2026/10/26/us-treasury-yields-investors-feds-interest-rate-decision-.html" TargetMode="External"/><Relationship Id="rIdcyokkpfmt6gkmapshn4gz" Type="http://schemas.openxmlformats.org/officeDocument/2006/relationships/hyperlink" Target="https://www.cnbc.com/2026/10/27/treasury-yields-federal-reserve-monetary-policy-meeting.html" TargetMode="External"/><Relationship Id="rId7jddg6w-sb13gq5cwn_bc" Type="http://schemas.openxmlformats.org/officeDocument/2006/relationships/hyperlink" Target="https://www.stocktitan.net/articles/earnings-calendar-week-of-october-26-2026" TargetMode="External"/><Relationship Id="rIdn2cclcxgltuujubfxm1l-" Type="http://schemas.openxmlformats.org/officeDocument/2006/relationships/hyperlink" Target="https://www.cnbc.com/2026/10/26/stock-market-today-live-updates.html" TargetMode="External"/><Relationship Id="rId0r0pmfwxy_dbif7gsvdc0" Type="http://schemas.openxmlformats.org/officeDocument/2006/relationships/hyperlink" Target="https://stocktwits.com/news-articles/markets/equity/dow-s-and-p-500-nasdaq-futures-climb-as-tech-stocks-get-a-boost-from-anthropic-ipo-sofi-bb-pypl-cls-in-focus/cZUIteBRBzL" TargetMode="External"/><Relationship Id="rIdatpkwcs5kfu_nv_pu1rx8" Type="http://schemas.openxmlformats.org/officeDocument/2006/relationships/hyperlink" Target="https://conservativedailynews.com/2026/10/oil-falls-more-than-2-to-near-114-50-as-qatar-pushes-mediation-with-iran/" TargetMode="External"/><Relationship Id="rIdsss76ik0kfe4o9vrqqoin" Type="http://schemas.openxmlformats.org/officeDocument/2006/relationships/hyperlink" Target="https://discoveryalert.com/news/oil-prices-brent-qatari-mediators-tehran-october-2026/" TargetMode="External"/><Relationship Id="rIdaebmamdnpbjvfb54ryiab" Type="http://schemas.openxmlformats.org/officeDocument/2006/relationships/hyperlink" Target="https://investinglive.com/commodities/oil-catch-up-price-gains-as-houthis-strike-aramco-and-iran-flags-new-tactics-against-tankers/" TargetMode="External"/><Relationship Id="rIdsx2r_5bwqnm_ckbgafico" Type="http://schemas.openxmlformats.org/officeDocument/2006/relationships/hyperlink" Target="https://financefeeds.com/brent-crude-oil-price-114-60-monday-after-houthi-yanbu-claims-fed-week-bull-120-bear-108/" TargetMode="External"/><Relationship Id="rIda9_dhufpzkmmgbhhaka08" Type="http://schemas.openxmlformats.org/officeDocument/2006/relationships/hyperlink" Target="https://www.barchart.com/stocks/quotes/UXV26" TargetMode="External"/><Relationship Id="rIdyuhjd6wpowtowjxw_jtkd" Type="http://schemas.openxmlformats.org/officeDocument/2006/relationships/hyperlink" Target="https://www.thelawyermag.com/au/practice-areas/corporate-and-ma/wa-supreme-court-clears-european-lithiums-schemes-despite-fairness-doubts/590114" TargetMode="External"/><Relationship Id="rIdcdf8-4qqjprisyzizybcz" Type="http://schemas.openxmlformats.org/officeDocument/2006/relationships/hyperlink" Target="https://ionanalytics.com/insights/mergermarket/parr/ceconomy-jd-com-set-to-secure-ec-fsr-approval-sources/" TargetMode="External"/><Relationship Id="rIdsj5v6s_eelyfbsg4rp-vo" Type="http://schemas.openxmlformats.org/officeDocument/2006/relationships/hyperlink" Target="https://www.retail-insight-network.com/news/jd-com-eu-approval-ceconomy-deal/" TargetMode="External"/><Relationship Id="rIdxxz0cbb0vkhd6iyo4g_vi" Type="http://schemas.openxmlformats.org/officeDocument/2006/relationships/hyperlink" Target="https://competition-policy.ec.europa.eu/foreign-subsidies-regulation/latest-news_cs" TargetMode="External"/><Relationship Id="rIdrmvjilz8arzqztyfwqek3" Type="http://schemas.openxmlformats.org/officeDocument/2006/relationships/hyperlink" Target="https://finance.yahoo.com/markets/stocks/articles/jd-com-offers-concessions-eu-143022912.html" TargetMode="External"/><Relationship Id="rIdifrw1ebdm_3flgedusyun" Type="http://schemas.openxmlformats.org/officeDocument/2006/relationships/hyperlink" Target="https://www.seatrade-maritime.com/containers/hapag-lloyd-must-resubmit-zim-deal-after-israeli-review-halted" TargetMode="External"/><Relationship Id="rIdogidmgyww1otbpiwc3ogp" Type="http://schemas.openxmlformats.org/officeDocument/2006/relationships/hyperlink" Target="https://www.freightwaves.com/news/hapag-lloyd-revises-zim-offer-as-israeli-approval-concerns-persist" TargetMode="External"/><Relationship Id="rIds5-ydpmjdwffsrbp3eymz" Type="http://schemas.openxmlformats.org/officeDocument/2006/relationships/hyperlink" Target="https://www.placera.se/telegram/hapag-lloyd-hapag-lloyd-och-fimi-forbereder-reviderat-bud-pa-zim-calcalist-20260923" TargetMode="External"/><Relationship Id="rId563vpnczbfcn5tqs6atbn" Type="http://schemas.openxmlformats.org/officeDocument/2006/relationships/hyperlink" Target="https://www.placera.se/pressmeddelanden/zim-integrated-shipping-zim-to-release-third-quarter-2025-results-on-thursday-november-20-2025-20251030" TargetMode="External"/><Relationship Id="rIdyt6vyfp4pmrvsqnvf0wu3" Type="http://schemas.openxmlformats.org/officeDocument/2006/relationships/hyperlink" Target="https://www.sec.gov/Archives/edgar/data/0001685040/000168504026000028/bhf-20260630.htm" TargetMode="External"/><Relationship Id="rIdancliozhxq2h-rase1mvo" Type="http://schemas.openxmlformats.org/officeDocument/2006/relationships/hyperlink" Target="https://www.sec.gov/Archives/edgar/data/0001685040/000168504026000026/q22026bhfearningspressrele.htm" TargetMode="External"/><Relationship Id="rIdeyasjctfdlo5bhn-wu_nz" Type="http://schemas.openxmlformats.org/officeDocument/2006/relationships/hyperlink" Target="https://www.panabee.com/news/brighthouse-financial-earnings-q3-2026" TargetMode="External"/><Relationship Id="rIdyng_r08vuwhargqikdl86" Type="http://schemas.openxmlformats.org/officeDocument/2006/relationships/hyperlink" Target="https://www.ajbell.co.uk/market-research/sub/NASDAQ:BHF/company-info" TargetMode="External"/><Relationship Id="rIdjkjtt31cbv8mmigz2222b" Type="http://schemas.openxmlformats.org/officeDocument/2006/relationships/hyperlink" Target="https://finance.yahoo.com/markets/stocks/articles/union-pacific-corp-unp-q3-150222749.html" TargetMode="External"/><Relationship Id="rId3q7iiwyajwqujkrhgdn5j" Type="http://schemas.openxmlformats.org/officeDocument/2006/relationships/hyperlink" Target="https://finimize.com/content/union-pacific-and-norfolk-southern-put-up-a-strong-quarter" TargetMode="External"/><Relationship Id="rIddc2_ndl2m6fxnktncqy49" Type="http://schemas.openxmlformats.org/officeDocument/2006/relationships/hyperlink" Target="https://railmarket.com/news/business/57579-us-surface-transportation-board-accepts-union-pacific-norfolk-southern-merger-application" TargetMode="External"/><Relationship Id="rIdzibl4wskaxmki9j-zklzq" Type="http://schemas.openxmlformats.org/officeDocument/2006/relationships/hyperlink" Target="https://www.ustransportnews.com/post/rail-merger-fight-intensifies-as-freight-volumes-hit-fresh-highs" TargetMode="External"/><Relationship Id="rIdjjdpqe3dpaq6g8adexxel" Type="http://schemas.openxmlformats.org/officeDocument/2006/relationships/hyperlink" Target="https://newsletter-mw.creamermedia.com/article/allied-golds-4bn-sale-to-chinas-zijin-collapses-secures-295m-investment-2026-07-29" TargetMode="External"/><Relationship Id="rIdglshnmyaxzjky-3a2y6oc" Type="http://schemas.openxmlformats.org/officeDocument/2006/relationships/hyperlink" Target="https://www.sec.gov/Archives/edgar/data/0001993344/000162828026053477/alliedgoldmda2026q2.htm" TargetMode="External"/><Relationship Id="rIdxcxdunhrdreq_x5744nry" Type="http://schemas.openxmlformats.org/officeDocument/2006/relationships/hyperlink" Target="https://www.marketbeat.com/instant-alerts/alti-global-q2-earnings-call-highlights-2026-08-10/" TargetMode="External"/><Relationship Id="rIdrf9cp7szosbmjhpblkwyz" Type="http://schemas.openxmlformats.org/officeDocument/2006/relationships/hyperlink" Target="https://www.samsung.com/global/ir/reports-disclosures/public-disclosure-view.84775/" TargetMode="External"/><Relationship Id="rIdztoqlvr3lhrdpz6edmpw5" Type="http://schemas.openxmlformats.org/officeDocument/2006/relationships/hyperlink" Target="https://moneycheck.com/?p=187257" TargetMode="External"/><Relationship Id="rId2qmuhm0pwsnt8uhebrrk2" Type="http://schemas.openxmlformats.org/officeDocument/2006/relationships/hyperlink" Target="https://www.malaymail.com/news/money/2026/08/21/us80b-buyback-samsung-goes-big-to-win-back-investors/232231" TargetMode="External"/><Relationship Id="rIdjw84itzti-vrea2u26d3f" Type="http://schemas.openxmlformats.org/officeDocument/2006/relationships/hyperlink" Target="https://kalkine.com.au/stock-analysis/mining/why-european-lithium-asxeur-securityholders-have-approved-the-critical-metals-merger-schemes" TargetMode="External"/><Relationship Id="rIdkhhgpr3owebkod9y5sjq2" Type="http://schemas.openxmlformats.org/officeDocument/2006/relationships/hyperlink" Target="https://stocktwits.com/news-articles/markets/equity/crml-stock-in-focus-european-lithium-sets-october-votes-as-critical-metals-merger-clears-court-hurdle/cZtnPGlRBTr" TargetMode="External"/><Relationship Id="rIdx7zrtqxoylos71prp9-8f" Type="http://schemas.openxmlformats.org/officeDocument/2006/relationships/hyperlink" Target="https://www.stocktitan.net/news/CRML/critical-metals-corp-merger-with-european-lithium-approved-by-e0tgiuv20f3p.html" TargetMode="External"/><Relationship Id="rIdda-_1jmvuemzy_pl5savu" Type="http://schemas.openxmlformats.org/officeDocument/2006/relationships/hyperlink" Target="https://www.thelawyermag.com/au/practice-areas/corporate-and-ma/wa-supreme-court-clears-european-lithiums-schemes-despite-fairness-doubts/590114" TargetMode="External"/><Relationship Id="rIdlxpkd_3s0ci9zcymyyfpi" Type="http://schemas.openxmlformats.org/officeDocument/2006/relationships/hyperlink" Target="https://asgam.com/2026/10/11/genting-bhd-proposes-us306-million-rights-issue-to-cut-debt-with-lim-family-backing/" TargetMode="External"/><Relationship Id="rIdxxlbby9ugl8m4kk1imp1v" Type="http://schemas.openxmlformats.org/officeDocument/2006/relationships/hyperlink" Target="https://www.thestar.com.my/business/business-news/2026/10/13/genting-loses-rm16bil-in-market-value-after-cash-call" TargetMode="External"/><Relationship Id="rId15vytnmgijyq6qn4k7cl7" Type="http://schemas.openxmlformats.org/officeDocument/2006/relationships/hyperlink" Target="https://www.volkswagen-group.com/en/articles/traton-group-increases-third-quarter-2026-unit-sales-by-10-to-78900-vehicles-driven-by-strong-us-business-20738" TargetMode="External"/><Relationship Id="rIdqw_zvyivho-zted3r1vz2" Type="http://schemas.openxmlformats.org/officeDocument/2006/relationships/hyperlink" Target="https://www.eni.com/content/dam/enicom/documents/press-release/migrated/2026-en/10/Announcement-publication-documents-2026-third-quarter-results-PR.pdf" TargetMode="External"/><Relationship Id="rIdcjsyxvzchctvkxdl25hwm" Type="http://schemas.openxmlformats.org/officeDocument/2006/relationships/hyperlink" Target="https://sweetcrudereports.com/eni-ups-buyback-on-strong-q3-results-shares-rise/" TargetMode="External"/><Relationship Id="rIdt0hn0sghhsje6udsz-nii" Type="http://schemas.openxmlformats.org/officeDocument/2006/relationships/hyperlink" Target="https://farmonaut.com/?p=141971" TargetMode="External"/><Relationship Id="rIdgtaormobnbpirfmmhggqe" Type="http://schemas.openxmlformats.org/officeDocument/2006/relationships/hyperlink" Target="https://www.digitaltoday.co.kr/jp/view/112119/lg-energy-solution-q3-operating-profit-756-0-billion-won-up-26-percent-year-on-year" TargetMode="External"/><Relationship Id="rIdblkzmem2vvdowkr9huolq" Type="http://schemas.openxmlformats.org/officeDocument/2006/relationships/hyperlink" Target="https://stockhub.kr/en/news/news_78097142487e" TargetMode="External"/><Relationship Id="rIdnene53dcck0wewxq8jjfv" Type="http://schemas.openxmlformats.org/officeDocument/2006/relationships/hyperlink" Target="https://stockhub.kr/en/news/news_78097142487e" TargetMode="External"/><Relationship Id="rIdd-fs5xwvdnozbrhgj2vuj" Type="http://schemas.openxmlformats.org/officeDocument/2006/relationships/hyperlink" Target="https://www.ausecure.com/gold-market-close-oct-26-2026/" TargetMode="External"/><Relationship Id="rIdetphdfhqucn4iwjxa9ok0" Type="http://schemas.openxmlformats.org/officeDocument/2006/relationships/hyperlink" Target="https://www.kitco.com/price/precious-metals" TargetMode="External"/><Relationship Id="rIdtufs9_rl-cucqtcfqgfgg" Type="http://schemas.openxmlformats.org/officeDocument/2006/relationships/hyperlink" Target="https://www.bullionvault.com/gold-news/gold-price-news/gold-reclaims-4000-modest-speculative-selling-102620262" TargetMode="External"/><Relationship Id="rIdhh3_ls2h_njrcrw-j7sjx" Type="http://schemas.openxmlformats.org/officeDocument/2006/relationships/hyperlink" Target="https://www.fxstreet.com/news/gold-consolidates-near-4-000-as-recovery-remains-fragile-ahead-of-fed-decision-202610261105" TargetMode="External"/><Relationship Id="rIdlxmeyej-slgw9akwhy9-s" Type="http://schemas.openxmlformats.org/officeDocument/2006/relationships/hyperlink" Target="https://www.riotimesonline.com/gold-silver-precious-metals-monday-october-26-2026" TargetMode="External"/><Relationship Id="rIdojsfyj3l7i4vmhc5bvrcz" Type="http://schemas.openxmlformats.org/officeDocument/2006/relationships/hyperlink" Target="https://www.barchart.com/story/news/3215277/graphite-one-supports-eis-pathway-for-america-s-largest-known-natural-graphite-deposit-no-anticipated-delay-to-2029-graphite-creek-project-startup-as-u-s-remains-100-import-reliant-for-natural-graphite" TargetMode="External"/><Relationship Id="rIduwry2reqleblh6ix8mvw6" Type="http://schemas.openxmlformats.org/officeDocument/2006/relationships/hyperlink" Target="https://www.boerse-express.com/news/articles/northern-dynasty-minerals-aktie-entscheidung-naht-830067" TargetMode="External"/><Relationship Id="rIdeecs2-w54c3ledexsarfm" Type="http://schemas.openxmlformats.org/officeDocument/2006/relationships/hyperlink" Target="https://www.directorstalkinterviews.com/lion-finance-group-schedules-2026-interim-and-third-quarter-results-announcements/4121255191" TargetMode="External"/><Relationship Id="rIdaetckxnnyzw6wncjrtgsw" Type="http://schemas.openxmlformats.org/officeDocument/2006/relationships/hyperlink" Target="https://il.investing.com/indices/phlx-semiconductor" TargetMode="External"/><Relationship Id="rIdhgtpi2yaqbdd94rfabhht" Type="http://schemas.openxmlformats.org/officeDocument/2006/relationships/hyperlink" Target="https://databoks.katadata.co.id/en/market/statistics/6a694edbbcdfa/bukalapak-suffers-idr-820-billion-loss-in-first-half-of-2026" TargetMode="External"/><Relationship Id="rIdj1zrwyxyhlc9r4tm-se45" Type="http://schemas.openxmlformats.org/officeDocument/2006/relationships/hyperlink" Target="https://www.kabarbursa.com/market-hari-ini/kepemilikan-pengendali-naik-kini-kuasai-4568-persen-saham-buka" TargetMode="External"/><Relationship Id="rIdu43yqqd9wk_i6qjclnbz9" Type="http://schemas.openxmlformats.org/officeDocument/2006/relationships/hyperlink" Target="https://www.earningswhispers.com/stocks/DDL" TargetMode="External"/><Relationship Id="rIdpn8cixcfoophc2vq3n-tn" Type="http://schemas.openxmlformats.org/officeDocument/2006/relationships/hyperlink" Target="https://app.parqet.com/aktien/jupiter-fund-management-GB00B53P2009" TargetMode="External"/><Relationship Id="rId_fboq7ht0x3xvzd16lxik" Type="http://schemas.openxmlformats.org/officeDocument/2006/relationships/hyperlink" Target="https://quartr.com/events/impax-asset-management-group-plc-ipx-trading-update_3svS1jas" TargetMode="External"/><Relationship Id="rIdypnvlipmvgn8ewstcwuq0" Type="http://schemas.openxmlformats.org/officeDocument/2006/relationships/hyperlink" Target="https://tradingeconomics.com/united-kingdom/stock-market/news/589633" TargetMode="External"/><Relationship Id="rIdn_5knjmnadpbgv6a233g9" Type="http://schemas.openxmlformats.org/officeDocument/2006/relationships/hyperlink" Target="https://farmonaut.com/?p=171670" TargetMode="External"/><Relationship Id="rIdgnhwo8ld8ur6hjocxyi8r" Type="http://schemas.openxmlformats.org/officeDocument/2006/relationships/hyperlink" Target="https://www.stocktitan.net/articles/earnings-calendar-week-of-october-26-2026" TargetMode="External"/><Relationship Id="rIdsnoeeg4ilnaondsppibim" Type="http://schemas.openxmlformats.org/officeDocument/2006/relationships/hyperlink" Target="https://earnings-watcher.com/earnings-this-week" TargetMode="External"/><Relationship Id="rIdgil_tb9krxeuae9vrwggu" Type="http://schemas.openxmlformats.org/officeDocument/2006/relationships/hyperlink" Target="https://blofin.com/en/academy/education/tradfi/earnings-this-week-oct-26-30-2026" TargetMode="External"/><Relationship Id="rIdjxdqkd9ydvsqomkyb4ozv" Type="http://schemas.openxmlformats.org/officeDocument/2006/relationships/hyperlink" Target="https://247wallst.com/investing/2026/10/14/palantirs-earnings-gamble-nine-straight-beats-set-high-bar-for-november-2/" TargetMode="External"/><Relationship Id="rId7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2026-10-27T10:10:07.989Z</dcterms:created>
  <dcterms:modified xsi:type="dcterms:W3CDTF">2026-10-27T10:10:07.990Z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