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Japan Portfolio Brief — Sunday, August 16, 2026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First run of the Japan Portfolio daily news brief. Covers the Tokyo/Seoul week of Aug 10–14 (Friday's session in focus) plus weekend news through Sunday Aug 16. Positions treated as live exposure. Links inline on factual claims. Note: Tokyo was closed Tuesday Aug 11 (Mountain Day); Seoul traded a full week and is closed Monday Aug 17 (Liberation Day substitute holiday).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 Top of the stack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September BoJ hike went from coin-flip to near-consensus — and your JGB position matures into it.</w:t>
      </w:r>
      <w:r>
        <w:rPr>
          <w:rFonts w:ascii="Calibri" w:cs="Calibri" w:eastAsia="Calibri" w:hAnsi="Calibri"/>
          <w:sz w:val="21"/>
          <w:szCs w:val="21"/>
        </w:rPr>
        <w:t xml:space="preserve"> Reuters-sourced reports this week said the BoJ is eyeing a hike as soon as September and debating a faster pace than its ~two-per-year rhythm (</w:t>
      </w:r>
      <w:hyperlink w:history="1" r:id="rId1g6vygeu9brkwoccl8yf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Reuters via 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); market-implied September odds jumped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76% on Friday from 24% on July 30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fcqsljr1thiw0p8eorfy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Invezz</w:t>
        </w:r>
      </w:hyperlink>
      <w:r>
        <w:rPr>
          <w:rFonts w:ascii="Calibri" w:cs="Calibri" w:eastAsia="Calibri" w:hAnsi="Calibri"/>
          <w:sz w:val="21"/>
          <w:szCs w:val="21"/>
        </w:rPr>
        <w:t xml:space="preserve">), helped by July wholesale inflation at +7.2% (</w:t>
      </w:r>
      <w:hyperlink w:history="1" r:id="rIdqqbu63104wq4cbklwjgz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) and the extraordinary US-Japan joint yen intervention backdrop (</w:t>
      </w:r>
      <w:hyperlink w:history="1" r:id="rIdlzzd_4-yw9uq38uhozwy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The JGB curve ratified it: 2-year at 1.65%, the highest since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1995</w:t>
      </w:r>
      <w:r>
        <w:rPr>
          <w:rFonts w:ascii="Calibri" w:cs="Calibri" w:eastAsia="Calibri" w:hAnsi="Calibri"/>
          <w:sz w:val="21"/>
          <w:szCs w:val="21"/>
        </w:rPr>
        <w:t xml:space="preserve">; 5-year at a record 2.135%; 10-year ~2.88% (</w:t>
      </w:r>
      <w:hyperlink w:history="1" r:id="rId0hiwedeyvzeqrykzpyei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Business Recorder/Reuters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ybmi0b1-vd-umgjvt5qy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Position note: your bond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JP1024661QB1 was identified as a JGB, 0.50% coupon, maturing Nov 1, 2026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up8jgn4gwhnwcwizmvq4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HSBC collateral report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it matures in ~11 weeks into a front end yielding 3x its coupon, so the reinvestment decision (roll into 2s at 1.65%? extend?) is worth deciding before the Sept 17–18 meeting, and Friday's July CPI (Aug 21) is the last big input.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Records everywhere, and Korea's drought broke violently.</w:t>
      </w:r>
      <w:r>
        <w:rPr>
          <w:rFonts w:ascii="Calibri" w:cs="Calibri" w:eastAsia="Calibri" w:hAnsi="Calibri"/>
          <w:sz w:val="21"/>
          <w:szCs w:val="21"/>
        </w:rPr>
        <w:t xml:space="preserve"> The Nikkei rose ~4.7% — best week since June — touching an intraday record ~69,639 Friday before closing ~68,714; TOPIX closed at a record (~4,197) for a third straight day, breaking 4,200 intraday for the first time (</w:t>
      </w:r>
      <w:hyperlink w:history="1" r:id="rIdecalwbilqlas12qpjvop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Bloomberg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1phc17of-gmekq-_pix6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Business Recorder</w:t>
        </w:r>
      </w:hyperlink>
      <w:r>
        <w:rPr>
          <w:rFonts w:ascii="Calibri" w:cs="Calibri" w:eastAsia="Calibri" w:hAnsi="Calibri"/>
          <w:sz w:val="21"/>
          <w:szCs w:val="21"/>
        </w:rPr>
        <w:t xml:space="preserve">). KOSPI did something rarer: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+11.5% for its best week in over three months, snapping seven straight weekly losses</w:t>
      </w:r>
      <w:r>
        <w:rPr>
          <w:rFonts w:ascii="Calibri" w:cs="Calibri" w:eastAsia="Calibri" w:hAnsi="Calibri"/>
          <w:sz w:val="21"/>
          <w:szCs w:val="21"/>
        </w:rPr>
        <w:t xml:space="preserve">, closing 6,977.94 after briefly reclaiming 7,000 — foreigners net bought four straight days, roughly ₩8tn ($5.7bn), with Samsung Electronics +18.8% and SK hynix +15.7% on the week (</w:t>
      </w:r>
      <w:hyperlink w:history="1" r:id="rIde2cmlxk1i1fnncwdpivk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Korea 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l7letcwqcs3szriaiiol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BigGo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The "Sell Korea" wave that followed July's record −23% KOSPI month (</w:t>
      </w:r>
      <w:hyperlink w:history="1" r:id="rIdxqac0ivtl0jsin2kcjkm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Fortune</w:t>
        </w:r>
      </w:hyperlink>
      <w:r>
        <w:rPr>
          <w:rFonts w:ascii="Calibri" w:cs="Calibri" w:eastAsia="Calibri" w:hAnsi="Calibri"/>
          <w:sz w:val="21"/>
          <w:szCs w:val="21"/>
        </w:rPr>
        <w:t xml:space="preserve">) looks, for now, to have ended. Both rallies lean on the same crutch — cool US inflation deferring a Warsh Fed hike — which gets stress-tested at Jackson Hole (Aug 27–29) and Nvidia earnings (Aug 26).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Sony committed $6.4bn with TSMC and the stock rode it +11% on the week.</w:t>
      </w:r>
      <w:r>
        <w:rPr>
          <w:rFonts w:ascii="Calibri" w:cs="Calibri" w:eastAsia="Calibri" w:hAnsi="Calibri"/>
          <w:sz w:val="21"/>
          <w:szCs w:val="21"/>
        </w:rPr>
        <w:t xml:space="preserve"> Sony and TSMC will build a jointly owned image-sensor fab in Kumamoto (Sony ~60%/TSMC ~40%, production from 2029, aimed at auto/robotics sensing, possible METI support) (</w:t>
      </w:r>
      <w:hyperlink w:history="1" r:id="rIdixr-rttqmudlpu_yx5sl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Bloomberg</w:t>
        </w:r>
      </w:hyperlink>
      <w:r>
        <w:rPr>
          <w:rFonts w:ascii="Calibri" w:cs="Calibri" w:eastAsia="Calibri" w:hAnsi="Calibri"/>
          <w:sz w:val="21"/>
          <w:szCs w:val="21"/>
        </w:rPr>
        <w:t xml:space="preserve">). Layered on the raised FY guidance from the Q1 print (OP +40%, I&amp;SS profit doubled — </w:t>
      </w:r>
      <w:hyperlink w:history="1" r:id="rIdqligkxdvsxcxczg0aqqt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CineD</w:t>
        </w:r>
      </w:hyperlink>
      <w:r>
        <w:rPr>
          <w:rFonts w:ascii="Calibri" w:cs="Calibri" w:eastAsia="Calibri" w:hAnsi="Calibri"/>
          <w:sz w:val="21"/>
          <w:szCs w:val="21"/>
        </w:rPr>
        <w:t xml:space="preserve">), the sensor story now has committed capacity behind it. Expectations are correspondingly elevated.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Q1 earnings cluster sorted your industrial names into clear winners and losers.</w:t>
      </w:r>
      <w:r>
        <w:rPr>
          <w:rFonts w:ascii="Calibri" w:cs="Calibri" w:eastAsia="Calibri" w:hAnsi="Calibri"/>
          <w:sz w:val="21"/>
          <w:szCs w:val="21"/>
        </w:rPr>
        <w:t xml:space="preserve"> Winners: Sumitomo Metal Mining raised FY net guidance 23% to ¥216bn (+55% y/y) on copper/gold and data-center metal demand, in-window on Aug 10 (</w:t>
      </w:r>
      <w:hyperlink w:history="1" r:id="rIdqxm2-2guffyshfubekn9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SMM</w:t>
        </w:r>
      </w:hyperlink>
      <w:r>
        <w:rPr>
          <w:rFonts w:ascii="Calibri" w:cs="Calibri" w:eastAsia="Calibri" w:hAnsi="Calibri"/>
          <w:sz w:val="21"/>
          <w:szCs w:val="21"/>
        </w:rPr>
        <w:t xml:space="preserve">); Honda posted record quarterly OP and raised FY ~30% (</w:t>
      </w:r>
      <w:hyperlink w:history="1" r:id="rIdrpymrwzwibbeblqv0dxh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); MUFG beat by 28% with net profit +48% (</w:t>
      </w:r>
      <w:hyperlink w:history="1" r:id="rId1-drjaaldpp7yel8aovh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Japan 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Losers: Subaru missed EPS by ~29% under tariffs (</w:t>
      </w:r>
      <w:hyperlink w:history="1" r:id="rIdrxqcmrab-qddwvdls0dr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Simply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); Suzuki beat but cut FY OP guidance on a ~¥110bn Middle East energy-cost hit (</w:t>
      </w:r>
      <w:hyperlink w:history="1" r:id="rIdzhpyeb7d2sfm23phkjin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); Sanken Electric's white-goods-hit Q1 dropped the stock 4.9% against a +1.6% tape on Thursday (</w:t>
      </w:r>
      <w:hyperlink w:history="1" r:id="rIdm1tiee9hih4e8shv70dx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watchlist error needs your input: 8551 JP is The Kita-Nippon Bank (Iwate), not North Pacific Bank.</w:t>
      </w:r>
      <w:r>
        <w:rPr>
          <w:rFonts w:ascii="Calibri" w:cs="Calibri" w:eastAsia="Calibri" w:hAnsi="Calibri"/>
          <w:sz w:val="21"/>
          <w:szCs w:val="21"/>
        </w:rPr>
        <w:t xml:space="preserve"> North Pacific Bank trades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8524 JP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sykuri1lq_5aeoxdzf-o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 Japan 8551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uqsraqu1eprkuqfxxs29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North Pacific = 8524</w:t>
        </w:r>
      </w:hyperlink>
      <w:r>
        <w:rPr>
          <w:rFonts w:ascii="Calibri" w:cs="Calibri" w:eastAsia="Calibri" w:hAnsi="Calibri"/>
          <w:sz w:val="21"/>
          <w:szCs w:val="21"/>
        </w:rPr>
        <w:t xml:space="preserve">). I've covered Kita-Nippon below (it had a strong week: Q1 ordinary profit +58%, a 1:3 split coming — </w:t>
      </w:r>
      <w:hyperlink w:history="1" r:id="rId07zllag-o-rjoniaehip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Kabutan</w:t>
        </w:r>
      </w:hyperlink>
      <w:r>
        <w:rPr>
          <w:rFonts w:ascii="Calibri" w:cs="Calibri" w:eastAsia="Calibri" w:hAnsi="Calibri"/>
          <w:sz w:val="21"/>
          <w:szCs w:val="21"/>
        </w:rPr>
        <w:t xml:space="preserve">) and corrected the watchlist, but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please confirm which bank you actually own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 What matters, by theme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Macro, rates, FX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Covered above for the BoJ; three additions.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yen fell ~1% to ~159.3–159.4/USD — its biggest weekly loss in ~3 months</w:t>
      </w:r>
      <w:r>
        <w:rPr>
          <w:rFonts w:ascii="Calibri" w:cs="Calibri" w:eastAsia="Calibri" w:hAnsi="Calibri"/>
          <w:sz w:val="21"/>
          <w:szCs w:val="21"/>
        </w:rPr>
        <w:t xml:space="preserve"> — as speculators probed for the re-intervention line around 160, retracing about half of the historic late-July joint US-Japan intervention (the first coordinated yen-buying since 1998, executed by the NY Fed selling euros) (</w:t>
      </w:r>
      <w:hyperlink w:history="1" r:id="rIdurdw4200uuqgynssa8mi-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Univest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8givo0uiorqlpscqvq-y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oe3_v2uzlchvi3mfhxhm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Wolf Street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Weak yen flatters the exporters in this book but feeds the BoJ's case.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Monday Aug 17 brings Q2 GDP</w:t>
      </w:r>
      <w:r>
        <w:rPr>
          <w:rFonts w:ascii="Calibri" w:cs="Calibri" w:eastAsia="Calibri" w:hAnsi="Calibri"/>
          <w:sz w:val="21"/>
          <w:szCs w:val="21"/>
        </w:rPr>
        <w:t xml:space="preserve"> (consensus +0.5% q/q / ~+2.0% annualized — </w:t>
      </w:r>
      <w:hyperlink w:history="1" r:id="rIdrd3ttueauladrn_pua-j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ING/FXStreet</w:t>
        </w:r>
      </w:hyperlink>
      <w:r>
        <w:rPr>
          <w:rFonts w:ascii="Calibri" w:cs="Calibri" w:eastAsia="Calibri" w:hAnsi="Calibri"/>
          <w:sz w:val="21"/>
          <w:szCs w:val="21"/>
        </w:rPr>
        <w:t xml:space="preserve">),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Friday Aug 21 the July national CPI</w:t>
      </w:r>
      <w:r>
        <w:rPr>
          <w:rFonts w:ascii="Calibri" w:cs="Calibri" w:eastAsia="Calibri" w:hAnsi="Calibri"/>
          <w:sz w:val="21"/>
          <w:szCs w:val="21"/>
        </w:rPr>
        <w:t xml:space="preserve"> — the make-or-break input before September. In Korea, the BoK (2.75% after July's first hike since 2023) meets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Aug 27</w:t>
      </w:r>
      <w:r>
        <w:rPr>
          <w:rFonts w:ascii="Calibri" w:cs="Calibri" w:eastAsia="Calibri" w:hAnsi="Calibri"/>
          <w:sz w:val="21"/>
          <w:szCs w:val="21"/>
        </w:rPr>
        <w:t xml:space="preserve"> with Citi and the street expecting +25bp after hawkish "preemptive response" comments from Senior Deputy Governor Ryoo on Monday (</w:t>
      </w:r>
      <w:hyperlink w:history="1" r:id="rIdezjdo3d4fidvjzdv-dv_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Investing.com/Citi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9feejzflwjcfqbdnc4ct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Korea 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the won sits near a 10-month high ~1,417 (</w:t>
      </w:r>
      <w:hyperlink w:history="1" r:id="rIdzarpnvi6k2ojhyeglyco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Megacaps &amp; tech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SoftBank (9984)</w:t>
      </w:r>
      <w:r>
        <w:rPr>
          <w:rFonts w:ascii="Calibri" w:cs="Calibri" w:eastAsia="Calibri" w:hAnsi="Calibri"/>
          <w:sz w:val="21"/>
          <w:szCs w:val="21"/>
        </w:rPr>
        <w:t xml:space="preserve"> jumped ~5% Friday with the tape; the week's substance was Friday's 13F showing 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sold 71.5% of its TSMC ADR position in Q2 and initiated a Capital One stake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jvszikqqpmyxo7gwq255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), on top of the Aug 6 record-NAV quarter (¥72.3tn) and a live financing overhang — ~$30bn of H2 obligations including the third $10bn OpenAI tranche due Oct 1, with a ~$10bn margin loan against the OpenAI stake under discussion (</w:t>
      </w:r>
      <w:hyperlink w:history="1" r:id="rId-bro62jlbxonecpf1ame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nduevyvhhflnvbwth8qq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SoftBank</w:t>
        </w:r>
      </w:hyperlink>
      <w:r>
        <w:rPr>
          <w:rFonts w:ascii="Calibri" w:cs="Calibri" w:eastAsia="Calibri" w:hAnsi="Calibri"/>
          <w:sz w:val="21"/>
          <w:szCs w:val="21"/>
        </w:rPr>
        <w:t xml:space="preserve">). It remains the book's highest-beta expression of both AI sentiment and BoJ risk.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Appier (4180)</w:t>
      </w:r>
      <w:r>
        <w:rPr>
          <w:rFonts w:ascii="Calibri" w:cs="Calibri" w:eastAsia="Calibri" w:hAnsi="Calibri"/>
          <w:sz w:val="21"/>
          <w:szCs w:val="21"/>
        </w:rPr>
        <w:t xml:space="preserve"> was the week's clean single-stock win: Thursday's Q2 showed record revenue (+24.6%), gross margin above 60% for the first time, record core free cash flow, and a raised FY26 guide — the stock repriced ~+15% Friday (</w:t>
      </w:r>
      <w:hyperlink w:history="1" r:id="rIdtog9djbdjuhvbavtmiiw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Manila Times/PRN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_ehmtyfuutq9rj8kr7se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RS Technologies (3445)</w:t>
      </w:r>
      <w:r>
        <w:rPr>
          <w:rFonts w:ascii="Calibri" w:cs="Calibri" w:eastAsia="Calibri" w:hAnsi="Calibri"/>
          <w:sz w:val="21"/>
          <w:szCs w:val="21"/>
        </w:rPr>
        <w:t xml:space="preserve"> delivered its high-expectations print ~Aug 12: H1 OP +8.9%, FY guidance unchanged, dividend raised ¥45→¥55, plus a new 2026–28 medium-term plan (</w:t>
      </w:r>
      <w:hyperlink w:history="1" r:id="rIdf3qr_8wc4snpctkvn5f3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in-line-plus-dividend rather than the blowout the +68%/30-day run implied; watch whether momentum holds.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SHIFT (3697)</w:t>
      </w:r>
      <w:r>
        <w:rPr>
          <w:rFonts w:ascii="Calibri" w:cs="Calibri" w:eastAsia="Calibri" w:hAnsi="Calibri"/>
          <w:sz w:val="21"/>
          <w:szCs w:val="21"/>
        </w:rPr>
        <w:t xml:space="preserve"> now has an explicit bear case: Goldman initiated at Neutral (PT ¥710 post-split) arguing AI erodes manual software testing, far below consensus ~¥1,077 (</w:t>
      </w:r>
      <w:hyperlink w:history="1" r:id="rIdj94vshjkicbvisygpowi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MarketScreener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Omron (6645)</w:t>
      </w:r>
      <w:r>
        <w:rPr>
          <w:rFonts w:ascii="Calibri" w:cs="Calibri" w:eastAsia="Calibri" w:hAnsi="Calibri"/>
          <w:sz w:val="21"/>
          <w:szCs w:val="21"/>
        </w:rPr>
        <w:t xml:space="preserve"> continues re-rating on its AI-capex quarter (Q1 OP +226% — </w:t>
      </w:r>
      <w:hyperlink w:history="1" r:id="rIdnevssa2xql3vsa-6po4j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BigGo</w:t>
        </w:r>
      </w:hyperlink>
      <w:r>
        <w:rPr>
          <w:rFonts w:ascii="Calibri" w:cs="Calibri" w:eastAsia="Calibri" w:hAnsi="Calibri"/>
          <w:sz w:val="21"/>
          <w:szCs w:val="21"/>
        </w:rPr>
        <w:t xml:space="preserve">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Kubota (6326)</w:t>
      </w:r>
      <w:r>
        <w:rPr>
          <w:rFonts w:ascii="Calibri" w:cs="Calibri" w:eastAsia="Calibri" w:hAnsi="Calibri"/>
          <w:sz w:val="21"/>
          <w:szCs w:val="21"/>
        </w:rPr>
        <w:t xml:space="preserve"> carries a raised FY guide levered to US rates (</w:t>
      </w:r>
      <w:hyperlink w:history="1" r:id="rIdkonmugffywu7wyqlmjim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MarketScreener</w:t>
        </w:r>
      </w:hyperlink>
      <w:r>
        <w:rPr>
          <w:rFonts w:ascii="Calibri" w:cs="Calibri" w:eastAsia="Calibri" w:hAnsi="Calibri"/>
          <w:sz w:val="21"/>
          <w:szCs w:val="21"/>
        </w:rPr>
        <w:t xml:space="preserve">). Quiet: Keyence (record high Aug 6, ~¥87,200), Canon, Daikin, Seiko Epson, Shibaura Machine, MegaChips (Switch 2 cycle tailwind, Q1 revenue +56% — verify exact figures against the </w:t>
      </w:r>
      <w:hyperlink w:history="1" r:id="rIdigbjqjhngd-etv5g3xau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TDnet filing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Banks &amp; financials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sector thread is simple: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September-hike pricing at 76% is the earnings story</w:t>
      </w:r>
      <w:r>
        <w:rPr>
          <w:rFonts w:ascii="Calibri" w:cs="Calibri" w:eastAsia="Calibri" w:hAnsi="Calibri"/>
          <w:sz w:val="21"/>
          <w:szCs w:val="21"/>
        </w:rPr>
        <w:t xml:space="preserve">, and the TOPIX Banks index is now +40%+ YTD, roughly double the broad index, boosted this week by rotation out of AI volatility into domestic dividend names (</w:t>
      </w:r>
      <w:hyperlink w:history="1" r:id="rIdy7fwj_kypa9o7gvgrpsw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Hedgeweek</w:t>
        </w:r>
      </w:hyperlink>
      <w:r>
        <w:rPr>
          <w:rFonts w:ascii="Calibri" w:cs="Calibri" w:eastAsia="Calibri" w:hAnsi="Calibri"/>
          <w:sz w:val="21"/>
          <w:szCs w:val="21"/>
        </w:rPr>
        <w:t xml:space="preserve">). Against that: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MUFG (8306)</w:t>
      </w:r>
      <w:r>
        <w:rPr>
          <w:rFonts w:ascii="Calibri" w:cs="Calibri" w:eastAsia="Calibri" w:hAnsi="Calibri"/>
          <w:sz w:val="21"/>
          <w:szCs w:val="21"/>
        </w:rPr>
        <w:t xml:space="preserve"> — Q1 net +48% to ¥809bn, huge beat, now Japan's most valuable listed company (~¥42tn, having passed Toyota in July) (</w:t>
      </w:r>
      <w:hyperlink w:history="1" r:id="rIdjtxetfmhsrkuzltlb-fq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Japan 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mlykaxkkqlz3x4jdnvgf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Bloomberg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SMTG (8309)</w:t>
      </w:r>
      <w:r>
        <w:rPr>
          <w:rFonts w:ascii="Calibri" w:cs="Calibri" w:eastAsia="Calibri" w:hAnsi="Calibri"/>
          <w:sz w:val="21"/>
          <w:szCs w:val="21"/>
        </w:rPr>
        <w:t xml:space="preserve"> beat with net +57% and a fresh 4:1 split (effective Aug 1) (</w:t>
      </w:r>
      <w:hyperlink w:history="1" r:id="rIdqoup22nx--og_1o002-f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RTT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Resona (8308)</w:t>
      </w:r>
      <w:r>
        <w:rPr>
          <w:rFonts w:ascii="Calibri" w:cs="Calibri" w:eastAsia="Calibri" w:hAnsi="Calibri"/>
          <w:sz w:val="21"/>
          <w:szCs w:val="21"/>
        </w:rPr>
        <w:t xml:space="preserve"> — the purest domestic-rate name — posted a solid Q1 with NII expected above plan (</w:t>
      </w:r>
      <w:hyperlink w:history="1" r:id="rId8vc3dicgg21msf6r8pc0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Resona IR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Japan Post Holdings (6178)</w:t>
      </w:r>
      <w:r>
        <w:rPr>
          <w:rFonts w:ascii="Calibri" w:cs="Calibri" w:eastAsia="Calibri" w:hAnsi="Calibri"/>
          <w:sz w:val="21"/>
          <w:szCs w:val="21"/>
        </w:rPr>
        <w:t xml:space="preserve">: ordinary profit +51% on JP Bank's rate leverage, against a postal segment now operating at a loss; ¥150bn buyback running (</w:t>
      </w:r>
      <w:hyperlink w:history="1" r:id="rId-acj703hhftedgcf4c-wm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BigGo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SBI (8473)</w:t>
      </w:r>
      <w:r>
        <w:rPr>
          <w:rFonts w:ascii="Calibri" w:cs="Calibri" w:eastAsia="Calibri" w:hAnsi="Calibri"/>
          <w:sz w:val="21"/>
          <w:szCs w:val="21"/>
        </w:rPr>
        <w:t xml:space="preserve">: record Q1 (net ¥148bn) plus an aggressive crypto expansion cadence — Ripple stake held at a striking ¥6.6tn valuation, Coinhako and Bitbank acquisitions in motion (</w:t>
      </w:r>
      <w:hyperlink w:history="1" r:id="rIdlzyzayfjwivsmb92x--f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Stockopedia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1rsmwv_dxvzkcztthkzo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crypto.news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high headline risk in both directions.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Kyoto FG (5844)</w:t>
      </w:r>
      <w:r>
        <w:rPr>
          <w:rFonts w:ascii="Calibri" w:cs="Calibri" w:eastAsia="Calibri" w:hAnsi="Calibri"/>
          <w:sz w:val="21"/>
          <w:szCs w:val="21"/>
        </w:rPr>
        <w:t xml:space="preserve"> beat (+58% ordinary) but retreated on profit-quality questions about equity-gain skew (</w:t>
      </w:r>
      <w:hyperlink w:history="1" r:id="rIdqtgzquhlda5ncpeq7e36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Simply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the Kyoto cross-holdings unwind remains the long thesis. Small caps: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Kita-Nippon Bank (8551</w:t>
      </w:r>
      <w:r>
        <w:rPr>
          <w:rFonts w:ascii="Calibri" w:cs="Calibri" w:eastAsia="Calibri" w:hAnsi="Calibri"/>
          <w:sz w:val="21"/>
          <w:szCs w:val="21"/>
        </w:rPr>
        <w:t xml:space="preserve"> — see identity flag) Q1 +58% with a 1:3 split (record date Sep 30) and upgrade speculation (</w:t>
      </w:r>
      <w:hyperlink w:history="1" r:id="rIdyenoay5omumc4i0kcqn6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Kabutan</w:t>
        </w:r>
      </w:hyperlink>
      <w:r>
        <w:rPr>
          <w:rFonts w:ascii="Calibri" w:cs="Calibri" w:eastAsia="Calibri" w:hAnsi="Calibri"/>
          <w:sz w:val="21"/>
          <w:szCs w:val="21"/>
        </w:rPr>
        <w:t xml:space="preserve">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Fidea (8713)</w:t>
      </w:r>
      <w:r>
        <w:rPr>
          <w:rFonts w:ascii="Calibri" w:cs="Calibri" w:eastAsia="Calibri" w:hAnsi="Calibri"/>
          <w:sz w:val="21"/>
          <w:szCs w:val="21"/>
        </w:rPr>
        <w:t xml:space="preserve"> — confirmed still listed — doubled Q1 ordinary profit ahead of the Jan 2027 Shonai/Hokuto bank merger into "Fidea Bank" (</w:t>
      </w:r>
      <w:hyperlink w:history="1" r:id="rIda7dqs1iyte9gbwisjhn8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Shimizu Bank (8364)</w:t>
      </w:r>
      <w:r>
        <w:rPr>
          <w:rFonts w:ascii="Calibri" w:cs="Calibri" w:eastAsia="Calibri" w:hAnsi="Calibri"/>
          <w:sz w:val="21"/>
          <w:szCs w:val="21"/>
        </w:rPr>
        <w:t xml:space="preserve"> reported Aug 3, no accessible detail — flagged for follow-up.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Industrials, autos, materials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metals pair was the week's standout.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Sumitomo Metal Mining (5713)</w:t>
      </w:r>
      <w:r>
        <w:rPr>
          <w:rFonts w:ascii="Calibri" w:cs="Calibri" w:eastAsia="Calibri" w:hAnsi="Calibri"/>
          <w:sz w:val="21"/>
          <w:szCs w:val="21"/>
        </w:rPr>
        <w:t xml:space="preserve">: Q1 net +220%, FY raise, higher dividends flagged, stock +~35% in a month (</w:t>
      </w:r>
      <w:hyperlink w:history="1" r:id="rIdf2wxalhuf5oyetptukb2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SMM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the question now is durability of the copper/gold tailwind after the run.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Mitsubishi Materials (5711)</w:t>
      </w:r>
      <w:r>
        <w:rPr>
          <w:rFonts w:ascii="Calibri" w:cs="Calibri" w:eastAsia="Calibri" w:hAnsi="Calibri"/>
          <w:sz w:val="21"/>
          <w:szCs w:val="21"/>
        </w:rPr>
        <w:t xml:space="preserve"> swung from a year-ago loss to ¥51bn net, still ~7x trailing earnings (</w:t>
      </w:r>
      <w:hyperlink w:history="1" r:id="rId-glctv8ijranv1pu-lxk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Simply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the cheaper expression of the same theme.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Autos: the tariff regime is in flux — the negotiated 15% cap died with the IEEPA tariffs in February; Japanese cars currently enter the US at ~12.5% while Washington explores restoring the framework via other authorities (</w:t>
      </w:r>
      <w:hyperlink w:history="1" r:id="rId_nzc5rbmkoqbgdgtz9zb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S&amp;P Global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Honda (7267)</w:t>
      </w:r>
      <w:r>
        <w:rPr>
          <w:rFonts w:ascii="Calibri" w:cs="Calibri" w:eastAsia="Calibri" w:hAnsi="Calibri"/>
          <w:sz w:val="21"/>
          <w:szCs w:val="21"/>
        </w:rPr>
        <w:t xml:space="preserve"> is the winner (record OP, +30% guidance raise, and a core-electronics partnership with Nissan reportedly weeks away — </w:t>
      </w:r>
      <w:hyperlink w:history="1" r:id="rIdkptnkdfdh2fslhvlwve3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Subaru (7270)</w:t>
      </w:r>
      <w:r>
        <w:rPr>
          <w:rFonts w:ascii="Calibri" w:cs="Calibri" w:eastAsia="Calibri" w:hAnsi="Calibri"/>
          <w:sz w:val="21"/>
          <w:szCs w:val="21"/>
        </w:rPr>
        <w:t xml:space="preserve"> the casualty (29% EPS miss, most US-import-exposed, now entering North American auto finance);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Suzuki (7269)</w:t>
      </w:r>
      <w:r>
        <w:rPr>
          <w:rFonts w:ascii="Calibri" w:cs="Calibri" w:eastAsia="Calibri" w:hAnsi="Calibri"/>
          <w:sz w:val="21"/>
          <w:szCs w:val="21"/>
        </w:rPr>
        <w:t xml:space="preserve"> the puzzle (strong quarter, FY cut on ¥110bn of Middle East energy costs — India volume vs. energy is the debate).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Small/mid caps with real events: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Nakayama Steel (5408)</w:t>
      </w:r>
      <w:r>
        <w:rPr>
          <w:rFonts w:ascii="Calibri" w:cs="Calibri" w:eastAsia="Calibri" w:hAnsi="Calibri"/>
          <w:sz w:val="21"/>
          <w:szCs w:val="21"/>
        </w:rPr>
        <w:t xml:space="preserve"> announced a capital-and-business alliance with Hanwa and Yodoko to fund its new electric arc furnace (construction begins this month; NN STEEL JV with Nippon Steel, ~¥95bn) — transformational but dilutive (</w:t>
      </w:r>
      <w:hyperlink w:history="1" r:id="rIdggycw--fb3jq_bwxxnha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Optex (6914)</w:t>
      </w:r>
      <w:r>
        <w:rPr>
          <w:rFonts w:ascii="Calibri" w:cs="Calibri" w:eastAsia="Calibri" w:hAnsi="Calibri"/>
          <w:sz w:val="21"/>
          <w:szCs w:val="21"/>
        </w:rPr>
        <w:t xml:space="preserve"> raised FY guidance and its dividend on US data-center security-sensor demand, in-window Aug 11 (</w:t>
      </w:r>
      <w:hyperlink w:history="1" r:id="rIdf1-fkwwkkwlf_od-lbwo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JAPEX (1662)</w:t>
      </w:r>
      <w:r>
        <w:rPr>
          <w:rFonts w:ascii="Calibri" w:cs="Calibri" w:eastAsia="Calibri" w:hAnsi="Calibri"/>
          <w:sz w:val="21"/>
          <w:szCs w:val="21"/>
        </w:rPr>
        <w:t xml:space="preserve"> raised FY net guidance 22% — but via securities-sale gains against a −79% Q1, a quality-of-earnings question with energy-price leverage on top (</w:t>
      </w:r>
      <w:hyperlink w:history="1" r:id="rIdlruv7h2jc6eessviizr8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JAPEX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Fudo Tetra (1813)</w:t>
      </w:r>
      <w:r>
        <w:rPr>
          <w:rFonts w:ascii="Calibri" w:cs="Calibri" w:eastAsia="Calibri" w:hAnsi="Calibri"/>
          <w:sz w:val="21"/>
          <w:szCs w:val="21"/>
        </w:rPr>
        <w:t xml:space="preserve"> beat with a commemorative dividend;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Obara (6877)</w:t>
      </w:r>
      <w:r>
        <w:rPr>
          <w:rFonts w:ascii="Calibri" w:cs="Calibri" w:eastAsia="Calibri" w:hAnsi="Calibri"/>
          <w:sz w:val="21"/>
          <w:szCs w:val="21"/>
        </w:rPr>
        <w:t xml:space="preserve"> posted +26% 9-month net. Quiet/noise: Hi-Lex (Oct FY; Q3 Sept 3), KH Neochem (H1 out Aug 4, English detail thin — verify), Tigers Polymer (margin squeeze, guide intact), Valqua.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Consumer, property, transport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Mitsui Fudosan (8801)</w:t>
      </w:r>
      <w:r>
        <w:rPr>
          <w:rFonts w:ascii="Calibri" w:cs="Calibri" w:eastAsia="Calibri" w:hAnsi="Calibri"/>
          <w:sz w:val="21"/>
          <w:szCs w:val="21"/>
        </w:rPr>
        <w:t xml:space="preserve"> is the sleeve's live story: record Q1 core-segment profits (leasing/management/facility ops), 1.1% Tokyo office vacancy, &gt;25% progress against unchanged FY guidance (</w:t>
      </w:r>
      <w:hyperlink w:history="1" r:id="rIda1ovqj9eahwuslj_dxlv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BigGo</w:t>
        </w:r>
      </w:hyperlink>
      <w:r>
        <w:rPr>
          <w:rFonts w:ascii="Calibri" w:cs="Calibri" w:eastAsia="Calibri" w:hAnsi="Calibri"/>
          <w:sz w:val="21"/>
          <w:szCs w:val="21"/>
        </w:rPr>
        <w:t xml:space="preserve">) with a record-TOPIX tape behind it. The offset for all inbound-linked assets: Japan's tourism boom is cracking — June arrivals fell 6.8% y/y, the first H1 decline in five years, driven by a −56% collapse in Chinese visitors after Beijing's travel advisory (</w:t>
      </w:r>
      <w:hyperlink w:history="1" r:id="rId58ikooutsle5csw_x_8d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SoraNews24</w:t>
        </w:r>
      </w:hyperlink>
      <w:r>
        <w:rPr>
          <w:rFonts w:ascii="Calibri" w:cs="Calibri" w:eastAsia="Calibri" w:hAnsi="Calibri"/>
          <w:sz w:val="21"/>
          <w:szCs w:val="21"/>
        </w:rPr>
        <w:t xml:space="preserve">). July data lands ~Aug 19 and matters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Keisei (9009)</w:t>
      </w:r>
      <w:r>
        <w:rPr>
          <w:rFonts w:ascii="Calibri" w:cs="Calibri" w:eastAsia="Calibri" w:hAnsi="Calibri"/>
          <w:sz w:val="21"/>
          <w:szCs w:val="21"/>
        </w:rPr>
        <w:t xml:space="preserve"> (Narita traffic; strong Q1 with OP +19% — </w:t>
      </w:r>
      <w:hyperlink w:history="1" r:id="rIdaqq6su6zriu8au6ygfse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Kanko Keizai</w:t>
        </w:r>
      </w:hyperlink>
      <w:r>
        <w:rPr>
          <w:rFonts w:ascii="Calibri" w:cs="Calibri" w:eastAsia="Calibri" w:hAnsi="Calibri"/>
          <w:sz w:val="21"/>
          <w:szCs w:val="21"/>
        </w:rPr>
        <w:t xml:space="preserve">)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JR Central (9022)</w:t>
      </w:r>
      <w:r>
        <w:rPr>
          <w:rFonts w:ascii="Calibri" w:cs="Calibri" w:eastAsia="Calibri" w:hAnsi="Calibri"/>
          <w:sz w:val="21"/>
          <w:szCs w:val="21"/>
        </w:rPr>
        <w:t xml:space="preserve"> (Obon peak-pricing quarter; ridership tallies ~Aug 18–19; maglev opening-date announcement due within 2026 after the Shizuoka breakthrough — </w:t>
      </w:r>
      <w:hyperlink w:history="1" r:id="rIdnaaekmhh1qxduzlwxlog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Nikkei</w:t>
        </w:r>
      </w:hyperlink>
      <w:r>
        <w:rPr>
          <w:rFonts w:ascii="Calibri" w:cs="Calibri" w:eastAsia="Calibri" w:hAnsi="Calibri"/>
          <w:sz w:val="21"/>
          <w:szCs w:val="21"/>
        </w:rPr>
        <w:t xml:space="preserve">). Small caps: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Katakura (3001)</w:t>
      </w:r>
      <w:r>
        <w:rPr>
          <w:rFonts w:ascii="Calibri" w:cs="Calibri" w:eastAsia="Calibri" w:hAnsi="Calibri"/>
          <w:sz w:val="21"/>
          <w:szCs w:val="21"/>
        </w:rPr>
        <w:t xml:space="preserve"> raised FY guidance on gains from selling Hulic shares and spiked Wednesday (</w:t>
      </w:r>
      <w:hyperlink w:history="1" r:id="rIdb91tgdkpq9ccacdzq-yk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 JP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the cross-holding value-unlock pattern;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Oro (3983)</w:t>
      </w:r>
      <w:r>
        <w:rPr>
          <w:rFonts w:ascii="Calibri" w:cs="Calibri" w:eastAsia="Calibri" w:hAnsi="Calibri"/>
          <w:sz w:val="21"/>
          <w:szCs w:val="21"/>
        </w:rPr>
        <w:t xml:space="preserve"> printed +33% H1 net Friday night, reaction pending Monday (</w:t>
      </w:r>
      <w:hyperlink w:history="1" r:id="rIdhx794jizdtadhl5rwxqi7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Matsui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Universal Entertainment (6425)</w:t>
      </w:r>
      <w:r>
        <w:rPr>
          <w:rFonts w:ascii="Calibri" w:cs="Calibri" w:eastAsia="Calibri" w:hAnsi="Calibri"/>
          <w:sz w:val="21"/>
          <w:szCs w:val="21"/>
        </w:rPr>
        <w:t xml:space="preserve">: no new rating action after the ugly Okada Manila print (H1 casino adj-EBITDA −62.5%; group back to profit on pachislot) — the week brought a mass-market/online pivot narrative and a Disney-themed venue tie-up from Q4 (</w:t>
      </w:r>
      <w:hyperlink w:history="1" r:id="rIdfjvz-i2anc9lzjbqtbnd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FocusGN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mmkx--yeqlil3w1t36xu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AGB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the credit remains the thing to watch. Yakult, Shochiku, Tokyotokeiba, TOC: quiet.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Korea names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Beyond the market-wide surge: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F&amp;F (383220)</w:t>
      </w:r>
      <w:r>
        <w:rPr>
          <w:rFonts w:ascii="Calibri" w:cs="Calibri" w:eastAsia="Calibri" w:hAnsi="Calibri"/>
          <w:sz w:val="21"/>
          <w:szCs w:val="21"/>
        </w:rPr>
        <w:t xml:space="preserve"> made the week's most interesting strategic move, buying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Discovery Expedition global trademark and IP outright from Warner Bros. Discovery for $80m</w:t>
      </w:r>
      <w:r>
        <w:rPr>
          <w:rFonts w:ascii="Calibri" w:cs="Calibri" w:eastAsia="Calibri" w:hAnsi="Calibri"/>
          <w:sz w:val="21"/>
          <w:szCs w:val="21"/>
        </w:rPr>
        <w:t xml:space="preserve"> — converting itself from licensee to owner and opening China expansion for a brand doing ₩354bn of revenue (</w:t>
      </w:r>
      <w:hyperlink w:history="1" r:id="rIdxg1lt60z6ue_yqcfblur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Seoul Economic Daily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LS Corp (006260)</w:t>
      </w:r>
      <w:r>
        <w:rPr>
          <w:rFonts w:ascii="Calibri" w:cs="Calibri" w:eastAsia="Calibri" w:hAnsi="Calibri"/>
          <w:sz w:val="21"/>
          <w:szCs w:val="21"/>
        </w:rPr>
        <w:t xml:space="preserve"> posted a record Q2 (group OP +153%; H1 OP already exceeds all of 2025) as the purest AI-power/grid-capex name in the book (</w:t>
      </w:r>
      <w:hyperlink w:history="1" r:id="rIdueemcdeck11f1lj4w4si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Herald Business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Misto Holdings (081660</w:t>
      </w:r>
      <w:r>
        <w:rPr>
          <w:rFonts w:ascii="Calibri" w:cs="Calibri" w:eastAsia="Calibri" w:hAnsi="Calibri"/>
          <w:sz w:val="21"/>
          <w:szCs w:val="21"/>
        </w:rPr>
        <w:t xml:space="preserve"> — Fila Holdings renamed in April) beat big: Q2 OP +62% on Acushnet strength (</w:t>
      </w:r>
      <w:hyperlink w:history="1" r:id="rIduth2gr6fyjke1tb0jgh6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FashionUnited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Taekwang Industrial (003240)</w:t>
      </w:r>
      <w:r>
        <w:rPr>
          <w:rFonts w:ascii="Calibri" w:cs="Calibri" w:eastAsia="Calibri" w:hAnsi="Calibri"/>
          <w:sz w:val="21"/>
          <w:szCs w:val="21"/>
        </w:rPr>
        <w:t xml:space="preserve"> announced a ₩150bn capacity doubling in modacrylic fiber while its treasury-stock PRS plan is under attack from Truston AM — a governance fight that intersects the pending Commercial Act amendment mandating treasury-share cancellation (</w:t>
      </w:r>
      <w:hyperlink w:history="1" r:id="rIdgueqrdfkckkoid14gj2j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Seoul Economic Daily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faobmn4o2n_mgq-ffub9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BigGo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NAVER (035420)</w:t>
      </w:r>
      <w:r>
        <w:rPr>
          <w:rFonts w:ascii="Calibri" w:cs="Calibri" w:eastAsia="Calibri" w:hAnsi="Calibri"/>
          <w:sz w:val="21"/>
          <w:szCs w:val="21"/>
        </w:rPr>
        <w:t xml:space="preserve">: Q2 revenue +16% but flat OP in an AI investment cycle; the Dunamu/Upbit share swap slipped to a Dec 31 deadline on regulatory friction (</w:t>
      </w:r>
      <w:hyperlink w:history="1" r:id="rIdxn5vkgjmtmhymy9kp1iu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dgytqykxthljfk2hwaud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CryptoBriefing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 Inc. (034730)</w:t>
      </w:r>
      <w:r>
        <w:rPr>
          <w:rFonts w:ascii="Calibri" w:cs="Calibri" w:eastAsia="Calibri" w:hAnsi="Calibri"/>
          <w:sz w:val="21"/>
          <w:szCs w:val="21"/>
        </w:rPr>
        <w:t xml:space="preserve"> went ex-dividend Friday and reports Q2 on Aug 19, with the Nvidia–SK Group AI-infrastructure partnership as NAV tailwind (</w:t>
      </w:r>
      <w:hyperlink w:history="1" r:id="rIdtj-stptu3z4tcz6qswdn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Stockopedia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LG Electronics pref (066575)</w:t>
      </w:r>
      <w:r>
        <w:rPr>
          <w:rFonts w:ascii="Calibri" w:cs="Calibri" w:eastAsia="Calibri" w:hAnsi="Calibri"/>
          <w:sz w:val="21"/>
          <w:szCs w:val="21"/>
        </w:rPr>
        <w:t xml:space="preserve">: ₩500 interim dividend record date fell Thursday; payment Aug 28; full buyback retirement committed (</w:t>
      </w:r>
      <w:hyperlink w:history="1" r:id="rIdjbr0jwpnp9jms1acg5u2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Seoul Economic Daily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Samsung C&amp;T (028260)</w:t>
      </w:r>
      <w:r>
        <w:rPr>
          <w:rFonts w:ascii="Calibri" w:cs="Calibri" w:eastAsia="Calibri" w:hAnsi="Calibri"/>
          <w:sz w:val="21"/>
          <w:szCs w:val="21"/>
        </w:rPr>
        <w:t xml:space="preserve"> carries its strong Q2 (OP +37%, ₩5.4tn orders) plus the largest treasury-stock overhang in Korea into the Commercial Act debate (</w:t>
      </w:r>
      <w:hyperlink w:history="1" r:id="rIdn8ewl3xc3zuozswbzjju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Seoul Economic Daily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ILJIN Holdings (015860</w:t>
      </w:r>
      <w:r>
        <w:rPr>
          <w:rFonts w:ascii="Calibri" w:cs="Calibri" w:eastAsia="Calibri" w:hAnsi="Calibri"/>
          <w:sz w:val="21"/>
          <w:szCs w:val="21"/>
        </w:rPr>
        <w:t xml:space="preserve"> — now identified: holdco of Iljin Electric HV cables/transformers and Iljin Diamond) is grid-theme beta, quiet this week (</w:t>
      </w:r>
      <w:hyperlink w:history="1" r:id="rIdl7liwuzrbqfl9a9gtx7f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StockAnalysis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Quiet: LG Corp, LG Chem pref, SK Discovery (buyback expires Sep 7), Amorepacific Group, Hyosung (earnings Aug 19), Daewon Sanup, Eusu, Motonic, Seoul City Gas, Samyang Tongsang, Ubiquoss.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 Probably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Friday's Nikkei "retreat from the record"</w:t>
      </w:r>
      <w:r>
        <w:rPr>
          <w:rFonts w:ascii="Calibri" w:cs="Calibri" w:eastAsia="Calibri" w:hAnsi="Calibri"/>
          <w:sz w:val="21"/>
          <w:szCs w:val="21"/>
        </w:rPr>
        <w:t xml:space="preserve"> — profit-taking after a +5% week; sources even disagree on the close's direction (±0.6%). The trend, not the tick, is the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Universal Entertainment's Disney tie-up headlines</w:t>
      </w:r>
      <w:r>
        <w:rPr>
          <w:rFonts w:ascii="Calibri" w:cs="Calibri" w:eastAsia="Calibri" w:hAnsi="Calibri"/>
          <w:sz w:val="21"/>
          <w:szCs w:val="21"/>
        </w:rPr>
        <w:t xml:space="preserve"> — themed dining and pop-ups from Q4; immaterial to the credit math that actually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SoftBank's Capital One stake headlines</w:t>
      </w:r>
      <w:r>
        <w:rPr>
          <w:rFonts w:ascii="Calibri" w:cs="Calibri" w:eastAsia="Calibri" w:hAnsi="Calibri"/>
          <w:sz w:val="21"/>
          <w:szCs w:val="21"/>
        </w:rPr>
        <w:t xml:space="preserve"> — interesting color on Son's US financials bet, but tiny against a ¥72tn NAV dominated by Arm and OpenAI.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Honda–Nissan "merger" chatter</w:t>
      </w:r>
      <w:r>
        <w:rPr>
          <w:rFonts w:ascii="Calibri" w:cs="Calibri" w:eastAsia="Calibri" w:hAnsi="Calibri"/>
          <w:sz w:val="21"/>
          <w:szCs w:val="21"/>
        </w:rPr>
        <w:t xml:space="preserve"> — stale December 2024 reporting recirculating; the merger died in Feb 2025. The real (and smaller) story is the electronics partnership.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Keyence/Canon/Daikin post-earnings drift</w:t>
      </w:r>
      <w:r>
        <w:rPr>
          <w:rFonts w:ascii="Calibri" w:cs="Calibri" w:eastAsia="Calibri" w:hAnsi="Calibri"/>
          <w:sz w:val="21"/>
          <w:szCs w:val="21"/>
        </w:rPr>
        <w:t xml:space="preserve"> — all reported before the window; nothing new.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Tokyotokeiba's in-line interim, Ebara Jitsugyo's steady H1, Tigers Polymer's margin dip</w:t>
      </w:r>
      <w:r>
        <w:rPr>
          <w:rFonts w:ascii="Calibri" w:cs="Calibri" w:eastAsia="Calibri" w:hAnsi="Calibri"/>
          <w:sz w:val="21"/>
          <w:szCs w:val="21"/>
        </w:rPr>
        <w:t xml:space="preserve"> — small-cap housekeeping, guidance intact in each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Yakult buyback-progress items</w:t>
      </w:r>
      <w:r>
        <w:rPr>
          <w:rFonts w:ascii="Calibri" w:cs="Calibri" w:eastAsia="Calibri" w:hAnsi="Calibri"/>
          <w:sz w:val="21"/>
          <w:szCs w:val="21"/>
        </w:rPr>
        <w:t xml:space="preserve"> — the ¥55bn program hasn't started executing yet; the monthly disclosure ~Sep 1 is the first real datapoint.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Kioxia/SanDisk AI-memory headlines lifting the complex</w:t>
      </w:r>
      <w:r>
        <w:rPr>
          <w:rFonts w:ascii="Calibri" w:cs="Calibri" w:eastAsia="Calibri" w:hAnsi="Calibri"/>
          <w:sz w:val="21"/>
          <w:szCs w:val="21"/>
        </w:rPr>
        <w:t xml:space="preserve"> — relevant as sector fuel, but none of your names is directly exposed to NAND pricing.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 Time-sensitive / positions watch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Position mechanics needing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JP1024661QB1 (JGB 0.50%) matures Nov 1, 2026</w:t>
      </w:r>
      <w:r>
        <w:rPr>
          <w:rFonts w:ascii="Calibri" w:cs="Calibri" w:eastAsia="Calibri" w:hAnsi="Calibri"/>
          <w:sz w:val="21"/>
          <w:szCs w:val="21"/>
        </w:rPr>
        <w:t xml:space="preserve"> — ~11 weeks out. Reinvestment into a 2-year at 1.65% (highest since 1995) vs. waiting past the Sept 17–18 BoJ meeting (76% hike odds, possible faster-pace guidance) is a real timing choice. Aug 21 CPI is the next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 Inc. dividend</w:t>
      </w:r>
      <w:r>
        <w:rPr>
          <w:rFonts w:ascii="Calibri" w:cs="Calibri" w:eastAsia="Calibri" w:hAnsi="Calibri"/>
          <w:sz w:val="21"/>
          <w:szCs w:val="21"/>
        </w:rPr>
        <w:t xml:space="preserve">: ex-date passed Friday Aug 14; payment Aug 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LG Electronics pref dividend</w:t>
      </w:r>
      <w:r>
        <w:rPr>
          <w:rFonts w:ascii="Calibri" w:cs="Calibri" w:eastAsia="Calibri" w:hAnsi="Calibri"/>
          <w:sz w:val="21"/>
          <w:szCs w:val="21"/>
        </w:rPr>
        <w:t xml:space="preserve">: record date passed Aug 13; ₩500/share pays Aug 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Kita-Nippon Bank (8551) 1:3 split</w:t>
      </w:r>
      <w:r>
        <w:rPr>
          <w:rFonts w:ascii="Calibri" w:cs="Calibri" w:eastAsia="Calibri" w:hAnsi="Calibri"/>
          <w:sz w:val="21"/>
          <w:szCs w:val="21"/>
        </w:rPr>
        <w:t xml:space="preserve">: record date Sep 30 — but first confirm this is the bank you intended to hold (vs. North Pacific Bank 8524).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KRX closed Monday Aug 17</w:t>
      </w:r>
      <w:r>
        <w:rPr>
          <w:rFonts w:ascii="Calibri" w:cs="Calibri" w:eastAsia="Calibri" w:hAnsi="Calibri"/>
          <w:sz w:val="21"/>
          <w:szCs w:val="21"/>
        </w:rPr>
        <w:t xml:space="preserve"> (Liberation Day substitute); Korea positions can't be traded until Tuesday.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Calendar (all dates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4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 Aug 17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Japan Q2 GDP prelim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(8:50 JST; cons. +0.5% q/q); KRX closed; Oro (3983) post-results reaction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Tue Aug 18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KRX reopens; JR Obon ridership tallies (~18–19th) — JR Central, Keisei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Aug 19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SK Inc. Q2 + Hyosung H1 earnings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JNTO July arrivals (~19th); Japan July trade (~19–20th); Japan machinery orders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Fri Aug 21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Japan July national CPI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(core cons. ~1.8–2.0%) — last major input before Sept BoJ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Aug 26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Nvidia FQ2 earnings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AI-complex verdict (SoftBank, semis, KOSPI beta)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Thu Aug 27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BoK rate decision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(+25bp to 3.00% expected); BoJ Deputy Gov Himino speech; Jackson Hole begins (through Aug 29)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Fri Aug 28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LG Electronics interim dividend payment; Tokyo August CPI (~28th)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 Aug 31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SK Inc. dividend payment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Sep 2 / Thu Sep 10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BoJ board speeches (Takata / Masu) — September-signal venues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 Sep 7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SK Discovery ₩20bn buyback expires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Thu Sep 17–18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BoJ Monetary Policy Meeting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hike to 1.25% priced at 76%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Sep 30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Kita-Nippon Bank split record date; MUFG ex-dividend (Sep 29)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Sun Nov 1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JP1024661QB1 JGB matures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Undated but live:</w:t>
      </w:r>
      <w:r>
        <w:rPr>
          <w:rFonts w:ascii="Calibri" w:cs="Calibri" w:eastAsia="Calibri" w:hAnsi="Calibri"/>
          <w:sz w:val="21"/>
          <w:szCs w:val="21"/>
        </w:rPr>
        <w:t xml:space="preserve"> US Section 122 / auto-tariff framework restoration (Subaru highest beta); Honda–Nissan electronics partnership signing ("weeks away"); JR Central maglev opening-date announcement (by year-end); Korea Commercial Act third amendment — treasury-share cancellation (Samsung C&amp;T, Taekwang, LG Corp, holdcos broadly); possible S&amp;P/Fitch commentary on Universal Entertainment's H1; SoftBank's third $10bn OpenAI tranche (Oct 1); re-intervention risk if USD/JPY breaks 160.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 Follow-up questions to investigate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8551 question (needs your answer):</w:t>
      </w:r>
      <w:r>
        <w:rPr>
          <w:rFonts w:ascii="Calibri" w:cs="Calibri" w:eastAsia="Calibri" w:hAnsi="Calibri"/>
          <w:sz w:val="21"/>
          <w:szCs w:val="21"/>
        </w:rPr>
        <w:t xml:space="preserve"> Do you own The Kita-Nippon Bank (8551) or North Pacific Bank (8524)? The watchlist said "North Pacific Bank" but the ticker says Kita-Nippon. The two have different stories — Kita-Nippon has the split and upgrade speculation; North Pacific is a larger Hokkaido franchise.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JGB reinvestment:</w:t>
      </w:r>
      <w:r>
        <w:rPr>
          <w:rFonts w:ascii="Calibri" w:cs="Calibri" w:eastAsia="Calibri" w:hAnsi="Calibri"/>
          <w:sz w:val="21"/>
          <w:szCs w:val="21"/>
        </w:rPr>
        <w:t xml:space="preserve"> When JP1024661QB1 matures Nov 1, what's the intended duration? If the BoJ hikes in September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signals a faster pace, the front end could still be cheapening into year-end — is there a case for T-bills/floating until the December meeting? Also worth confirming the exact issue (my identification of the 0.50% Nov 2026 maturity comes from a fund collateral report, not an official MOF record).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SoftBank financing stack:</w:t>
      </w:r>
      <w:r>
        <w:rPr>
          <w:rFonts w:ascii="Calibri" w:cs="Calibri" w:eastAsia="Calibri" w:hAnsi="Calibri"/>
          <w:sz w:val="21"/>
          <w:szCs w:val="21"/>
        </w:rPr>
        <w:t xml:space="preserve"> How does the ~$30bn of H2 obligations (OpenAI tranche 3, margin loan talks, buyback commitments) interact with a BoJ hiking cycle that raises its yen funding costs? Worth mapping before the Oct 1 tranche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Sanken vs. Allegro sum-of-parts:</w:t>
      </w:r>
      <w:r>
        <w:rPr>
          <w:rFonts w:ascii="Calibri" w:cs="Calibri" w:eastAsia="Calibri" w:hAnsi="Calibri"/>
          <w:sz w:val="21"/>
          <w:szCs w:val="21"/>
        </w:rPr>
        <w:t xml:space="preserve"> After Thursday's −4.9%, what does 6707's stub trade at net of its Allegro stake, and is the Japan white-goods power-semi business being valued below zero? (ALGM is also in the GGOF book — the cross-position is worth a combined view.)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Metals momentum:</w:t>
      </w:r>
      <w:r>
        <w:rPr>
          <w:rFonts w:ascii="Calibri" w:cs="Calibri" w:eastAsia="Calibri" w:hAnsi="Calibri"/>
          <w:sz w:val="21"/>
          <w:szCs w:val="21"/>
        </w:rPr>
        <w:t xml:space="preserve"> SMM +35%/month and Mitsubishi Materials at 7x — if Jackson Hole re-prices the Fed hawkishly and the dollar bounces, how much of the copper/gold tailwind unwinds? Is the pair trade (hold cheaper 5711, trim extended 5713) worth it?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Korea holdco complex vs. the Commercial Act:</w:t>
      </w:r>
      <w:r>
        <w:rPr>
          <w:rFonts w:ascii="Calibri" w:cs="Calibri" w:eastAsia="Calibri" w:hAnsi="Calibri"/>
          <w:sz w:val="21"/>
          <w:szCs w:val="21"/>
        </w:rPr>
        <w:t xml:space="preserve"> If mandatory treasury-share cancellation passes, which of your holdcos (Samsung C&amp;T's overhang is the largest in Korea; SK Inc., LG Corp, Taekwang with its contested PRS) re-rates most — and does Taekwang's Truston fight become a template or a cautionary tale?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Inbound trajectory:</w:t>
      </w:r>
      <w:r>
        <w:rPr>
          <w:rFonts w:ascii="Calibri" w:cs="Calibri" w:eastAsia="Calibri" w:hAnsi="Calibri"/>
          <w:sz w:val="21"/>
          <w:szCs w:val="21"/>
        </w:rPr>
        <w:t xml:space="preserve"> If July JNTO data (Aug 19) confirms the China-led decline accelerating, what's the earnings sensitivity for Keisei's Narita segment and JR Central's Tokaido leisure mix — and does Mitsui Fudosan's retail portfolio have measurable China-tourist exposure?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SHIFT's AI debate:</w:t>
      </w:r>
      <w:r>
        <w:rPr>
          <w:rFonts w:ascii="Calibri" w:cs="Calibri" w:eastAsia="Calibri" w:hAnsi="Calibri"/>
          <w:sz w:val="21"/>
          <w:szCs w:val="21"/>
        </w:rPr>
        <w:t xml:space="preserve"> Goldman's ¥710 vs. consensus ¥1,077 is a 50% disagreement about whether AI kills or feeds software-testing demand. Which specific SHIFT service lines are automatable, and what does the Q4 (Aug FY-end, results ~October) order book show?</w:t>
      </w:r>
    </w:p>
    <w:p>
      <w:pPr>
        <w:pBdr>
          <w:bottom w:val="single" w:color="BFBFBF" w:sz="6"/>
        </w:pBdr>
        <w:spacing w:after="240" w:before="12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Prepared Sunday Aug 16, 2026, from live web research. Watchlist updates made this run: 8551 corrected to Kita-Nippon Bank (confirmation requested), 015860 resolved to ILJIN Holdings, 081660 renamed Misto Holdings, JP1024661QB1 identified as JGB 0.50% due 2026-11-01, and (confirm) flags cleared on verified names. Sources behind several small-cap figures are search-snippet-based where Japanese finance sites blocked full fetch — flagged inline. No email tool is available in this session, so this brief was not emailed; it is delivered here and in the repo.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g6vygeu9brkwoccl8yfz" Type="http://schemas.openxmlformats.org/officeDocument/2006/relationships/hyperlink" Target="https://finance.yahoo.com/economy/policy/articles/boj-eyeing-september-rate-hike-061747472.html" TargetMode="External"/><Relationship Id="rIdfcqsljr1thiw0p8eorfyl" Type="http://schemas.openxmlformats.org/officeDocument/2006/relationships/hyperlink" Target="https://invezz.com/news/2026/08/14/softbank-jumps-5-as-nikkei-rallies-but-boj-could-spoil-the-party/" TargetMode="External"/><Relationship Id="rIdqqbu63104wq4cbklwjgzk" Type="http://schemas.openxmlformats.org/officeDocument/2006/relationships/hyperlink" Target="https://www.cnbc.com/2026/08/13/japan-ppi-inflation-energy-prices-takaichi-cpi.html" TargetMode="External"/><Relationship Id="rIdlzzd_4-yw9uq38uhozwyt" Type="http://schemas.openxmlformats.org/officeDocument/2006/relationships/hyperlink" Target="https://www.cnbc.com/2026/08/03/yen-intervention-us-japan-trump-bessent-katayama.html" TargetMode="External"/><Relationship Id="rId0hiwedeyvzeqrykzpyeiq" Type="http://schemas.openxmlformats.org/officeDocument/2006/relationships/hyperlink" Target="https://www.brecorder.com/news/40434808/short-term-jgb-yields-jump-to-multi-decade-highs-on-boj-rate-hike-bets" TargetMode="External"/><Relationship Id="rIdybmi0b1-vd-umgjvt5qyc" Type="http://schemas.openxmlformats.org/officeDocument/2006/relationships/hyperlink" Target="https://tradingeconomics.com/japan/government-bond-yield" TargetMode="External"/><Relationship Id="rIdup8jgn4gwhnwcwizmvq4w" Type="http://schemas.openxmlformats.org/officeDocument/2006/relationships/hyperlink" Target="https://www.assetmanagement.hsbc.ch/api/v1/download/document/lu1436995796/ch/de/securities%20lending%20reporting" TargetMode="External"/><Relationship Id="rIdecalwbilqlas12qpjvopx" Type="http://schemas.openxmlformats.org/officeDocument/2006/relationships/hyperlink" Target="https://www.bloomberg.com/news/articles/2026-08-14/japan-stocks-rise-as-us-rate-hike-bets-ease-ai-chip-shares-gain" TargetMode="External"/><Relationship Id="rId1phc17of-gmekq-_pix63" Type="http://schemas.openxmlformats.org/officeDocument/2006/relationships/hyperlink" Target="https://www.brecorder.com/news/40434795/japanese-shares-climb-on-bets-fed-to-hold-rates-steady-topix-poised-for-record-close" TargetMode="External"/><Relationship Id="rIde2cmlxk1i1fnncwdpivki" Type="http://schemas.openxmlformats.org/officeDocument/2006/relationships/hyperlink" Target="https://www.koreatimes.co.kr/economy/20260814/kospi-nears-7000-after-5-day-winning-streak" TargetMode="External"/><Relationship Id="rIdl7letcwqcs3szriaiioly" Type="http://schemas.openxmlformats.org/officeDocument/2006/relationships/hyperlink" Target="https://finance.biggo.com/news/d911f152-301f-426e-8404-44e4a1bf0049" TargetMode="External"/><Relationship Id="rIdxqac0ivtl0jsin2kcjkmp" Type="http://schemas.openxmlformats.org/officeDocument/2006/relationships/hyperlink" Target="https://fortune.com/2026/08/02/kospi-rout-korea-stock-market-volatility-sk-hynix-samsung-ai-leveraged-etf/" TargetMode="External"/><Relationship Id="rIdixr-rttqmudlpu_yx5sl2" Type="http://schemas.openxmlformats.org/officeDocument/2006/relationships/hyperlink" Target="https://www.bloomberg.com/news/articles/2026-08-10/sony-tsmc-to-invest-6-4-billion-in-joint-chip-plant-in-japan" TargetMode="External"/><Relationship Id="rIdqligkxdvsxcxczg0aqqtq" Type="http://schemas.openxmlformats.org/officeDocument/2006/relationships/hyperlink" Target="https://www.cined.com/sony-q1-fy2026-financial-results-image-sensors-shine-outlook-raised-and-tamron-bid-confirmed/" TargetMode="External"/><Relationship Id="rIdqxm2-2guffyshfubekn9n" Type="http://schemas.openxmlformats.org/officeDocument/2006/relationships/hyperlink" Target="https://www.smm.co.jp/en/news/release/2026/08/002157.html" TargetMode="External"/><Relationship Id="rIdrpymrwzwibbeblqv0dxha" Type="http://schemas.openxmlformats.org/officeDocument/2006/relationships/hyperlink" Target="https://www.investing.com/news/earnings/honda-q1-profit-revenue-beat-estimates-as-automaker-raises-fullyear-outlook-4836482" TargetMode="External"/><Relationship Id="rId1-drjaaldpp7yel8aovhl" Type="http://schemas.openxmlformats.org/officeDocument/2006/relationships/hyperlink" Target="https://www.japantimes.co.jp/business/2026/08/04/companies/mufg-earnings-up-on-lending-demand/" TargetMode="External"/><Relationship Id="rIdrxqcmrab-qddwvdls0drq" Type="http://schemas.openxmlformats.org/officeDocument/2006/relationships/hyperlink" Target="https://simplywall.st/stocks/jp/automobiles/tse-7270/subaru-shares/news/subaru-corporation-earnings-missed-analyst-estimates-heres-w-1" TargetMode="External"/><Relationship Id="rIdzhpyeb7d2sfm23phkjinb" Type="http://schemas.openxmlformats.org/officeDocument/2006/relationships/hyperlink" Target="https://www.investing.com/news/earnings/suzuki-cuts-fullyear-profit-outlook-despite-strong-q1-results-93CH-4837276" TargetMode="External"/><Relationship Id="rIdm1tiee9hih4e8shv70dx5" Type="http://schemas.openxmlformats.org/officeDocument/2006/relationships/hyperlink" Target="https://www.tipranks.com/news/company-announcements/sanken-electric-q1-earnings-hit-by-weak-white-goods-demand-and-higher-costs" TargetMode="External"/><Relationship Id="rIdsykuri1lq_5aeoxdzf-oo" Type="http://schemas.openxmlformats.org/officeDocument/2006/relationships/hyperlink" Target="https://finance.yahoo.co.jp/quote/8551.T" TargetMode="External"/><Relationship Id="rIduqsraqu1eprkuqfxxs29i" Type="http://schemas.openxmlformats.org/officeDocument/2006/relationships/hyperlink" Target="https://finance.yahoo.com/quote/8524.T/" TargetMode="External"/><Relationship Id="rId07zllag-o-rjoniaehipn" Type="http://schemas.openxmlformats.org/officeDocument/2006/relationships/hyperlink" Target="https://s.kabutan.jp/news/k202607310140/" TargetMode="External"/><Relationship Id="rIdurdw4200uuqgynssa8mi-" Type="http://schemas.openxmlformats.org/officeDocument/2006/relationships/hyperlink" Target="https://univest.in/blogs/usd-jpy-today-yen-weekly-loss-august-14-2026-intervention" TargetMode="External"/><Relationship Id="rId8givo0uiorqlpscqvq-yn" Type="http://schemas.openxmlformats.org/officeDocument/2006/relationships/hyperlink" Target="https://www.cnbc.com/2026/08/03/yen-intervention-us-japan-trump-bessent-katayama.html" TargetMode="External"/><Relationship Id="rIdoe3_v2uzlchvi3mfhxhm8" Type="http://schemas.openxmlformats.org/officeDocument/2006/relationships/hyperlink" Target="https://wolfstreet.com/2026/08/03/why-the-us-japan-joint-intervention-to-prop-up-the-yen-fear-of-treasury-yields-blowing-out-if-japan-becomes-a-forced-seller/" TargetMode="External"/><Relationship Id="rIdrd3ttueauladrn_pua-jc" Type="http://schemas.openxmlformats.org/officeDocument/2006/relationships/hyperlink" Target="https://www.fxstreet.com/news/japan-gdp-steady-inflation-near-boj-target-ing-202608141420" TargetMode="External"/><Relationship Id="rIdezjdo3d4fidvjzdv-dv_c" Type="http://schemas.openxmlformats.org/officeDocument/2006/relationships/hyperlink" Target="https://www.investing.com/news/economy-news/citi-sees-bank-of-korea-rate-hike-on-inflation-concerns-93CH-4853996" TargetMode="External"/><Relationship Id="rId9feejzflwjcfqbdnc4ctv" Type="http://schemas.openxmlformats.org/officeDocument/2006/relationships/hyperlink" Target="https://www.koreatimes.co.kr/amp/economy/20260811/senior-bok-official-leaves-door-open-to-further-rate-hikes" TargetMode="External"/><Relationship Id="rIdzarpnvi6k2ojhyeglycou" Type="http://schemas.openxmlformats.org/officeDocument/2006/relationships/hyperlink" Target="https://tradingeconomics.com/south-korea/currency" TargetMode="External"/><Relationship Id="rIdjvszikqqpmyxo7gwq255k" Type="http://schemas.openxmlformats.org/officeDocument/2006/relationships/hyperlink" Target="https://finance.yahoo.com/markets/stocks/articles/sec-filing-shows-softbank-initiates-165615828.html" TargetMode="External"/><Relationship Id="rId-bro62jlbxonecpf1ames" Type="http://schemas.openxmlformats.org/officeDocument/2006/relationships/hyperlink" Target="https://www.investing.com/news/company-news/softbank-q1-fy2026-slides-record-nav-amid-massive-ai-bets-93CH-4840504" TargetMode="External"/><Relationship Id="rIdnduevyvhhflnvbwth8qq8" Type="http://schemas.openxmlformats.org/officeDocument/2006/relationships/hyperlink" Target="https://group.softbank/en/news/press/20260701" TargetMode="External"/><Relationship Id="rIdtog9djbdjuhvbavtmiiwn" Type="http://schemas.openxmlformats.org/officeDocument/2006/relationships/hyperlink" Target="https://www.manilatimes.net/2026/08/14/tmt-newswire/pr-newswire/appier-delivers-record-high-revenue-profitability-and-core-free-cash-flow/2405173" TargetMode="External"/><Relationship Id="rId_ehmtyfuutq9rj8kr7se5" Type="http://schemas.openxmlformats.org/officeDocument/2006/relationships/hyperlink" Target="https://www.investing.com/equities/appier-group" TargetMode="External"/><Relationship Id="rIdf3qr_8wc4snpctkvn5f35" Type="http://schemas.openxmlformats.org/officeDocument/2006/relationships/hyperlink" Target="https://www.tipranks.com/news/company-announcements/rs-technologies-lifts-profits-in-first-half-and-plans-higher-dividend-amid-semiconductor-expansion" TargetMode="External"/><Relationship Id="rIdj94vshjkicbvisygpowi4" Type="http://schemas.openxmlformats.org/officeDocument/2006/relationships/hyperlink" Target="https://www.marketscreener.com/news/goldman-sachs-starts-shift-at-neutral-with-710-yen-price-target-ce7f5fdcda89f724" TargetMode="External"/><Relationship Id="rIdnevssa2xql3vsa-6po4jh" Type="http://schemas.openxmlformats.org/officeDocument/2006/relationships/hyperlink" Target="https://finance.biggo.com/news/JP_6645.T_2026-08-05" TargetMode="External"/><Relationship Id="rIdkonmugffywu7wyqlmjimu" Type="http://schemas.openxmlformats.org/officeDocument/2006/relationships/hyperlink" Target="https://www.marketscreener.com/news/kubota-earnings-release-for-the-six-months-ended-june-30-2026-ce7f50d9d18ef224" TargetMode="External"/><Relationship Id="rIdigbjqjhngd-etv5g3xauh" Type="http://schemas.openxmlformats.org/officeDocument/2006/relationships/hyperlink" Target="https://finance.yahoo.co.jp/quote/6875.T/disclosure" TargetMode="External"/><Relationship Id="rIdy7fwj_kypa9o7gvgrpswn" Type="http://schemas.openxmlformats.org/officeDocument/2006/relationships/hyperlink" Target="https://www.hedgeweek.com/asian-bank-stocks-rally-as-investors-seek-shelter-from-ai-volatility/" TargetMode="External"/><Relationship Id="rIdjtxetfmhsrkuzltlb-fqe" Type="http://schemas.openxmlformats.org/officeDocument/2006/relationships/hyperlink" Target="https://www.japantimes.co.jp/business/2026/08/04/companies/mufg-earnings-up-on-lending-demand/" TargetMode="External"/><Relationship Id="rIdmlykaxkkqlz3x4jdnvgfz" Type="http://schemas.openxmlformats.org/officeDocument/2006/relationships/hyperlink" Target="https://www.bloomberg.com/news/articles/2026-07-13/mufg-surpasses-toyota-to-become-most-valuable-company-in-japan" TargetMode="External"/><Relationship Id="rIdqoup22nx--og_1o002-fa" Type="http://schemas.openxmlformats.org/officeDocument/2006/relationships/hyperlink" Target="https://www.rttnews.com/3673040/sumitomo-mitsui-trust-group-q1-net-income-rises.aspx" TargetMode="External"/><Relationship Id="rId8vc3dicgg21msf6r8pc01" Type="http://schemas.openxmlformats.org/officeDocument/2006/relationships/hyperlink" Target="https://www.resona-gr.co.jp/holdings/english/newsrelease_c/2026/files/20260731_2t.pdf" TargetMode="External"/><Relationship Id="rId-acj703hhftedgcf4c-wm" Type="http://schemas.openxmlformats.org/officeDocument/2006/relationships/hyperlink" Target="https://finance.biggo.com/news/JP_6178.T_2026-08-07" TargetMode="External"/><Relationship Id="rIdlzyzayfjwivsmb92x--fb" Type="http://schemas.openxmlformats.org/officeDocument/2006/relationships/hyperlink" Target="https://www.stockopedia.com/share-prices/sbi-holdings-TYO:8473/" TargetMode="External"/><Relationship Id="rId1rsmwv_dxvzkcztthkzou" Type="http://schemas.openxmlformats.org/officeDocument/2006/relationships/hyperlink" Target="https://crypto.news/sbi-values-ripple-stake-at-41-2b-xrp-price-slump/" TargetMode="External"/><Relationship Id="rIdqtgzquhlda5ncpeq7e36g" Type="http://schemas.openxmlformats.org/officeDocument/2006/relationships/hyperlink" Target="https://simplywall.st/stocks/jp/banks/tse-5844/kyoto-financial-groupinc-shares/news/kyoto-financial-group-tse5844-stock-retreats-as-profit-quali" TargetMode="External"/><Relationship Id="rIdyenoay5omumc4i0kcqn6n" Type="http://schemas.openxmlformats.org/officeDocument/2006/relationships/hyperlink" Target="https://s.kabutan.jp/news/k202607310140/" TargetMode="External"/><Relationship Id="rIda7dqs1iyte9gbwisjhn8g" Type="http://schemas.openxmlformats.org/officeDocument/2006/relationships/hyperlink" Target="https://www.tipranks.com/news/company-announcements/fidea-holdings-posts-strong-q1-profit-jump-but-keeps-full-year-outlook-unchanged" TargetMode="External"/><Relationship Id="rIdf2wxalhuf5oyetptukb2k" Type="http://schemas.openxmlformats.org/officeDocument/2006/relationships/hyperlink" Target="https://www.smm.co.jp/en/news/release/2026/08/002157.html" TargetMode="External"/><Relationship Id="rId-glctv8ijranv1pu-lxkq" Type="http://schemas.openxmlformats.org/officeDocument/2006/relationships/hyperlink" Target="https://simplywall.st/stocks/jp/materials/tse-5711/mitsubishi-materials-shares/news/mitsubishi-materials-tse5711-stock-can-profit-strength-outla" TargetMode="External"/><Relationship Id="rId_nzc5rbmkoqbgdgtz9zbh" Type="http://schemas.openxmlformats.org/officeDocument/2006/relationships/hyperlink" Target="https://www.spglobal.com/automotive-insights/en/rapid-impact-analysis/trump-trade-update-japan-eu-auto-tariffs" TargetMode="External"/><Relationship Id="rIdkptnkdfdh2fslhvlwve3b" Type="http://schemas.openxmlformats.org/officeDocument/2006/relationships/hyperlink" Target="https://finance.yahoo.com/technology/articles/merging-failed-honda-nissan-working-213400320.html" TargetMode="External"/><Relationship Id="rIdggycw--fb3jq_bwxxnhay" Type="http://schemas.openxmlformats.org/officeDocument/2006/relationships/hyperlink" Target="https://www.tipranks.com/news/company-announcements/nakayama-steel-taps-hanwa-and-yodoko-in-capital-alliance-to-fund-new-electric-arc-furnace" TargetMode="External"/><Relationship Id="rIdf1-fkwwkkwlf_od-lbwoo" Type="http://schemas.openxmlformats.org/officeDocument/2006/relationships/hyperlink" Target="https://www.tipranks.com/news/company-announcements/optex-group-lifts-fy2026-earnings-outlook-and-dividend-on-strong-sensor-demand" TargetMode="External"/><Relationship Id="rIdlruv7h2jc6eessviizr8t" Type="http://schemas.openxmlformats.org/officeDocument/2006/relationships/hyperlink" Target="https://www.japex.co.jp/en/news/uploads/pdf/JAPEX20260806_1Q202703_Result_e.pdf" TargetMode="External"/><Relationship Id="rIda1ovqj9eahwuslj_dxlvt" Type="http://schemas.openxmlformats.org/officeDocument/2006/relationships/hyperlink" Target="https://finance.biggo.com/news/JP_8801.T_2026-08-07" TargetMode="External"/><Relationship Id="rId58ikooutsle5csw_x_8dj" Type="http://schemas.openxmlformats.org/officeDocument/2006/relationships/hyperlink" Target="https://soranews24.com/2026/07/17/is-japans-tourism-boom-slowing-down-foreign-visitor-numbers-fall-for-first-time-in-five-years/" TargetMode="External"/><Relationship Id="rIdaqq6su6zriu8au6ygfseb" Type="http://schemas.openxmlformats.org/officeDocument/2006/relationships/hyperlink" Target="https://www.kankokeizai.com/2608111300kks/" TargetMode="External"/><Relationship Id="rIdnaaekmhh1qxduzlwxlogt" Type="http://schemas.openxmlformats.org/officeDocument/2006/relationships/hyperlink" Target="https://www.nikkei.com/article/DGXZQOCC120GF0S6A710C2000000/" TargetMode="External"/><Relationship Id="rIdb91tgdkpq9ccacdzq-ykd" Type="http://schemas.openxmlformats.org/officeDocument/2006/relationships/hyperlink" Target="https://finance.yahoo.co.jp/news/detail/627901b4bf67bf56ce2861f82a7792fc8feffddb" TargetMode="External"/><Relationship Id="rIdhx794jizdtadhl5rwxqi7" Type="http://schemas.openxmlformats.org/officeDocument/2006/relationships/hyperlink" Target="https://finance.matsui.co.jp/stock/3983/settlement/index" TargetMode="External"/><Relationship Id="rIdfjvz-i2anc9lzjbqtbndj" Type="http://schemas.openxmlformats.org/officeDocument/2006/relationships/hyperlink" Target="https://focusgn.com/asia-pacific/universal-entertainment-returns-to-profit-in-first-half-of-2026-as-okada-manila-faces-pressure" TargetMode="External"/><Relationship Id="rIdmmkx--yeqlil3w1t36xus" Type="http://schemas.openxmlformats.org/officeDocument/2006/relationships/hyperlink" Target="https://agbrief.com/news/10/08/2026/okada-manila-drags-uec-ir-ebitda-down/" TargetMode="External"/><Relationship Id="rIdxg1lt60z6ue_yqcfblurx" Type="http://schemas.openxmlformats.org/officeDocument/2006/relationships/hyperlink" Target="https://en.sedaily.com/finance/2026/08/13/ff-buys-discovery-expedition-trademark-and-ip-for-80-million" TargetMode="External"/><Relationship Id="rIdueemcdeck11f1lj4w4si4" Type="http://schemas.openxmlformats.org/officeDocument/2006/relationships/hyperlink" Target="https://biz.heraldcorp.com/article/10841774" TargetMode="External"/><Relationship Id="rIduth2gr6fyjke1tb0jgh6p" Type="http://schemas.openxmlformats.org/officeDocument/2006/relationships/hyperlink" Target="https://fashionunited.uk/news/business/fila-owner-misto-holdings-posts-16-6-percent-revenue-increase-in-q2/2026081489814" TargetMode="External"/><Relationship Id="rIdgueqrdfkckkoid14gj2jk" Type="http://schemas.openxmlformats.org/officeDocument/2006/relationships/hyperlink" Target="https://en.sedaily.com/finance/2026/08/13/taekwang-to-invest-110-million-in-modacrylic-fiber-to" TargetMode="External"/><Relationship Id="rIdfaobmn4o2n_mgq-ffub9v" Type="http://schemas.openxmlformats.org/officeDocument/2006/relationships/hyperlink" Target="https://finance.biggo.com/news/cfc2c655-0d16-4d21-ad48-ab80e13757b1" TargetMode="External"/><Relationship Id="rIdxn5vkgjmtmhymy9kp1iuh" Type="http://schemas.openxmlformats.org/officeDocument/2006/relationships/hyperlink" Target="https://www.investing.com/news/transcripts/earnings-call-transcript-naver-q2-2026-revenue-beats-forecast-as-stock-slips-93CH-4845007" TargetMode="External"/><Relationship Id="rIddgytqykxthljfk2hwaudn" Type="http://schemas.openxmlformats.org/officeDocument/2006/relationships/hyperlink" Target="https://cryptobriefing.com/dunamu-naver-financial-stock-swap-delay/" TargetMode="External"/><Relationship Id="rIdtj-stptu3z4tcz6qswdnu" Type="http://schemas.openxmlformats.org/officeDocument/2006/relationships/hyperlink" Target="https://www.stockopedia.com/share-prices/sk-KRX:034730/" TargetMode="External"/><Relationship Id="rIdjbr0jwpnp9jms1acg5u25" Type="http://schemas.openxmlformats.org/officeDocument/2006/relationships/hyperlink" Target="https://en.sedaily.com/finance/2026/07/29/lg-electronics-completes-100-billion-won-buyback-plans-same" TargetMode="External"/><Relationship Id="rIdn8ewl3xc3zuozswbzjjuu" Type="http://schemas.openxmlformats.org/officeDocument/2006/relationships/hyperlink" Target="https://en.sedaily.com/finance/2026/07/29/samsung-ct-q2-operating-profit-tops-1-trillion-won-on" TargetMode="External"/><Relationship Id="rIdl7liwuzrbqfl9a9gtx7f2" Type="http://schemas.openxmlformats.org/officeDocument/2006/relationships/hyperlink" Target="https://stockanalysis.com/quote/krx/015860/company/" TargetMode="External"/><Relationship Id="rId8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2026-08-16T14:47:38.382Z</dcterms:created>
  <dcterms:modified xsi:type="dcterms:W3CDTF">2026-08-16T14:47:38.382Z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