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00"/>
      </w:pPr>
      <w:r>
        <w:t xml:space="preserve">EM Portfolio Morning Brief — Wednesday, 28 October 2026</w:t>
      </w:r>
    </w:p>
    <w:p>
      <w:pPr>
        <w:spacing w:after="100"/>
      </w:pPr>
      <w:r>
        <w:rPr>
          <w:b/>
          <w:bCs/>
        </w:rPr>
        <w:t xml:space="preserve">Coverage:</w:t>
      </w:r>
      <w:r>
        <w:t xml:space="preserve"> full watchlist sweep; Tue 27 Oct sessions plus early Wed. </w:t>
      </w:r>
      <w:r>
        <w:rPr>
          <w:b/>
          <w:bCs/>
        </w:rPr>
        <w:t xml:space="preserve">Data caveat:</w:t>
      </w:r>
      <w:r>
        <w:t xml:space="preserve"> only search summaries were available — page fetches failed (DNS) for most outlets, so figures are snippet-level and several conflict between sources. Nothing dated Wed 28 Oct was found for Brazil. "QUIET" means </w:t>
      </w:r>
      <w:r>
        <w:rPr>
          <w:i/>
          <w:iCs/>
        </w:rPr>
        <w:t xml:space="preserve">nothing found</w:t>
      </w:r>
      <w:r>
        <w:t xml:space="preserve">, not </w:t>
      </w:r>
      <w:r>
        <w:rPr>
          <w:i/>
          <w:iCs/>
        </w:rPr>
        <w:t xml:space="preserve">verified nothing</w:t>
      </w:r>
      <w:r>
        <w:t xml:space="preserve">. Conflicts are flagged inline.</w:t>
      </w:r>
    </w:p>
    <w:p>
      <w:pPr>
        <w:pStyle w:val="Heading2"/>
        <w:spacing w:after="100" w:before="200"/>
      </w:pPr>
      <w:r>
        <w:t xml:space="preserve">1. Top of the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Brazil: the crash is confirmed; Tuesday was a flat, low-conviction day.</w:t>
      </w:r>
      <w:r>
        <w:t xml:space="preserve"> Lula won the runoff 51.79%–48.21% (</w:t>
      </w:r>
      <w:hyperlink w:history="1" r:id="rIdhrjzdgwms8yrlub5ukhvj">
        <w:r>
          <w:rPr>
            <w:rStyle w:val="Hyperlink"/>
          </w:rPr>
          <w:t xml:space="preserve">TSE</w:t>
        </w:r>
      </w:hyperlink>
      <w:r>
        <w:t xml:space="preserve">). Mon 26 Oct: </w:t>
      </w:r>
      <w:r>
        <w:rPr>
          <w:b/>
          <w:bCs/>
        </w:rPr>
        <w:t xml:space="preserve">Ibovespa -13.88% to 176,608</w:t>
      </w:r>
      <w:r>
        <w:t xml:space="preserve">, worst day since Mar 2020, 30-minute circuit-breaker halt; USD/BRL closed ~5.40 (+8%+, biggest jump since 1999) (</w:t>
      </w:r>
      <w:hyperlink w:history="1" r:id="rId2l1flqtpo8rtyremfnuib">
        <w:r>
          <w:rPr>
            <w:rStyle w:val="Hyperlink"/>
          </w:rPr>
          <w:t xml:space="preserve">InfoMoney</w:t>
        </w:r>
      </w:hyperlink>
      <w:r>
        <w:t xml:space="preserve">, </w:t>
      </w:r>
      <w:hyperlink w:history="1" r:id="rId80jsnmmuo7fqpa8pipe58">
        <w:r>
          <w:rPr>
            <w:rStyle w:val="Hyperlink"/>
          </w:rPr>
          <w:t xml:space="preserve">Mixvale</w:t>
        </w:r>
      </w:hyperlink>
      <w:r>
        <w:t xml:space="preserve">). </w:t>
      </w:r>
      <w:r>
        <w:rPr>
          <w:b/>
          <w:bCs/>
        </w:rPr>
        <w:t xml:space="preserve">Tue 27 Oct: Ibovespa -0.51% to 175,710 (lowest close since 28 Aug; YTD gain down from 29.8% to 9.1%); USD/BRL ~5.35 (-1.0%)</w:t>
      </w:r>
      <w:r>
        <w:t xml:space="preserve"> (</w:t>
      </w:r>
      <w:hyperlink w:history="1" r:id="rIdaxlvjqjnsaxyklgw_yu_x">
        <w:r>
          <w:rPr>
            <w:rStyle w:val="Hyperlink"/>
          </w:rPr>
          <w:t xml:space="preserve">Soubrasilia</w:t>
        </w:r>
      </w:hyperlink>
      <w:r>
        <w:t xml:space="preserve">, </w:t>
      </w:r>
      <w:hyperlink w:history="1" r:id="rIdmzx7ic4gwls3wzmxexqd2">
        <w:r>
          <w:rPr>
            <w:rStyle w:val="Hyperlink"/>
          </w:rPr>
          <w:t xml:space="preserve">Money Times</w:t>
        </w:r>
      </w:hyperlink>
      <w:r>
        <w:t xml:space="preserve">). </w:t>
      </w:r>
      <w:r>
        <w:rPr>
          <w:i/>
          <w:iCs/>
        </w:rPr>
        <w:t xml:space="preserve">One search hit showing Ibovespa ~181,919 / USD/BRL 5.20 matches no dated source — discard.</w:t>
      </w:r>
      <w:r>
        <w:t xml:space="preserve"> Rates: DI Jan-28 ~14.80%, Jan-31 ~15.19% vs 12.86% pre-vote on Mon (</w:t>
      </w:r>
      <w:hyperlink w:history="1" r:id="rIdebaxsoxoqi0ainz-qoz6-">
        <w:r>
          <w:rPr>
            <w:rStyle w:val="Hyperlink"/>
          </w:rPr>
          <w:t xml:space="preserve">CNN Brasil</w:t>
        </w:r>
      </w:hyperlink>
      <w:r>
        <w:t xml:space="preserve">). </w:t>
      </w:r>
      <w:r>
        <w:rPr>
          <w:b/>
          <w:bCs/>
        </w:rPr>
        <w:t xml:space="preserve">Copom 3–4 Nov (decision 4 Nov ~18:30):</w:t>
      </w:r>
      <w:r>
        <w:t xml:space="preserve"> Selic 13.75%; the better-supported read is hold in Nov with +25bp Dec / +50bp Jan priced, though one outlet claims ~75% odds of a November hike (</w:t>
      </w:r>
      <w:hyperlink w:history="1" r:id="rId_7lkxebh3smqufhksbyfq">
        <w:r>
          <w:rPr>
            <w:rStyle w:val="Hyperlink"/>
          </w:rPr>
          <w:t xml:space="preserve">Portal do Holanda</w:t>
        </w:r>
      </w:hyperlink>
      <w:r>
        <w:t xml:space="preserve">) — conflict, unverified. Correction to yesterday's brief: Flávio Bolsonaro's annulment request was reportedly dropped on 26 Oct in favour of an abuse-of-power case against the Lula–Alckmin ticket (</w:t>
      </w:r>
      <w:hyperlink w:history="1" r:id="rIdy-29eg1bu78-rm7q45qxa">
        <w:r>
          <w:rPr>
            <w:rStyle w:val="Hyperlink"/>
          </w:rPr>
          <w:t xml:space="preserve">FPA</w:t>
        </w:r>
      </w:hyperlink>
      <w:r>
        <w:t xml:space="preserve">); Reuters-via-Yahoo says he has not conceded — status unclear.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FOMC decision today (2pm ET, Warsh presser).</w:t>
      </w:r>
      <w:r>
        <w:t xml:space="preserve"> Hold is priced (&lt;10% odds of a hike per CME, </w:t>
      </w:r>
      <w:hyperlink w:history="1" r:id="rIdmhakryn1ltlmjjmvak1vx">
        <w:r>
          <w:rPr>
            <w:rStyle w:val="Hyperlink"/>
          </w:rPr>
          <w:t xml:space="preserve">CNBC</w:t>
        </w:r>
      </w:hyperlink>
      <w:r>
        <w:t xml:space="preserve">); risk is tone on a December hike (Fed hiked 25bp on 16 Sep). UST 10y ~5.00% (CNBC 5.01%, Yahoo 4.99%) (</w:t>
      </w:r>
      <w:hyperlink w:history="1" r:id="rIdkb3pv22k_ivi8qskjv5zv">
        <w:r>
          <w:rPr>
            <w:rStyle w:val="Hyperlink"/>
          </w:rPr>
          <w:t xml:space="preserve">CNBC</w:t>
        </w:r>
      </w:hyperlink>
      <w:r>
        <w:t xml:space="preserve">); DXY ~102.4, a two-week high (</w:t>
      </w:r>
      <w:hyperlink w:history="1" r:id="rIdtjv1r1h8raomw0gk47fi2">
        <w:r>
          <w:rPr>
            <w:rStyle w:val="Hyperlink"/>
          </w:rPr>
          <w:t xml:space="preserve">TraderFactor</w:t>
        </w:r>
      </w:hyperlink>
      <w:r>
        <w:t xml:space="preserve">) — correct yesterday's unverified ~99.2. Fed funds range is reported as both 3.50–3.75% and 3.75–4.00% — conflict, check federalreserve.gov.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Korea: KOSPI +3.09% Tue to 5,638.34</w:t>
      </w:r>
      <w:r>
        <w:t xml:space="preserve">, biggest gain since February; Samsung Electronics +4.2% to ₩222,000, SK hynix +5.2% (~₩1.34m) on a Wall Street semis rally (SOX +2%) attributed to Anthropic's IPO filing (</w:t>
      </w:r>
      <w:hyperlink w:history="1" r:id="rIdhgjbsod-tw7zhoo5_ffqm">
        <w:r>
          <w:rPr>
            <w:rStyle w:val="Hyperlink"/>
          </w:rPr>
          <w:t xml:space="preserve">MoneyToday</w:t>
        </w:r>
      </w:hyperlink>
      <w:r>
        <w:t xml:space="preserve">, </w:t>
      </w:r>
      <w:hyperlink w:history="1" r:id="rIdkvvqt_ohwmscaihyis0ny">
        <w:r>
          <w:rPr>
            <w:rStyle w:val="Hyperlink"/>
          </w:rPr>
          <w:t xml:space="preserve">Sedaily</w:t>
        </w:r>
      </w:hyperlink>
      <w:r>
        <w:t xml:space="preserve">; snippets only; foreign net buying reported as ₩593bn in one source, ₩64.7bn in another). </w:t>
      </w:r>
      <w:r>
        <w:rPr>
          <w:b/>
          <w:bCs/>
        </w:rPr>
        <w:t xml:space="preserve">Correction:</w:t>
      </w:r>
      <w:r>
        <w:t xml:space="preserve"> SK hynix Q3 is due </w:t>
      </w:r>
      <w:r>
        <w:rPr>
          <w:b/>
          <w:bCs/>
        </w:rPr>
        <w:t xml:space="preserve">Thu 29 Oct</w:t>
      </w:r>
      <w:r>
        <w:t xml:space="preserve">, not 28 Oct (</w:t>
      </w:r>
      <w:hyperlink w:history="1" r:id="rIdkliuhf7lqmcd3ax_-mzkj">
        <w:r>
          <w:rPr>
            <w:rStyle w:val="Hyperlink"/>
          </w:rPr>
          <w:t xml:space="preserve">MoneyToday, 19 Oct</w:t>
        </w:r>
      </w:hyperlink>
      <w:r>
        <w:t xml:space="preserve">); consensus OP ~₩77tn (FnGuide ~₩76.96tn; Citi cut to ₩74tn). Samsung Electronics full Q3 also 29 Oct (prelim OP ₩107.4tn on ~₩195tn sales, </w:t>
      </w:r>
      <w:hyperlink w:history="1" r:id="rIde3bcspnbuieqny33vjtas">
        <w:r>
          <w:rPr>
            <w:rStyle w:val="Hyperlink"/>
          </w:rPr>
          <w:t xml:space="preserve">Samsung</w:t>
        </w:r>
      </w:hyperlink>
      <w:r>
        <w:t xml:space="preserve">). Both prints are binary for SK Inc, SK Discovery, LS, Samsung Life/C&amp;T.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Indonesia: MSCI reclassification consultation is the live risk.</w:t>
      </w:r>
      <w:r>
        <w:t xml:space="preserve"> MSCI proposed moving Indonesia from EM to Standalone (launched 15 Oct NY); feedback due 30 Apr 2027, </w:t>
      </w:r>
      <w:r>
        <w:rPr>
          <w:b/>
          <w:bCs/>
        </w:rPr>
        <w:t xml:space="preserve">decision by 30 Jun 2027</w:t>
      </w:r>
      <w:r>
        <w:t xml:space="preserve">, index freeze stays; JCI fell ~11% on 16 Oct and is down ~39%+ YTD (</w:t>
      </w:r>
      <w:hyperlink w:history="1" r:id="rIdyswa0ifnntt7fdnmzgdqw">
        <w:r>
          <w:rPr>
            <w:rStyle w:val="Hyperlink"/>
          </w:rPr>
          <w:t xml:space="preserve">MSCI release via UNI</w:t>
        </w:r>
      </w:hyperlink>
      <w:r>
        <w:t xml:space="preserve">, </w:t>
      </w:r>
      <w:hyperlink w:history="1" r:id="rIda61gkzffredppxt64-r4o">
        <w:r>
          <w:rPr>
            <w:rStyle w:val="Hyperlink"/>
          </w:rPr>
          <w:t xml:space="preserve">Business Today</w:t>
        </w:r>
      </w:hyperlink>
      <w:r>
        <w:t xml:space="preserve">). Rupiah ~18,125/USD, a record low; 10y yield 7.52%, four-year high (</w:t>
      </w:r>
      <w:hyperlink w:history="1" r:id="rId7dj3lvnipyimka0bnstxt">
        <w:r>
          <w:rPr>
            <w:rStyle w:val="Hyperlink"/>
          </w:rPr>
          <w:t xml:space="preserve">Bloomberg</w:t>
        </w:r>
      </w:hyperlink>
      <w:r>
        <w:t xml:space="preserve">). Resolves yesterday's open MSCI-timing question (primary msci.com page could not be fetched; relied on the press-release copy). Hits BBRI, BRPT, INDF, MEDC, BUKA, HIDR.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Daqo (DQ) Q3 out:</w:t>
      </w:r>
      <w:r>
        <w:t xml:space="preserve"> net loss $52.9m (-$0.78/ADS) vs Q2 -$81.2m; revenue $194.2m; sales 46,910 MT (Q2 15,190), ASP $4.12/kg, cash cost $4.23/kg; </w:t>
      </w:r>
      <w:r>
        <w:rPr>
          <w:b/>
          <w:bCs/>
        </w:rPr>
        <w:t xml:space="preserve">Q4 production guide 35–45kt, further utilisation cuts under consideration</w:t>
      </w:r>
      <w:r>
        <w:t xml:space="preserve">, industry inventory ~700kt (</w:t>
      </w:r>
      <w:hyperlink w:history="1" r:id="rIdjjw9slttiad3zia7trkx5">
        <w:r>
          <w:rPr>
            <w:rStyle w:val="Hyperlink"/>
          </w:rPr>
          <w:t xml:space="preserve">PR Newswire</w:t>
        </w:r>
      </w:hyperlink>
      <w:r>
        <w:t xml:space="preserve">, </w:t>
      </w:r>
      <w:hyperlink w:history="1" r:id="rIdpzfhjjo0vzzkhas-rqjlp">
        <w:r>
          <w:rPr>
            <w:rStyle w:val="Hyperlink"/>
          </w:rPr>
          <w:t xml:space="preserve">Motley Fool transcript</w:t>
        </w:r>
      </w:hyperlink>
      <w:r>
        <w:t xml:space="preserve">). Sources conflict on the Q3 production guide beaten (40–45kt vs 50–55kt). Stock reaction not found. Also: </w:t>
      </w:r>
      <w:r>
        <w:rPr>
          <w:b/>
          <w:bCs/>
        </w:rPr>
        <w:t xml:space="preserve">Freeport reported Q3 Tue</w:t>
      </w:r>
      <w:r>
        <w:t xml:space="preserve"> (adj. EPS $0.88, net income $1.2bn) — see metals.</w:t>
      </w:r>
    </w:p>
    <w:p>
      <w:pPr>
        <w:spacing w:after="100"/>
      </w:pPr>
      <w:r>
        <w:rPr>
          <w:b/>
          <w:bCs/>
        </w:rPr>
        <w:t xml:space="preserve">Position mechanics needing a decision:</w:t>
      </w:r>
      <w:r>
        <w:t xml:space="preserve"> (a) </w:t>
      </w:r>
      <w:r>
        <w:rPr>
          <w:b/>
          <w:bCs/>
        </w:rPr>
        <w:t xml:space="preserve">US T-bill 912797SA6 matured 1 Oct 2026</w:t>
      </w:r>
      <w:r>
        <w:t xml:space="preserve"> (52-week bill issued 2 Oct 2025; TradingView, SEI and Gabelli holdings; TreasuryDirect page not found) — remove/roll; (b) </w:t>
      </w:r>
      <w:r>
        <w:rPr>
          <w:b/>
          <w:bCs/>
        </w:rPr>
        <w:t xml:space="preserve">Brazil book</w:t>
      </w:r>
      <w:r>
        <w:t xml:space="preserve"> into 4 Nov Copom (BBAS3, B3SA3, CYRE3, LREN3, MOVI3, XP, BLTN); (c) </w:t>
      </w:r>
      <w:r>
        <w:rPr>
          <w:b/>
          <w:bCs/>
        </w:rPr>
        <w:t xml:space="preserve">RNW</w:t>
      </w:r>
      <w:r>
        <w:t xml:space="preserve"> $7.02 scheme on track; (d) </w:t>
      </w:r>
      <w:r>
        <w:rPr>
          <w:b/>
          <w:bCs/>
        </w:rPr>
        <w:t xml:space="preserve">MTN–IHS</w:t>
      </w:r>
      <w:r>
        <w:t xml:space="preserve"> awaits SA Tribunal; (e) </w:t>
      </w:r>
      <w:r>
        <w:rPr>
          <w:b/>
          <w:bCs/>
        </w:rPr>
        <w:t xml:space="preserve">Anglo–Teck</w:t>
      </w:r>
      <w:r>
        <w:t xml:space="preserve"> SAMR pending, Teck Q3 tomorrow; (f) FOMC today; (g) </w:t>
      </w:r>
      <w:r>
        <w:rPr>
          <w:b/>
          <w:bCs/>
        </w:rPr>
        <w:t xml:space="preserve">Indonesia/MSCI</w:t>
      </w:r>
      <w:r>
        <w:t xml:space="preserve"> sizing; (h) </w:t>
      </w:r>
      <w:r>
        <w:rPr>
          <w:b/>
          <w:bCs/>
        </w:rPr>
        <w:t xml:space="preserve">GORO</w:t>
      </w:r>
      <w:r>
        <w:t xml:space="preserve"> ticker confirmed, watchlist cleaned.</w:t>
      </w:r>
    </w:p>
    <w:p>
      <w:pPr>
        <w:pStyle w:val="Heading2"/>
        <w:spacing w:after="100" w:before="200"/>
      </w:pPr>
      <w:r>
        <w:t xml:space="preserve">2. What matters, by region/theme</w:t>
      </w:r>
    </w:p>
    <w:p>
      <w:pPr>
        <w:pStyle w:val="Heading3"/>
        <w:spacing w:after="100" w:before="200"/>
      </w:pPr>
      <w:r>
        <w:t xml:space="preserve">EM macro thread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Dollar/rates/FX:</w:t>
      </w:r>
      <w:r>
        <w:t xml:space="preserve"> DXY ~102.4; UST 10y ~5.0%, 2y ~4.75%. BRL ~5.35 (peak weakness ~5.40–5.50 on Mon). IDR ~18,125 record low. PHP hit a record low around the BSP decision (</w:t>
      </w:r>
      <w:hyperlink w:history="1" r:id="rIdrtecoauq3ox_g4y2xhali">
        <w:r>
          <w:rPr>
            <w:rStyle w:val="Hyperlink"/>
          </w:rPr>
          <w:t xml:space="preserve">World Ngayon</w:t>
        </w:r>
      </w:hyperlink>
      <w:r>
        <w:t xml:space="preserve">). KRW ~1,323 (direction conflicting). INR, CNH: no reliable current print found.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China:</w:t>
      </w:r>
      <w:r>
        <w:t xml:space="preserve"> HSI -0.73% to 23,041.32, HSCEI -0.45%, Hang Seng Tech -1.48%; CSI Semiconductor index -5.8% to a six-month low; Shanghai Comp ~-1.3%; HSBC revenue miss weighed on financials (</w:t>
      </w:r>
      <w:hyperlink w:history="1" r:id="rIdsv6esqj9jopu6d6vca5jw">
        <w:r>
          <w:rPr>
            <w:rStyle w:val="Hyperlink"/>
          </w:rPr>
          <w:t xml:space="preserve">Xinhua</w:t>
        </w:r>
      </w:hyperlink>
      <w:r>
        <w:t xml:space="preserve">). No PBoC/stimulus news or CSI 300 close found.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Commodities:</w:t>
      </w:r>
      <w:r>
        <w:t xml:space="preserve"> Brent: </w:t>
      </w:r>
      <w:r>
        <w:rPr>
          <w:b/>
          <w:bCs/>
        </w:rPr>
        <w:t xml:space="preserve">conflict</w:t>
      </w:r>
      <w:r>
        <w:t xml:space="preserve"> — Newsquawk Jan contract $109.41 (-$1.33) vs Reuters-style front month $113.88; Wed Asia ~$115.59 (</w:t>
      </w:r>
      <w:hyperlink w:history="1" r:id="rIdit8bedq3ejsz5riaj9qfs">
        <w:r>
          <w:rPr>
            <w:rStyle w:val="Hyperlink"/>
          </w:rPr>
          <w:t xml:space="preserve">FinanceFeeds</w:t>
        </w:r>
      </w:hyperlink>
      <w:r>
        <w:t xml:space="preserve">) — contract-month mismatch, treat ~$110–115. WTI Dec settled $99.90 (-$1.86) (</w:t>
      </w:r>
      <w:hyperlink w:history="1" r:id="rId7sfdrktxaqhrdvsxduavb">
        <w:r>
          <w:rPr>
            <w:rStyle w:val="Hyperlink"/>
          </w:rPr>
          <w:t xml:space="preserve">Newsquawk</w:t>
        </w:r>
      </w:hyperlink>
      <w:r>
        <w:t xml:space="preserve">). Gold closed ~$4,059 (+$42.8) after dipping below $4,000 intraday (</w:t>
      </w:r>
      <w:hyperlink w:history="1" r:id="rIdhyxqja8oss9vuhfavizq-">
        <w:r>
          <w:rPr>
            <w:rStyle w:val="Hyperlink"/>
          </w:rPr>
          <w:t xml:space="preserve">Kitco</w:t>
        </w:r>
      </w:hyperlink>
      <w:r>
        <w:t xml:space="preserve">). </w:t>
      </w:r>
      <w:r>
        <w:rPr>
          <w:b/>
          <w:bCs/>
        </w:rPr>
        <w:t xml:space="preserve">Silver ~$54 (resolved):</w:t>
      </w:r>
      <w:r>
        <w:t xml:space="preserve"> $53.98 late Tue; $57 was stale mid-Oct, ~$86 was a forecast/mis-scrape (</w:t>
      </w:r>
      <w:hyperlink w:history="1" r:id="rIdus8hqyxvgf56ppr-fyxzz">
        <w:r>
          <w:rPr>
            <w:rStyle w:val="Hyperlink"/>
          </w:rPr>
          <w:t xml:space="preserve">Kitco</w:t>
        </w:r>
      </w:hyperlink>
      <w:r>
        <w:t xml:space="preserve">). Copper: no 27 Oct print found (3M $14,635 on 14 Oct; COMEX ~655c/lb ≈ $14,400/t on 21 Oct, </w:t>
      </w:r>
      <w:hyperlink w:history="1" r:id="rIdw3uwddb1uodrkjmna0ccm">
        <w:r>
          <w:rPr>
            <w:rStyle w:val="Hyperlink"/>
          </w:rPr>
          <w:t xml:space="preserve">Reporte Minero</w:t>
        </w:r>
      </w:hyperlink>
      <w:r>
        <w:t xml:space="preserve">). Lithium: GFEX ¥104,740/t on 12 Oct (~half the May peak); no newer print.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Gulf risk:</w:t>
      </w:r>
      <w:r>
        <w:t xml:space="preserve"> Saudi, Turkish and Pakistani officials met Iranian officials in Tehran; Gulf bourses rebounded early Tuesday (Saudi +0.5%, Dubai +0.6%, Abu Dhabi +0.3%) (</w:t>
      </w:r>
      <w:hyperlink w:history="1" r:id="rIdfs3_n9t861uztozy4d5kf">
        <w:r>
          <w:rPr>
            <w:rStyle w:val="Hyperlink"/>
          </w:rPr>
          <w:t xml:space="preserve">Business Recorder</w:t>
        </w:r>
      </w:hyperlink>
      <w:r>
        <w:t xml:space="preserve">). Houthi launches on Saudi regions reported; Ras Tanura claim unconfirmed. Closes not found. OPEC+ meets 1 Nov.</w:t>
      </w:r>
    </w:p>
    <w:p>
      <w:pPr>
        <w:pStyle w:val="Heading3"/>
        <w:spacing w:after="100" w:before="200"/>
      </w:pPr>
      <w:r>
        <w:t xml:space="preserve">Brazil / LatAm (all 26–27 Oct data from search summaries)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BBAS3 — MATTERS.</w:t>
      </w:r>
      <w:r>
        <w:t xml:space="preserve"> -29.33% Mon to R$17.47 (lowest since May 2023); Tue -0.52% to R$17.38. Citi cut to Sell, target R$22.40→R$15 (</w:t>
      </w:r>
      <w:hyperlink w:history="1" r:id="rId56gmgvjvaxxpdy3ovtkus">
        <w:r>
          <w:rPr>
            <w:rStyle w:val="Hyperlink"/>
          </w:rPr>
          <w:t xml:space="preserve">InfoMoney</w:t>
        </w:r>
      </w:hyperlink>
      <w:r>
        <w:t xml:space="preserve">). Q3 </w:t>
      </w:r>
      <w:r>
        <w:rPr>
          <w:b/>
          <w:bCs/>
        </w:rPr>
        <w:t xml:space="preserve">11 Nov</w:t>
      </w:r>
      <w:r>
        <w:t xml:space="preserve"> after close.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B3SA3 — MATTERS.</w:t>
      </w:r>
      <w:r>
        <w:t xml:space="preserve"> Reported ~-42% Mon (single source; close vs intraday unclear, </w:t>
      </w:r>
      <w:r>
        <w:rPr>
          <w:b/>
          <w:bCs/>
        </w:rPr>
        <w:t xml:space="preserve">conflicts with yesterday's -36.3%</w:t>
      </w:r>
      <w:r>
        <w:t xml:space="preserve">); +2.19% Tue (</w:t>
      </w:r>
      <w:hyperlink w:history="1" r:id="rIdzbubo4gfjflsqgtuejl6_">
        <w:r>
          <w:rPr>
            <w:rStyle w:val="Hyperlink"/>
          </w:rPr>
          <w:t xml:space="preserve">BPMoney</w:t>
        </w:r>
      </w:hyperlink>
      <w:r>
        <w:t xml:space="preserve">). Q3 ~12–13 Nov (unconfirmed).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XP — MATTERS.</w:t>
      </w:r>
      <w:r>
        <w:t xml:space="preserve"> Reported -47% to -51% Mon (partly intraday; close unverified); nothing for Tue. Q3 projected 16 Nov (unconfirmed). US-listed context: EWZ -19%, BBD -30%, ITUB -21%, NU -18%, PBR -14% (</w:t>
      </w:r>
      <w:hyperlink w:history="1" r:id="rIdqymbvixkrxqid5lsq2yhn">
        <w:r>
          <w:rPr>
            <w:rStyle w:val="Hyperlink"/>
          </w:rPr>
          <w:t xml:space="preserve">Quartz</w:t>
        </w:r>
      </w:hyperlink>
      <w:r>
        <w:t xml:space="preserve">; unverified at source).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MOVI3 — MATTERS.</w:t>
      </w:r>
      <w:r>
        <w:t xml:space="preserve"> Q3 preview 13 Oct: net income R$152.1m (+117% y/y) above guidance (</w:t>
      </w:r>
      <w:hyperlink w:history="1" r:id="rIderq5s1rt32f4f8qj3h0uw">
        <w:r>
          <w:rPr>
            <w:rStyle w:val="Hyperlink"/>
          </w:rPr>
          <w:t xml:space="preserve">Investidor10</w:t>
        </w:r>
      </w:hyperlink>
      <w:r>
        <w:t xml:space="preserve">); full results </w:t>
      </w:r>
      <w:r>
        <w:rPr>
          <w:b/>
          <w:bCs/>
        </w:rPr>
        <w:t xml:space="preserve">11 Nov</w:t>
      </w:r>
      <w:r>
        <w:t xml:space="preserve">. Rates are the risk; yesterday's -58.5% was prior-day; no Tue price found.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CYRE3 — MATTERS (moderate).</w:t>
      </w:r>
      <w:r>
        <w:t xml:space="preserve"> 13 Oct operating preview weak: launches R$2.86bn, net sales R$2.12bn, absorption 40.3% vs 48.9% (</w:t>
      </w:r>
      <w:hyperlink w:history="1" r:id="rIdbblb6xtbad_v-etjdwtlx">
        <w:r>
          <w:rPr>
            <w:rStyle w:val="Hyperlink"/>
          </w:rPr>
          <w:t xml:space="preserve">Empiricus</w:t>
        </w:r>
      </w:hyperlink>
      <w:r>
        <w:t xml:space="preserve">). Q3 date not found.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LREN3, CVCB3 — rates-sensitive, QUIET in sources.</w:t>
      </w:r>
      <w:r>
        <w:t xml:space="preserve"> LREN3 JCP R$0.2407 paid 14 Oct; Q3 likely early Nov (unconfirmed). CVCB3 R$1.52 on 8 Aug, Q1 loss; Q3 date not found.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PRIO3 — QUIET/mixed.</w:t>
      </w:r>
      <w:r>
        <w:t xml:space="preserve"> Oil high, weak BRL modestly positive (inference); Q3 ~4 Nov (unconfirmed). </w:t>
      </w:r>
      <w:r>
        <w:rPr>
          <w:b/>
          <w:bCs/>
        </w:rPr>
        <w:t xml:space="preserve">AGRO3 — QUIET;</w:t>
      </w:r>
      <w:r>
        <w:t xml:space="preserve"> dollar-linked asset partly offsets; earnings date not found.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Bunge (BG) — MATTERS (catalyst).</w:t>
      </w:r>
      <w:r>
        <w:t xml:space="preserve"> Q3 </w:t>
      </w:r>
      <w:r>
        <w:rPr>
          <w:b/>
          <w:bCs/>
        </w:rPr>
        <w:t xml:space="preserve">Thu 29 Oct</w:t>
      </w:r>
      <w:r>
        <w:t xml:space="preserve"> pre-open, call 7:00 CT (</w:t>
      </w:r>
      <w:hyperlink w:history="1" r:id="rIdkdxgvf4uwclp4zpoi9unm">
        <w:r>
          <w:rPr>
            <w:rStyle w:val="Hyperlink"/>
          </w:rPr>
          <w:t xml:space="preserve">EarningsWhispers repost of release</w:t>
        </w:r>
      </w:hyperlink>
      <w:r>
        <w:t xml:space="preserve">; not confirmed on Bunge IR). Resolves yesterday's conflicting date. </w:t>
      </w:r>
      <w:r>
        <w:rPr>
          <w:b/>
          <w:bCs/>
        </w:rPr>
        <w:t xml:space="preserve">AMX</w:t>
      </w:r>
      <w:r>
        <w:t xml:space="preserve"> — NOISE; Q3 reported 20 Oct (net income +7.0%, revenue +7.6%) (</w:t>
      </w:r>
      <w:hyperlink w:history="1" r:id="rIdtbhiblajkodhgiizrpk1z">
        <w:r>
          <w:rPr>
            <w:rStyle w:val="Hyperlink"/>
          </w:rPr>
          <w:t xml:space="preserve">Rio Times</w:t>
        </w:r>
      </w:hyperlink>
      <w:r>
        <w:t xml:space="preserve">). </w:t>
      </w:r>
      <w:r>
        <w:rPr>
          <w:b/>
          <w:bCs/>
        </w:rPr>
        <w:t xml:space="preserve">Prosus (PRX)</w:t>
      </w:r>
      <w:r>
        <w:t xml:space="preserve"> — QUIET; buybacks continuing; ex-dividend ~5 Nov (unverified).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BLTN NA — MATTERS (negative).</w:t>
      </w:r>
      <w:r>
        <w:t xml:space="preserve"> Short BRL rates repriced ~190bp on Monday plus BRL -8% — large mark-to-market loss; no NAV found; TER conflicting (0.35% vs 0.69%) — check live NAV (</w:t>
      </w:r>
      <w:hyperlink w:history="1" r:id="rIdvllw_q1ylonnmk15ixh4b">
        <w:r>
          <w:rPr>
            <w:rStyle w:val="Hyperlink"/>
          </w:rPr>
          <w:t xml:space="preserve">iShares</w:t>
        </w:r>
      </w:hyperlink>
      <w:r>
        <w:t xml:space="preserve">). </w:t>
      </w:r>
      <w:r>
        <w:rPr>
          <w:b/>
          <w:bCs/>
        </w:rPr>
        <w:t xml:space="preserve">EMGA LN</w:t>
      </w:r>
      <w:r>
        <w:t xml:space="preserve"> — NOISE, ~0.5% Brazil weight.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Gran Tierra (GTE) — QUIET until Q3 date.</w:t>
      </w:r>
      <w:r>
        <w:t xml:space="preserve"> Q3 not announced; pattern implies ~30 Oct–5 Nov. Sale to Maurel &amp; Prom approved by shareholders 9 Oct (prior brief); regulatory approvals pending.</w:t>
      </w:r>
    </w:p>
    <w:p>
      <w:pPr>
        <w:pStyle w:val="Heading3"/>
        <w:spacing w:after="100" w:before="200"/>
      </w:pPr>
      <w:r>
        <w:t xml:space="preserve">Korea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KOSPI/chips</w:t>
      </w:r>
      <w:r>
        <w:t xml:space="preserve"> — Top #3.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Young Poong (000670) — QUIET/watch.</w:t>
      </w:r>
      <w:r>
        <w:t xml:space="preserve"> No new news in 24h. Court dismissed derivative suit 22 Oct (prior brief); MBK's call option on ~12% exercisable since 14 Oct, one report says no immediate plan to exercise (</w:t>
      </w:r>
      <w:hyperlink w:history="1" r:id="rIda580q7pddbyekqlyfryhl">
        <w:r>
          <w:rPr>
            <w:rStyle w:val="Hyperlink"/>
          </w:rPr>
          <w:t xml:space="preserve">Akrostec</w:t>
        </w:r>
      </w:hyperlink>
      <w:r>
        <w:t xml:space="preserve">); alliance ~41%.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Samsung C&amp;T (028260)</w:t>
      </w:r>
      <w:r>
        <w:t xml:space="preserve"> — Q3 actual </w:t>
      </w:r>
      <w:r>
        <w:rPr>
          <w:b/>
          <w:bCs/>
        </w:rPr>
        <w:t xml:space="preserve">not found</w:t>
      </w:r>
      <w:r>
        <w:t xml:space="preserve">; only Yuanta preview OP ₩966bn vs ₩975bn consensus. Check DART. </w:t>
      </w:r>
      <w:r>
        <w:rPr>
          <w:b/>
          <w:bCs/>
        </w:rPr>
        <w:t xml:space="preserve">SK Inc, SK Discovery, LS Corp, Samsung Life</w:t>
      </w:r>
      <w:r>
        <w:t xml:space="preserve"> — likely rose with KOSPI (inference), no stock-level data found; exposed to the 29 Oct prints.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LG Electronics pref, LG Chem pref, LG Corp, Hyosung, Iljin Holdings, F&amp;F, Amorepacific Holdings</w:t>
      </w:r>
      <w:r>
        <w:t xml:space="preserve"> — QUIET; not individually found. Q3 reporting season runs through mid-Nov.</w:t>
      </w:r>
    </w:p>
    <w:p>
      <w:pPr>
        <w:pStyle w:val="Heading3"/>
        <w:spacing w:after="100" w:before="200"/>
      </w:pPr>
      <w:r>
        <w:t xml:space="preserve">Greater China / HK / Taiwan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Daqo (DQ) — MATTERS.</w:t>
      </w:r>
      <w:r>
        <w:t xml:space="preserve"> Top #5.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BYD (1211), Ping An (2318), JD.com (9618)</w:t>
      </w:r>
      <w:r>
        <w:t xml:space="preserve"> — no dated news found; Ping An/financials likely pressured by HSBC-led weakness (inference). Q3: BYD ~29–30 Oct (est.), Ping An ~28–30 Oct (est.), JD ~6–12 Nov (est.).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KWEB LN</w:t>
      </w:r>
      <w:r>
        <w:t xml:space="preserve"> — likely lower with HSTECH -1.48% (inference). </w:t>
      </w:r>
      <w:r>
        <w:rPr>
          <w:b/>
          <w:bCs/>
        </w:rPr>
        <w:t xml:space="preserve">TSMC (2330)</w:t>
      </w:r>
      <w:r>
        <w:t xml:space="preserve"> — no October TAIEX data found; positive tilt from SOX +2% (inference). </w:t>
      </w:r>
      <w:r>
        <w:rPr>
          <w:b/>
          <w:bCs/>
        </w:rPr>
        <w:t xml:space="preserve">HUYA</w:t>
      </w:r>
      <w:r>
        <w:t xml:space="preserve"> Q3 ~17 Nov (prior brief).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361 Degrees, Bank of East Asia, China BlueChemical, China Dongxiang, DiDi, Dingdong, Hello Group, Hepsiburada, Universal Entertainment (6425; quotes conflict 645 vs 720)</w:t>
      </w:r>
      <w:r>
        <w:t xml:space="preserve"> — QUIET. </w:t>
      </w:r>
      <w:r>
        <w:rPr>
          <w:b/>
          <w:bCs/>
        </w:rPr>
        <w:t xml:space="preserve">Suzuki (7269)</w:t>
      </w:r>
      <w:r>
        <w:t xml:space="preserve"> — QUIET; last close found 2,044 (14 Oct); Q2 results ~10 Nov (est.).</w:t>
      </w:r>
    </w:p>
    <w:p>
      <w:pPr>
        <w:pStyle w:val="Heading3"/>
        <w:spacing w:after="100" w:before="200"/>
      </w:pPr>
      <w:r>
        <w:t xml:space="preserve">Middle East / Africa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Gulf names (SNB, FAB, Emaar, Alpha Dhabi, Aramex, Yamama)</w:t>
      </w:r>
      <w:r>
        <w:t xml:space="preserve"> — QUIET, nothing dated in 24h. FAB may syndicate part of a $5bn Nigeria total-return swap (</w:t>
      </w:r>
      <w:hyperlink w:history="1" r:id="rIdunu-ipufd4iit0ik6qu3i">
        <w:r>
          <w:rPr>
            <w:rStyle w:val="Hyperlink"/>
          </w:rPr>
          <w:t xml:space="preserve">Bloomberg, 1 Oct</w:t>
        </w:r>
      </w:hyperlink>
      <w:r>
        <w:t xml:space="preserve">); ADIB rights issue trades 4–16 Nov (</w:t>
      </w:r>
      <w:hyperlink w:history="1" r:id="rId30wjyqjnhjccyfluue0mt">
        <w:r>
          <w:rPr>
            <w:rStyle w:val="Hyperlink"/>
          </w:rPr>
          <w:t xml:space="preserve">Enterprise</w:t>
        </w:r>
      </w:hyperlink>
      <w:r>
        <w:t xml:space="preserve">). Bank Q3s likely in window (dates unverified). Yamama: third line commercial since 1 Jul; Q1 revenue SAR 339.8m (-2.6%).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MTN — MATTERS (pending).</w:t>
      </w:r>
      <w:r>
        <w:t xml:space="preserve"> SA Competition Commission recommended conditional approval 7 Oct (</w:t>
      </w:r>
      <w:hyperlink w:history="1" r:id="rIdxf3wvgagv_xcov-5yjsy5">
        <w:r>
          <w:rPr>
            <w:rStyle w:val="Hyperlink"/>
          </w:rPr>
          <w:t xml:space="preserve">EWN</w:t>
        </w:r>
      </w:hyperlink>
      <w:r>
        <w:t xml:space="preserve">); some headlines said "Tribunal nod" but Business Day corrected — </w:t>
      </w:r>
      <w:r>
        <w:rPr>
          <w:b/>
          <w:bCs/>
        </w:rPr>
        <w:t xml:space="preserve">Tribunal has not ruled</w:t>
      </w:r>
      <w:r>
        <w:t xml:space="preserve"> (</w:t>
      </w:r>
      <w:hyperlink w:history="1" r:id="rIdi7ggf-m1msjt5csaps2ex">
        <w:r>
          <w:rPr>
            <w:rStyle w:val="Hyperlink"/>
          </w:rPr>
          <w:t xml:space="preserve">Business Day</w:t>
        </w:r>
      </w:hyperlink>
      <w:r>
        <w:t xml:space="preserve">). Nigeria conditionally approved in Aug; other markets pending.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Absa</w:t>
      </w:r>
      <w:r>
        <w:t xml:space="preserve"> — QUIET (H1 on 30 Jun). </w:t>
      </w:r>
      <w:r>
        <w:rPr>
          <w:b/>
          <w:bCs/>
        </w:rPr>
        <w:t xml:space="preserve">TBC Bank</w:t>
      </w:r>
      <w:r>
        <w:t xml:space="preserve"> — QUIET; 4,896p Tue (+1.3%); ex-div 22 Oct, paid 20 Nov; Q3 est. 6 Nov (</w:t>
      </w:r>
      <w:hyperlink w:history="1" r:id="rIdyd8yitge5u3tdi87secov">
        <w:r>
          <w:rPr>
            <w:rStyle w:val="Hyperlink"/>
          </w:rPr>
          <w:t xml:space="preserve">Yahoo</w:t>
        </w:r>
      </w:hyperlink>
      <w:r>
        <w:t xml:space="preserve">).</w:t>
      </w:r>
    </w:p>
    <w:p>
      <w:pPr>
        <w:pStyle w:val="Heading3"/>
        <w:spacing w:after="100" w:before="200"/>
      </w:pPr>
      <w:r>
        <w:t xml:space="preserve">Southeast Asia / India / funds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Philippines — MATTERS.</w:t>
      </w:r>
      <w:r>
        <w:t xml:space="preserve"> BSP hiked 50bp on 22 Oct to </w:t>
      </w:r>
      <w:r>
        <w:rPr>
          <w:b/>
          <w:bCs/>
        </w:rPr>
        <w:t xml:space="preserve">5.50%</w:t>
      </w:r>
      <w:r>
        <w:t xml:space="preserve"> (4th straight; conflict with the 5.25% reported yesterday resolved in favour of 5.50% by two sources) (</w:t>
      </w:r>
      <w:hyperlink w:history="1" r:id="rIdynnuhx3fo-grc4zxr5xys">
        <w:r>
          <w:rPr>
            <w:rStyle w:val="Hyperlink"/>
          </w:rPr>
          <w:t xml:space="preserve">Tribune</w:t>
        </w:r>
      </w:hyperlink>
      <w:r>
        <w:t xml:space="preserve">); next meeting 17 Dec. </w:t>
      </w:r>
      <w:r>
        <w:rPr>
          <w:b/>
          <w:bCs/>
        </w:rPr>
        <w:t xml:space="preserve">ALI</w:t>
      </w:r>
      <w:r>
        <w:t xml:space="preserve"> 1H26 net income P11.5bn (-19%); </w:t>
      </w:r>
      <w:r>
        <w:rPr>
          <w:b/>
          <w:bCs/>
        </w:rPr>
        <w:t xml:space="preserve">GTCAP</w:t>
      </w:r>
      <w:r>
        <w:t xml:space="preserve"> Q2 core net income P7.96bn (-9%) — both negative on the rate path; Q3 dates not found.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Indonesia</w:t>
      </w:r>
      <w:r>
        <w:t xml:space="preserve"> — Top #4. BBRI is ~14.8% and BCA ~23.5% of HIDR (</w:t>
      </w:r>
      <w:hyperlink w:history="1" r:id="rIdlilzaipcebim3vdymcghx">
        <w:r>
          <w:rPr>
            <w:rStyle w:val="Hyperlink"/>
          </w:rPr>
          <w:t xml:space="preserve">ETF Stream</w:t>
        </w:r>
      </w:hyperlink>
      <w:r>
        <w:t xml:space="preserve">). BI rate unverified (5.75% vs 4.75% stale) — check bi.go.id. No stock-specific news for BBRI, BRPT, INDF, MEDC, BUKA.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Genting Berhad</w:t>
      </w:r>
      <w:r>
        <w:t xml:space="preserve"> — QUIET (latest: 2Q26 release in Aug).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ReNew (RNW) — QUIET, on track.</w:t>
      </w:r>
      <w:r>
        <w:t xml:space="preserve"> $7.02 binding; UK scheme; 51.1% voting power committed; equity ~$2.8bn; completion expected ~Q1 2027 (third-party); no scheme document/vote date found (</w:t>
      </w:r>
      <w:hyperlink w:history="1" r:id="rIdth2vkozm-7v6cwe-4fuji">
        <w:r>
          <w:rPr>
            <w:rStyle w:val="Hyperlink"/>
          </w:rPr>
          <w:t xml:space="preserve">InsideArbitrage</w:t>
        </w:r>
      </w:hyperlink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Bank of India — resolved.</w:t>
      </w:r>
      <w:r>
        <w:t xml:space="preserve"> Q2 FY27 net profit ₹3,202cr (+25.3%), operating profit ₹5,089cr (+33.2%), GNPA 1.60%, NNPA 0.42%; the ₹330cr figure was a units error (</w:t>
      </w:r>
      <w:hyperlink w:history="1" r:id="rIdfktnrlpffyoggvherdvaq">
        <w:r>
          <w:rPr>
            <w:rStyle w:val="Hyperlink"/>
          </w:rPr>
          <w:t xml:space="preserve">Free Press Journal</w:t>
        </w:r>
      </w:hyperlink>
      <w:r>
        <w:t xml:space="preserve">). </w:t>
      </w:r>
      <w:r>
        <w:rPr>
          <w:b/>
          <w:bCs/>
        </w:rPr>
        <w:t xml:space="preserve">Reliance</w:t>
      </w:r>
      <w:r>
        <w:t xml:space="preserve"> — Q2 date unconfirmed (SEBI deadline 14 Nov); check NSE.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VEIL</w:t>
      </w:r>
      <w:r>
        <w:t xml:space="preserve"> — June buyback average discount 12.27% on a revised methodology (</w:t>
      </w:r>
      <w:hyperlink w:history="1" r:id="rId6kdpioxzaaxndf5vxevt5">
        <w:r>
          <w:rPr>
            <w:rStyle w:val="Hyperlink"/>
          </w:rPr>
          <w:t xml:space="preserve">Kalkine</w:t>
        </w:r>
      </w:hyperlink>
      <w:r>
        <w:t xml:space="preserve">); no October discount found. </w:t>
      </w:r>
      <w:r>
        <w:rPr>
          <w:b/>
          <w:bCs/>
        </w:rPr>
        <w:t xml:space="preserve">VOF</w:t>
      </w:r>
      <w:r>
        <w:t xml:space="preserve"> — undated discount 18.6% (3y avg 16.4%), unreliable; check RNS.</w:t>
      </w:r>
    </w:p>
    <w:p>
      <w:pPr>
        <w:pStyle w:val="Heading3"/>
        <w:spacing w:after="100" w:before="200"/>
      </w:pPr>
      <w:r>
        <w:t xml:space="preserve">Metals &amp; mining / US-listed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Freeport (FCX) — MATTERS.</w:t>
      </w:r>
      <w:r>
        <w:t xml:space="preserve"> Reported Tue 27 Oct pre-open: adj. EPS $0.88, net income $1.2bn ($0.81/sh); PTFI smelter restarted late Aug (</w:t>
      </w:r>
      <w:hyperlink w:history="1" r:id="rId4e3vwrheuxn0lcfth8er9">
        <w:r>
          <w:rPr>
            <w:rStyle w:val="Hyperlink"/>
          </w:rPr>
          <w:t xml:space="preserve">SEC exhibit</w:t>
        </w:r>
      </w:hyperlink>
      <w:r>
        <w:t xml:space="preserve">). No stock reaction or Q3 guidance detail found. Corrects yesterday's "date unverified".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First Quantum (FM) — MATTERS.</w:t>
      </w:r>
      <w:r>
        <w:t xml:space="preserve"> Q3 </w:t>
      </w:r>
      <w:r>
        <w:rPr>
          <w:b/>
          <w:bCs/>
        </w:rPr>
        <w:t xml:space="preserve">today after TSX close</w:t>
      </w:r>
      <w:r>
        <w:t xml:space="preserve">, call Thu 29 Oct 9am ET (</w:t>
      </w:r>
      <w:hyperlink w:history="1" r:id="rId0x4qads_qe4sdwc3mkdpj">
        <w:r>
          <w:rPr>
            <w:rStyle w:val="Hyperlink"/>
          </w:rPr>
          <w:t xml:space="preserve">Investing News</w:t>
        </w:r>
      </w:hyperlink>
      <w:r>
        <w:t xml:space="preserve">). Cobre Panamá: one mill circuit restarted, no Q2 sales.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Teck (TECK) — MATTERS.</w:t>
      </w:r>
      <w:r>
        <w:t xml:space="preserve"> Q3 </w:t>
      </w:r>
      <w:r>
        <w:rPr>
          <w:b/>
          <w:bCs/>
        </w:rPr>
        <w:t xml:space="preserve">Thu 29 Oct</w:t>
      </w:r>
      <w:r>
        <w:t xml:space="preserve"> pre-open, webcast 11am ET (</w:t>
      </w:r>
      <w:hyperlink w:history="1" r:id="rId2ekigvs0fssig6xw__ebf">
        <w:r>
          <w:rPr>
            <w:rStyle w:val="Hyperlink"/>
          </w:rPr>
          <w:t xml:space="preserve">Finviz</w:t>
        </w:r>
      </w:hyperlink>
      <w:r>
        <w:t xml:space="preserve">). Anglo–Teck: SAMR approval outstanding, reportedly seeking copper-concentrate supply commitments, no asset sales requested (</w:t>
      </w:r>
      <w:hyperlink w:history="1" r:id="rIdsdy-1yb5rbrrkqugpcpuc">
        <w:r>
          <w:rPr>
            <w:rStyle w:val="Hyperlink"/>
          </w:rPr>
          <w:t xml:space="preserve">Reporte Minero</w:t>
        </w:r>
      </w:hyperlink>
      <w:r>
        <w:t xml:space="preserve">); South Korea also pending; window to Mar 2027.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Capstone (CS)</w:t>
      </w:r>
      <w:r>
        <w:t xml:space="preserve"> — Q3 </w:t>
      </w:r>
      <w:r>
        <w:rPr>
          <w:b/>
          <w:bCs/>
        </w:rPr>
        <w:t xml:space="preserve">Thu 29 Oct</w:t>
      </w:r>
      <w:r>
        <w:t xml:space="preserve"> after close, call 5pm ET (</w:t>
      </w:r>
      <w:hyperlink w:history="1" r:id="rIdy_1idd0ktzislourxtumf">
        <w:r>
          <w:rPr>
            <w:rStyle w:val="Hyperlink"/>
          </w:rPr>
          <w:t xml:space="preserve">Investing News</w:t>
        </w:r>
      </w:hyperlink>
      <w:r>
        <w:t xml:space="preserve">). </w:t>
      </w:r>
      <w:r>
        <w:rPr>
          <w:b/>
          <w:bCs/>
        </w:rPr>
        <w:t xml:space="preserve">Ero (ERO)</w:t>
      </w:r>
      <w:r>
        <w:t xml:space="preserve"> — Q3 Mon 2 Nov, call 3 Nov 10:30am ET (</w:t>
      </w:r>
      <w:hyperlink w:history="1" r:id="rIdnxj4lmoshh5b8eavh5k6r">
        <w:r>
          <w:rPr>
            <w:rStyle w:val="Hyperlink"/>
          </w:rPr>
          <w:t xml:space="preserve">Finviz</w:t>
        </w:r>
      </w:hyperlink>
      <w:r>
        <w:t xml:space="preserve">). </w:t>
      </w:r>
      <w:r>
        <w:rPr>
          <w:b/>
          <w:bCs/>
        </w:rPr>
        <w:t xml:space="preserve">Equinox (EQX)</w:t>
      </w:r>
      <w:r>
        <w:t xml:space="preserve"> — Q3 production 237koz (sold 248koz) already out; financials 9 Nov; combination with Orla closed (</w:t>
      </w:r>
      <w:hyperlink w:history="1" r:id="rIddswpu4dbllsv_e84uucjr">
        <w:r>
          <w:rPr>
            <w:rStyle w:val="Hyperlink"/>
          </w:rPr>
          <w:t xml:space="preserve">Finviz</w:t>
        </w:r>
      </w:hyperlink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Pan American (PAAS)</w:t>
      </w:r>
      <w:r>
        <w:t xml:space="preserve"> — Q3 4 Nov after close, call 5 Nov (</w:t>
      </w:r>
      <w:hyperlink w:history="1" r:id="rIdfmj_a48infdxdmnpskgqk">
        <w:r>
          <w:rPr>
            <w:rStyle w:val="Hyperlink"/>
          </w:rPr>
          <w:t xml:space="preserve">Investing News</w:t>
        </w:r>
      </w:hyperlink>
      <w:r>
        <w:t xml:space="preserve">); silver ~10% off early-Oct. </w:t>
      </w:r>
      <w:r>
        <w:rPr>
          <w:b/>
          <w:bCs/>
        </w:rPr>
        <w:t xml:space="preserve">Albemarle (ALB)</w:t>
      </w:r>
      <w:r>
        <w:t xml:space="preserve"> — Q3 4 Nov after close, call 5 Nov 8am ET (</w:t>
      </w:r>
      <w:hyperlink w:history="1" r:id="rIdwmxwkp7zuiapywyaos1w0">
        <w:r>
          <w:rPr>
            <w:rStyle w:val="Hyperlink"/>
          </w:rPr>
          <w:t xml:space="preserve">Placera</w:t>
        </w:r>
      </w:hyperlink>
      <w:r>
        <w:t xml:space="preserve">); lithium weak.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Ivanhoe (IVN), Kootenay (KTN), Vizsla (VZLA)</w:t>
      </w:r>
      <w:r>
        <w:t xml:space="preserve"> — QUIET; no October news (IVN Q3 likely early–mid Nov, unverified). </w:t>
      </w:r>
      <w:r>
        <w:rPr>
          <w:b/>
          <w:bCs/>
        </w:rPr>
        <w:t xml:space="preserve">Allied Gold (AAUC)</w:t>
      </w:r>
      <w:r>
        <w:t xml:space="preserve"> — one source cites the Jan Zijin deal (C$44/share) and finds no completion notice; watchlist records the deal was terminated 29 Jul with Zijin holding ~9.2% — </w:t>
      </w:r>
      <w:r>
        <w:rPr>
          <w:b/>
          <w:bCs/>
        </w:rPr>
        <w:t xml:space="preserve">not re-verified; keep watchlist note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GORO — resolved.</w:t>
      </w:r>
      <w:r>
        <w:t xml:space="preserve"> Goldgroup/Gold Resource merger closed 17 Jul; GRC delisted from NYSE American ~20 Jul; </w:t>
      </w:r>
      <w:r>
        <w:rPr>
          <w:b/>
          <w:bCs/>
        </w:rPr>
        <w:t xml:space="preserve">Goldgroup trades as GORO on NYSE American</w:t>
      </w:r>
      <w:r>
        <w:t xml:space="preserve"> (and TSXV) (</w:t>
      </w:r>
      <w:hyperlink w:history="1" r:id="rIdfv4q19t6m-sl0zfqtbe-r">
        <w:r>
          <w:rPr>
            <w:rStyle w:val="Hyperlink"/>
          </w:rPr>
          <w:t xml:space="preserve">E&amp;MJ</w:t>
        </w:r>
      </w:hyperlink>
      <w:r>
        <w:t xml:space="preserve">). Some data sites show the old GORO as defunct — beware stale price feeds. First merged-company Q3 date not found.</w:t>
      </w:r>
    </w:p>
    <w:p>
      <w:pPr>
        <w:pStyle w:val="Heading2"/>
        <w:spacing w:after="100" w:before="200"/>
      </w:pPr>
      <w:r>
        <w:t xml:space="preserve">3. Probably noise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Investing.com +0.39% / 177,302 for Ibovespa Tue</w:t>
      </w:r>
      <w:r>
        <w:t xml:space="preserve"> — four outlets say -0.51% / 175,710.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Ibovespa 181,919 / USD/BRL 5.20 snippet</w:t>
      </w:r>
      <w:r>
        <w:t xml:space="preserve"> — stale or misattributed.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Silver ~$86 and ~$57; DXY ~99.2</w:t>
      </w:r>
      <w:r>
        <w:t xml:space="preserve"> — stale/forecast/mis-scrape.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KOSPI "6,012" and "retakes 5,700" headlines</w:t>
      </w:r>
      <w:r>
        <w:t xml:space="preserve"> — unverified; close was 5,638.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"Tribunal nod" for MTN–IHS</w:t>
      </w:r>
      <w:r>
        <w:t xml:space="preserve"> — corrected; no ruling.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Bank of India ₹330cr headline</w:t>
      </w:r>
      <w:r>
        <w:t xml:space="preserve"> — units error.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AMX, Absa, Yamama line 3</w:t>
      </w:r>
      <w:r>
        <w:t xml:space="preserve"> — old news, no near-term catalyst.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SK Inc / Samsung Life / LS drift</w:t>
      </w:r>
      <w:r>
        <w:t xml:space="preserve"> — follow the 29 Oct chip prints, not independent signals.</w:t>
      </w:r>
    </w:p>
    <w:p>
      <w:pPr>
        <w:pStyle w:val="Heading2"/>
        <w:spacing w:after="100" w:before="200"/>
      </w:pPr>
      <w:r>
        <w:t xml:space="preserve">4. Time-sensitive / positions watch</w:t>
      </w:r>
    </w:p>
    <w:p>
      <w:pPr>
        <w:spacing w:after="100"/>
      </w:pPr>
      <w:r>
        <w:rPr>
          <w:b/>
          <w:bCs/>
        </w:rPr>
        <w:t xml:space="preserve">Mechanics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 T-bill 912797SA6:</w:t>
      </w:r>
      <w:r>
        <w:t xml:space="preserve"> matured 1 Oct 2026 — remove/roll; listed CUSIP carries a stray 10th digit. Not checked on TreasuryDirect.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Brazil:</w:t>
      </w:r>
      <w:r>
        <w:t xml:space="preserve"> Copom decision 4 Nov; BBAS3 Q3 11 Nov; Citi Sell on BBAS3; BLTN mark-to-market — pull NAV.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RNW:</w:t>
      </w:r>
      <w:r>
        <w:t xml:space="preserve"> $7.02 scheme, ~Q1 2027. </w:t>
      </w:r>
      <w:r>
        <w:rPr>
          <w:b/>
          <w:bCs/>
        </w:rPr>
        <w:t xml:space="preserve">GTE:</w:t>
      </w:r>
      <w:r>
        <w:t xml:space="preserve"> M&amp;P sale approvals; Q3 date unannounced. </w:t>
      </w:r>
      <w:r>
        <w:rPr>
          <w:b/>
          <w:bCs/>
        </w:rPr>
        <w:t xml:space="preserve">MTN–IHS:</w:t>
      </w:r>
      <w:r>
        <w:t xml:space="preserve"> Tribunal. </w:t>
      </w:r>
      <w:r>
        <w:rPr>
          <w:b/>
          <w:bCs/>
        </w:rPr>
        <w:t xml:space="preserve">Anglo–Teck:</w:t>
      </w:r>
      <w:r>
        <w:t xml:space="preserve"> SAMR (binary, any day). </w:t>
      </w:r>
      <w:r>
        <w:rPr>
          <w:b/>
          <w:bCs/>
        </w:rPr>
        <w:t xml:space="preserve">Young Poong/MBK:</w:t>
      </w:r>
      <w:r>
        <w:t xml:space="preserve"> option unexercised. </w:t>
      </w:r>
      <w:r>
        <w:rPr>
          <w:b/>
          <w:bCs/>
        </w:rPr>
        <w:t xml:space="preserve">Allied Gold:</w:t>
      </w:r>
      <w:r>
        <w:t xml:space="preserve"> Zijin lock-up to 11 Dec (prior brief). </w:t>
      </w:r>
      <w:r>
        <w:rPr>
          <w:b/>
          <w:bCs/>
        </w:rPr>
        <w:t xml:space="preserve">Indonesia:</w:t>
      </w:r>
      <w:r>
        <w:t xml:space="preserve"> MSCI decision by 30 Jun 2027; freeze continues.</w:t>
      </w:r>
    </w:p>
    <w:p>
      <w:pPr>
        <w:spacing w:after="100"/>
      </w:pPr>
      <w:r>
        <w:rPr>
          <w:b/>
          <w:bCs/>
        </w:rPr>
        <w:t xml:space="preserve">Calendar (to ~11 Nov; "est." = unconfirmed)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rPr>
          <w:tblHeader/>
        </w:trPr>
        <w:tc>
          <w:tcPr>
            <w:tcW w:type="dxa" w:w="1800"/>
            <w:shd w:fill="DDE6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8280"/>
            <w:shd w:fill="DDE6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Event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Wed 28 Oct</w:t>
            </w:r>
          </w:p>
        </w:tc>
        <w:tc>
          <w:tcPr>
            <w:tcW w:type="dxa" w:w="82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FOMC</w:t>
            </w:r>
            <w:r>
              <w:t xml:space="preserve"> 2pm ET + Warsh; </w:t>
            </w:r>
            <w:r>
              <w:rPr>
                <w:b/>
                <w:bCs/>
              </w:rPr>
              <w:t xml:space="preserve">First Quantum Q3</w:t>
            </w:r>
            <w:r>
              <w:t xml:space="preserve"> after close; Ping An (est.)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Thu 29 Oct</w:t>
            </w:r>
          </w:p>
        </w:tc>
        <w:tc>
          <w:tcPr>
            <w:tcW w:type="dxa" w:w="82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SK hynix Q3</w:t>
            </w:r>
            <w:r>
              <w:t xml:space="preserve">; </w:t>
            </w:r>
            <w:r>
              <w:rPr>
                <w:b/>
                <w:bCs/>
              </w:rPr>
              <w:t xml:space="preserve">Samsung Electronics Q3</w:t>
            </w:r>
            <w:r>
              <w:t xml:space="preserve">; </w:t>
            </w:r>
            <w:r>
              <w:rPr>
                <w:b/>
                <w:bCs/>
              </w:rPr>
              <w:t xml:space="preserve">Teck Q3</w:t>
            </w:r>
            <w:r>
              <w:t xml:space="preserve"> (pre-open); </w:t>
            </w:r>
            <w:r>
              <w:rPr>
                <w:b/>
                <w:bCs/>
              </w:rPr>
              <w:t xml:space="preserve">Bunge Q3</w:t>
            </w:r>
            <w:r>
              <w:t xml:space="preserve"> (pre-open); </w:t>
            </w:r>
            <w:r>
              <w:rPr>
                <w:b/>
                <w:bCs/>
              </w:rPr>
              <w:t xml:space="preserve">Capstone Q3</w:t>
            </w:r>
            <w:r>
              <w:t xml:space="preserve"> (after close); FM call; BYD (est.)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Sun 1 Nov</w:t>
            </w:r>
          </w:p>
        </w:tc>
        <w:tc>
          <w:tcPr>
            <w:tcW w:type="dxa" w:w="82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OPEC+ meeting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Mon 2 Nov</w:t>
            </w:r>
          </w:p>
        </w:tc>
        <w:tc>
          <w:tcPr>
            <w:tcW w:type="dxa" w:w="82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Ero Q3; FCX dividend payable (prior brief)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3 Nov</w:t>
            </w:r>
          </w:p>
        </w:tc>
        <w:tc>
          <w:tcPr>
            <w:tcW w:type="dxa" w:w="82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Ero call; Itaú Q3; Copom day 1; US midterm elections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4 Nov</w:t>
            </w:r>
          </w:p>
        </w:tc>
        <w:tc>
          <w:tcPr>
            <w:tcW w:type="dxa" w:w="82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Copom decision</w:t>
            </w:r>
            <w:r>
              <w:t xml:space="preserve"> (~18:30); PRIO Q3 (est.); </w:t>
            </w:r>
            <w:r>
              <w:rPr>
                <w:b/>
                <w:bCs/>
              </w:rPr>
              <w:t xml:space="preserve">PAAS, ALB Q3</w:t>
            </w:r>
            <w:r>
              <w:t xml:space="preserve"> after close; GTE Q3 window opens (est.)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5 Nov</w:t>
            </w:r>
          </w:p>
        </w:tc>
        <w:tc>
          <w:tcPr>
            <w:tcW w:type="dxa" w:w="82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PAAS/ALB calls; Localiza Q3; Prosus ex-div (est.)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6 Nov</w:t>
            </w:r>
          </w:p>
        </w:tc>
        <w:tc>
          <w:tcPr>
            <w:tcW w:type="dxa" w:w="82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TBC Bank Q3 (est.)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~6–12 Nov</w:t>
            </w:r>
          </w:p>
        </w:tc>
        <w:tc>
          <w:tcPr>
            <w:tcW w:type="dxa" w:w="82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JD.com Q3 (est.); LREN3, CYRE3, CVCB3 (est.)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9 Nov</w:t>
            </w:r>
          </w:p>
        </w:tc>
        <w:tc>
          <w:tcPr>
            <w:tcW w:type="dxa" w:w="82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Equinox Q3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~10 Nov</w:t>
            </w:r>
          </w:p>
        </w:tc>
        <w:tc>
          <w:tcPr>
            <w:tcW w:type="dxa" w:w="82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Suzuki Q2 (est.); Petrobras Q3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11 Nov</w:t>
            </w:r>
          </w:p>
        </w:tc>
        <w:tc>
          <w:tcPr>
            <w:tcW w:type="dxa" w:w="82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BBAS3</w:t>
            </w:r>
            <w:r>
              <w:t xml:space="preserve"> (after close), </w:t>
            </w:r>
            <w:r>
              <w:rPr>
                <w:b/>
                <w:bCs/>
              </w:rPr>
              <w:t xml:space="preserve">MOVI3</w:t>
            </w:r>
            <w:r>
              <w:t xml:space="preserve"> Q3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12–13 Nov</w:t>
            </w:r>
          </w:p>
        </w:tc>
        <w:tc>
          <w:tcPr>
            <w:tcW w:type="dxa" w:w="82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B3 Q3 (est.)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14 Nov</w:t>
            </w:r>
          </w:p>
        </w:tc>
        <w:tc>
          <w:tcPr>
            <w:tcW w:type="dxa" w:w="82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SEBI deadline for Reliance Q2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16 Nov</w:t>
            </w:r>
          </w:p>
        </w:tc>
        <w:tc>
          <w:tcPr>
            <w:tcW w:type="dxa" w:w="82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XP Q3 (est.)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17 Dec</w:t>
            </w:r>
          </w:p>
        </w:tc>
        <w:tc>
          <w:tcPr>
            <w:tcW w:type="dxa" w:w="82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BSP next meeting</w:t>
            </w:r>
          </w:p>
        </w:tc>
      </w:tr>
    </w:tbl>
    <w:p/>
    <w:p>
      <w:pPr>
        <w:pStyle w:val="Heading2"/>
        <w:spacing w:after="100" w:before="200"/>
      </w:pPr>
      <w:r>
        <w:t xml:space="preserve">5. Follow-up questions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FOMC outcome:</w:t>
      </w:r>
      <w:r>
        <w:t xml:space="preserve"> tone on December; fed funds range (3.50–3.75% vs 3.75–4.00%).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Brazil:</w:t>
      </w:r>
      <w:r>
        <w:t xml:space="preserve"> Copom hold vs hike (4 Nov); DI levels 27–28 Oct; BCB swap-auction results; Lula economic team/fiscal anchor; JPMorgan's real/bond downgrade (unverified).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BBAS3/B3SA3/XP:</w:t>
      </w:r>
      <w:r>
        <w:t xml:space="preserve"> true Monday closes (B3 -42%? XP -47–51%?) and Tuesday moves; which of the Brazil book is worth rebalancing.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BLTN NAV</w:t>
      </w:r>
      <w:r>
        <w:t xml:space="preserve"> and confirmation of the TER.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SK hynix / Samsung Electronics (29 Oct):</w:t>
      </w:r>
      <w:r>
        <w:t xml:space="preserve"> do prints validate Tuesday's +3% KOSPI? Read-through for SK Inc, SK Discovery, LS, Samsung Life/C&amp;T.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Samsung C&amp;T:</w:t>
      </w:r>
      <w:r>
        <w:t xml:space="preserve"> actual Q3 (DART).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Daqo:</w:t>
      </w:r>
      <w:r>
        <w:t xml:space="preserve"> share reaction and Q4 curtailment detail.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FM / Teck / Capstone:</w:t>
      </w:r>
      <w:r>
        <w:t xml:space="preserve"> Q3 numbers and Cobre Panamá commentary; FCX call detail and share reaction.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Anglo–Teck:</w:t>
      </w:r>
      <w:r>
        <w:t xml:space="preserve"> SAMR decision timing and any concentrate-supply commitment.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Indonesia:</w:t>
      </w:r>
      <w:r>
        <w:t xml:space="preserve"> BI policy rate; whether OJK/IDX reforms can avert reclassification; MSCI primary document.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Gulf:</w:t>
      </w:r>
      <w:r>
        <w:t xml:space="preserve"> Tuesday closes on Tadawul/DFM/ADX; Ras Tanura claim; outcome of Tehran talks.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Copper / CSI 300 / USD-CNH / INR:</w:t>
      </w:r>
      <w:r>
        <w:t xml:space="preserve"> reliable prints.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VEIL/VOF:</w:t>
      </w:r>
      <w:r>
        <w:t xml:space="preserve"> current discounts.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AAUC:</w:t>
      </w:r>
      <w:r>
        <w:t xml:space="preserve"> confirm status (Zijin deal terminated vs completed).</w:t>
      </w:r>
    </w:p>
    <w:p>
      <w:pPr>
        <w:pStyle w:val="Heading2"/>
        <w:spacing w:after="100" w:before="200"/>
      </w:pPr>
      <w:r>
        <w:t xml:space="preserve">Watchlist changes made this run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GORO US:</w:t>
      </w:r>
      <w:r>
        <w:t xml:space="preserve"> ticker confirmed — Goldgroup trades as GORO on NYSE American; stale-feed warning noted.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 T-bill line:</w:t>
      </w:r>
      <w:r>
        <w:t xml:space="preserve"> unchanged — still awaiting removal/roll (matured 1 Oct 2026).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other identity changes; Indonesia MSCI, BSP rate (5.50%), SK hynix date (29 Oct) corrections are in the brief only.</w:t>
      </w:r>
    </w:p>
    <w:p>
      <w:pPr>
        <w:spacing w:after="100"/>
      </w:pPr>
      <w:r>
        <w:rPr>
          <w:i/>
          <w:iCs/>
        </w:rPr>
        <w:t xml:space="preserve">Email delivery: see end-of-run summary.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•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333333"/>
      <w:sz w:val="22"/>
      <w:szCs w:val="22"/>
    </w:rPr>
  </w:style>
  <w:style w:type="character" w:styleId="Hyperlink">
    <w:name w:val="Hyperlink"/>
    <w:uiPriority w:val="99"/>
    <w:unhideWhenUsed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rjzdgwms8yrlub5ukhvj" Type="http://schemas.openxmlformats.org/officeDocument/2006/relationships/hyperlink" Target="https://www.tse.jus.br/comunicacao/noticias/2026/Outubro/presidente-do-tse-anuncia-reeleicao-de-lula-e-faz-balanco-do-2o-turno-das-eleicoes-2026" TargetMode="External"/><Relationship Id="rId2l1flqtpo8rtyremfnuib" Type="http://schemas.openxmlformats.org/officeDocument/2006/relationships/hyperlink" Target="https://www.infomoney.com.br/mercados/ibovespa-hoje-bolsa-de-valores-ao-vivo-26102026/" TargetMode="External"/><Relationship Id="rId80jsnmmuo7fqpa8pipe58" Type="http://schemas.openxmlformats.org/officeDocument/2006/relationships/hyperlink" Target="https://www.mixvale.com.br/2026/10/27/ibovespa-despenca-1388-com-circuit-breaker-apos-vitoria-de-lula-no-segundo-turno/" TargetMode="External"/><Relationship Id="rIdaxlvjqjnsaxyklgw_yu_x" Type="http://schemas.openxmlformats.org/officeDocument/2006/relationships/hyperlink" Target="https://soubrasilia.com/dolar-fecha-r-5-349-ibovespa-175-mil-pontos-27-outubro-2026/" TargetMode="External"/><Relationship Id="rIdmzx7ic4gwls3wzmxexqd2" Type="http://schemas.openxmlformats.org/officeDocument/2006/relationships/hyperlink" Target="https://www.moneytimes.com.br/ibovespa-27-10-26-lils/" TargetMode="External"/><Relationship Id="rIdebaxsoxoqi0ainz-qoz6-" Type="http://schemas.openxmlformats.org/officeDocument/2006/relationships/hyperlink" Target="https://www.cnnbrasil.com.br/economia/money/mercado/juros-futuros-fecham-em-alta-apos-reeleicao-de-lula/" TargetMode="External"/><Relationship Id="rId_7lkxebh3smqufhksbyfq" Type="http://schemas.openxmlformats.org/officeDocument/2006/relationships/hyperlink" Target="https://www.portaldoholanda.com.br/economia/ativos-brasileiros-desabam-apos-eleicao-e-mercado-precifica-alta-da-selic-em-novembro" TargetMode="External"/><Relationship Id="rIdy-29eg1bu78-rm7q45qxa" Type="http://schemas.openxmlformats.org/officeDocument/2006/relationships/hyperlink" Target="https://fpabramo.org.br/tse-confirma-vitoria-de-lula-flavio-bolsonaro-desiste-de-pedir-anulacao-da-eleicao/" TargetMode="External"/><Relationship Id="rIdmhakryn1ltlmjjmvak1vx" Type="http://schemas.openxmlformats.org/officeDocument/2006/relationships/hyperlink" Target="https://www.cnbc.com/2026/10/26/fed-decision-expectations-october-meeting.html" TargetMode="External"/><Relationship Id="rIdkb3pv22k_ivi8qskjv5zv" Type="http://schemas.openxmlformats.org/officeDocument/2006/relationships/hyperlink" Target="https://www.cnbc.com/2026/10/28/us-treasurys-bonds-yields-federal-reserve.html" TargetMode="External"/><Relationship Id="rIdtjv1r1h8raomw0gk47fi2" Type="http://schemas.openxmlformats.org/officeDocument/2006/relationships/hyperlink" Target="https://traderfactor.com/forex-market-today-fed-decision-fomc-and-warsh-guidance-in-focus-as-oil-volatility-reshapes-rate-outlook/" TargetMode="External"/><Relationship Id="rIdhgjbsod-tw7zhoo5_ffqm" Type="http://schemas.openxmlformats.org/officeDocument/2006/relationships/hyperlink" Target="https://www.mt.co.kr/en/stock/2026/10/27/2026102715521372601" TargetMode="External"/><Relationship Id="rIdkvvqt_ohwmscaihyis0ny" Type="http://schemas.openxmlformats.org/officeDocument/2006/relationships/hyperlink" Target="https://en.sedaily.com/finance/2026/10/27/foreign-buying-lifts-samsung-sk-hynix-as-kospi-retakes-5700" TargetMode="External"/><Relationship Id="rIdkliuhf7lqmcd3ax_-mzkj" Type="http://schemas.openxmlformats.org/officeDocument/2006/relationships/hyperlink" Target="https://www.mt.co.kr/en/industry/2026/10/19/2026101913371799572" TargetMode="External"/><Relationship Id="rIde3bcspnbuieqny33vjtas" Type="http://schemas.openxmlformats.org/officeDocument/2006/relationships/hyperlink" Target="https://news.samsung.com/global/samsung-electronics-announces-earnings-guidance-for-third-quarter-2026" TargetMode="External"/><Relationship Id="rIdyswa0ifnntt7fdnmzgdqw" Type="http://schemas.openxmlformats.org/officeDocument/2006/relationships/hyperlink" Target="https://www.uniindia.com/business-wire-india/msci-launches-a-consultation-on-a-proposal-to-reclassify-indonesia-from-emerging-market-to-standalon/215631" TargetMode="External"/><Relationship Id="rIda61gkzffredppxt64-r4o" Type="http://schemas.openxmlformats.org/officeDocument/2006/relationships/hyperlink" Target="https://www.businesstoday.in/markets/stocks/story/indonesia-stocks-jakarta-composite-plunges-10-as-msci-reviews-emerging-market-status-561947-2026-10-16" TargetMode="External"/><Relationship Id="rId7dj3lvnipyimka0bnstxt" Type="http://schemas.openxmlformats.org/officeDocument/2006/relationships/hyperlink" Target="https://www.bloomberg.com/news/articles/2026-10-27/indonesia-10-year-yield-at-four-year-high-on-msci-risk-oil" TargetMode="External"/><Relationship Id="rIdjjw9slttiad3zia7trkx5" Type="http://schemas.openxmlformats.org/officeDocument/2006/relationships/hyperlink" Target="https://www.prnewswire.com/news-releases/daqo-new-energy-announces-unaudited-third-quarter-2026-financial-results-302920444.html" TargetMode="External"/><Relationship Id="rIdpzfhjjo0vzzkhas-rqjlp" Type="http://schemas.openxmlformats.org/officeDocument/2006/relationships/hyperlink" Target="https://www.fool.com/earnings/call-transcripts/2026/10/27/daqo-dq-q3-2026-earnings-call-transcript/" TargetMode="External"/><Relationship Id="rIdrtecoauq3ox_g4y2xhali" Type="http://schemas.openxmlformats.org/officeDocument/2006/relationships/hyperlink" Target="https://worldngayon.com/bsp-jumbo-hike/" TargetMode="External"/><Relationship Id="rIdsv6esqj9jopu6d6vca5jw" Type="http://schemas.openxmlformats.org/officeDocument/2006/relationships/hyperlink" Target="https://english.news.cn/20261027/3c98af56429643789debf42d889c5eb2/c.html" TargetMode="External"/><Relationship Id="rIdit8bedq3ejsz5riaj9qfs" Type="http://schemas.openxmlformats.org/officeDocument/2006/relationships/hyperlink" Target="https://financefeeds.com/brent-crude-oil-price-115-59-wednesday-fed-decision-day-ras-tanura-claim-bull-120-bear-108/" TargetMode="External"/><Relationship Id="rId7sfdrktxaqhrdvsxduavb" Type="http://schemas.openxmlformats.org/officeDocument/2006/relationships/hyperlink" Target="https://www.newsquawk.com/headlines/crude-wrap-wti-z6-settles-usd-186-lower-at-9990bbl" TargetMode="External"/><Relationship Id="rIdhyxqja8oss9vuhfavizq-" Type="http://schemas.openxmlformats.org/officeDocument/2006/relationships/hyperlink" Target="https://www.kitco.com/news/article/2026-10-27/gold-climbs-above-4050-wall-street-rallies-ahead-fed-decision-kitco-pm" TargetMode="External"/><Relationship Id="rIdus8hqyxvgf56ppr-fyxzz" Type="http://schemas.openxmlformats.org/officeDocument/2006/relationships/hyperlink" Target="https://www.kitco.com/charts/silver" TargetMode="External"/><Relationship Id="rIdw3uwddb1uodrkjmna0ccm" Type="http://schemas.openxmlformats.org/officeDocument/2006/relationships/hyperlink" Target="https://www.reporteminero.cl/noticia/noticias/2026/10/precio-cobre-retroceso-diario-bolsa-londres-655-centavos-dolar" TargetMode="External"/><Relationship Id="rIdfs3_n9t861uztozy4d5kf" Type="http://schemas.openxmlformats.org/officeDocument/2006/relationships/hyperlink" Target="https://www.brecorder.com/news/40446000/most-gulf-bourses-rebound-on-iran-diplomacy-hopes-egypt-falls-ahead-of-saudi-defence-vote" TargetMode="External"/><Relationship Id="rId56gmgvjvaxxpdy3ovtkus" Type="http://schemas.openxmlformats.org/officeDocument/2006/relationships/hyperlink" Target="https://www.infomoney.com.br/mercados/bbas3-desempenho-acao-do-banco-do-brasil-apos-tombo-de-quase-30-mercado-mantem-cautela/" TargetMode="External"/><Relationship Id="rIdzbubo4gfjflsqgtuejl6_" Type="http://schemas.openxmlformats.org/officeDocument/2006/relationships/hyperlink" Target="https://bpmoney.com.br/mercado/bancos-caem-bolsa-apos-reeleicao-lula-bbas3-despenca/" TargetMode="External"/><Relationship Id="rIdqymbvixkrxqid5lsq2yhn" Type="http://schemas.openxmlformats.org/officeDocument/2006/relationships/hyperlink" Target="https://qz.com/brazil-stocks-real-historic-losses-lula-win-102626" TargetMode="External"/><Relationship Id="rIderq5s1rt32f4f8qj3h0uw" Type="http://schemas.openxmlformats.org/officeDocument/2006/relationships/hyperlink" Target="https://investidor10.com.br/noticias/movida-movi3-lucra-r-152-1-mi-e-supera-guidance-no-3t26-123202/" TargetMode="External"/><Relationship Id="rIdbblb6xtbad_v-etjdwtlx" Type="http://schemas.openxmlformats.org/officeDocument/2006/relationships/hyperlink" Target="https://www.empiricus.com.br/artigos/investimentos/cyrela-cyre3-previa-operacional-vem-abaixo-do-esperado-com-ambiente-macro-desfavoravel-acoes-valem-a-pena-jdnm/" TargetMode="External"/><Relationship Id="rIdkdxgvf4uwclp4zpoi9unm" Type="http://schemas.openxmlformats.org/officeDocument/2006/relationships/hyperlink" Target="https://earningswhispers.com/article/BG/2610011113" TargetMode="External"/><Relationship Id="rIdtbhiblajkodhgiizrpk1z" Type="http://schemas.openxmlformats.org/officeDocument/2006/relationships/hyperlink" Target="https://www.riotimesonline.com/america-movil-q3-earnings-2026/" TargetMode="External"/><Relationship Id="rIdvllw_q1ylonnmk15ixh4b" Type="http://schemas.openxmlformats.org/officeDocument/2006/relationships/hyperlink" Target="https://www.ishares.com/uk/professional/en/products/344494/ishares-brazil-ltn-brl-govt-bond-ucits-etf-de" TargetMode="External"/><Relationship Id="rIda580q7pddbyekqlyfryhl" Type="http://schemas.openxmlformats.org/officeDocument/2006/relationships/hyperlink" Target="https://www.akrostec.com/indices/AKMNF50/events/2026-10-14t00-00-00z-korea-zinc-company-ltd-010130-strategic-transactions-0d1177b9" TargetMode="External"/><Relationship Id="rIdunu-ipufd4iit0ik6qu3i" Type="http://schemas.openxmlformats.org/officeDocument/2006/relationships/hyperlink" Target="https://www.bloomberg.com/news/articles/2026-10-01/first-abu-dhabi-bank-seen-syndicating-5-billion-nigeria-swap" TargetMode="External"/><Relationship Id="rId30wjyqjnhjccyfluue0mt" Type="http://schemas.openxmlformats.org/officeDocument/2006/relationships/hyperlink" Target="https://enterpriseam.com/uae/2026/10/13/this-morning-uae-banks-are-paying-up-for-deposits-adib-sets-the-timetable-for-aed-1-75-bn-rights-issue/" TargetMode="External"/><Relationship Id="rIdxf3wvgagv_xcov-5yjsy5" Type="http://schemas.openxmlformats.org/officeDocument/2006/relationships/hyperlink" Target="https://www.ewn.co.za/2026/10/07/mtn-a-step-closer-to-concluding-r36bn-deal-to-buy-out-IHS-towers" TargetMode="External"/><Relationship Id="rIdi7ggf-m1msjt5csaps2ex" Type="http://schemas.openxmlformats.org/officeDocument/2006/relationships/hyperlink" Target="https://www.businessday.co.za/companies/2026-09-30-mtn-gets-competition-tribunal-nod-for-ihs-takeover/" TargetMode="External"/><Relationship Id="rIdyd8yitge5u3tdi87secov" Type="http://schemas.openxmlformats.org/officeDocument/2006/relationships/hyperlink" Target="https://finance.yahoo.com/quote/TBCG.L/" TargetMode="External"/><Relationship Id="rIdynnuhx3fo-grc4zxr5xys" Type="http://schemas.openxmlformats.org/officeDocument/2006/relationships/hyperlink" Target="https://tribune.net.ph/2026/10/22/bsp-delivers-jumbo-50-basis-point-rate-hike" TargetMode="External"/><Relationship Id="rIdlilzaipcebim3vdymcghx" Type="http://schemas.openxmlformats.org/officeDocument/2006/relationships/hyperlink" Target="https://www.etfstream.com/etfs/hsbc-msci-indonesia-ucits-etf/" TargetMode="External"/><Relationship Id="rIdth2vkozm-7v6cwe-4fuji" Type="http://schemas.openxmlformats.org/officeDocument/2006/relationships/hyperlink" Target="https://www.insidearbitrage.com/2026/08/renew-energy-global-to-be-acquired-by-consortium-led-by-cpp-investments-and-ceo-for-10-2-billion/" TargetMode="External"/><Relationship Id="rIdfktnrlpffyoggvherdvaq" Type="http://schemas.openxmlformats.org/officeDocument/2006/relationships/hyperlink" Target="https://www.freepressjournal.in/business/bank-of-india-q2-net-profit-jumps-2534-to-3202-crore-operating-profit-up-3319" TargetMode="External"/><Relationship Id="rId6kdpioxzaaxndf5vxevt5" Type="http://schemas.openxmlformats.org/officeDocument/2006/relationships/hyperlink" Target="https://kalkinemedia.com/uk/news/announcements/vietnam-enterprise-investments-veil-updates-nav-discount-calculation-method-after-june-2026-buyback-disclosure" TargetMode="External"/><Relationship Id="rId4e3vwrheuxn0lcfth8er9" Type="http://schemas.openxmlformats.org/officeDocument/2006/relationships/hyperlink" Target="https://www.sec.gov/Archives/edgar/data/0000831259/000083125926000045/a3q2026exhibit991.htm" TargetMode="External"/><Relationship Id="rId0x4qads_qe4sdwc3mkdpj" Type="http://schemas.openxmlformats.org/officeDocument/2006/relationships/hyperlink" Target="https://investingnews.com/first-quantum-provides-notice-of-third-quarter-2026-results/" TargetMode="External"/><Relationship Id="rId2ekigvs0fssig6xw__ebf" Type="http://schemas.openxmlformats.org/officeDocument/2006/relationships/hyperlink" Target="https://finviz.com/news/399613/teck-to-release-third-quarter-2026-results-on-october-29-2026" TargetMode="External"/><Relationship Id="rIdsdy-1yb5rbrrkqugpcpuc" Type="http://schemas.openxmlformats.org/officeDocument/2006/relationships/hyperlink" Target="https://www.reporteminero.cl/noticia/noticias/2026/10/fusion-anglo-teck-regulador-chino-exige-suministro-cobre-aprobar-operacion" TargetMode="External"/><Relationship Id="rIdy_1idd0ktzislourxtumf" Type="http://schemas.openxmlformats.org/officeDocument/2006/relationships/hyperlink" Target="https://investingnews.com/capstone-copper-to-release-third-quarter-results-on-october-29-2026/" TargetMode="External"/><Relationship Id="rIdnxj4lmoshh5b8eavh5k6r" Type="http://schemas.openxmlformats.org/officeDocument/2006/relationships/hyperlink" Target="https://finviz.com/news/398124/ero-copper-to-release-third-quarter-2026-operating-and-financial-results-on-november-2-2026" TargetMode="External"/><Relationship Id="rIddswpu4dbllsv_e84uucjr" Type="http://schemas.openxmlformats.org/officeDocument/2006/relationships/hyperlink" Target="https://finviz.com/news/401528/equinox-gold-reports-q3-production-results-following-transformational-combination-with-orla-expanded-canadian-production-platform-positioned-for-strong-finish-to-2026" TargetMode="External"/><Relationship Id="rIdfmj_a48infdxdmnpskgqk" Type="http://schemas.openxmlformats.org/officeDocument/2006/relationships/hyperlink" Target="https://investingnews.com/pan-american-silver-to-announce-third-quarter-2026-unaudited-financial-results/" TargetMode="External"/><Relationship Id="rIdwmxwkp7zuiapywyaos1w0" Type="http://schemas.openxmlformats.org/officeDocument/2006/relationships/hyperlink" Target="https://www.placera.se/pressmeddelanden/albemarle-corporation-to-release-third-quarter-2026-earnings-results-on-wednesday-november-4-2026-20261001" TargetMode="External"/><Relationship Id="rIdfv4q19t6m-sl0zfqtbe-r" Type="http://schemas.openxmlformats.org/officeDocument/2006/relationships/hyperlink" Target="https://www.e-mj.com/breaking-news/goldgroup-mining-and-gold-resource-corp-close-merger/" TargetMode="External"/><Relationship Id="rId6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2026-10-28T10:11:26.453Z</dcterms:created>
  <dcterms:modified xsi:type="dcterms:W3CDTF">2026-10-28T10:11:26.453Z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