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f3a5f"/>
          <w:sz w:val="36"/>
          <w:szCs w:val="36"/>
        </w:rPr>
        <w:t xml:space="preserve">EUSU Holdings Co., Ltd. (000700 KS) — Adversarial Deep-Dive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Institutional equity analysis · Prepared 3 August 2026</w:t>
      </w:r>
    </w:p>
    <w:p>
      <w:pPr>
        <w:pBdr>
          <w:left w:val="single" w:color="1f3a5f" w:sz="18" w:space="12"/>
        </w:pBdr>
        <w:shd w:fill="f2f5f9" w:color="auto" w:val="clear"/>
        <w:spacing w:after="120" w:before="60"/>
        <w:ind w:left="24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One-line thesis: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This is not a high-expectations growth stock whose multiple can compress — it is the mirror image. Eusu Holdings is a family-controlled Korean holding company trading at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~0.41× book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~13.5× depressed earnings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whose entire investment case rests on a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discount closing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that the controlling shareholder has a demonstrated history of, and incentive for, keeping open. The debate is therefore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deep-value re-rating vs. permanent value trap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the governance record tilts the base rate toward the trap.</w:t>
      </w:r>
    </w:p>
    <w:p>
      <w:pPr>
        <w:pBdr>
          <w:bottom w:val="single" w:color="c9c9c9" w:sz="6" w:space="1"/>
        </w:pBdr>
        <w:spacing w:after="120" w:before="120"/>
      </w:pPr>
    </w:p>
    <w:p>
      <w:pPr>
        <w:pBdr>
          <w:bottom w:val="single" w:color="1f3a5f" w:sz="8" w:space="3"/>
        </w:pBdr>
        <w:spacing w:after="90" w:before="260"/>
      </w:pP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0. What this company actually is (and a data-integrity note)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Identity.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Eusu Holdings (유수홀딩스; KR7000700005) is 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pure holding company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on the KOSPI. It was founded in 1949 (as Korea Shipping Corp / 대한해운공사), listed in 1956, and until November 2014 was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Hanjin Shipping Holdings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the parent of Hanjin Shipping, once Korea's #1 container line, which collapsed into the largest shipping bankruptcy in history in 2016–17. What remained after that wreck, renamed Eusu Holdings, is a small holdco with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no operating business of its own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; parent-level revenue is essentially building-rental income plus dividends up-streamed from subsidiaries.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three assets that matter: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CyberLogitec (싸이버로지텍)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the crown jewel. Unlisted maritime/port/logistics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software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company (carrier system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ALLEGRO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terminal operating system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OPUS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). ~90% of revenue is overseas; it has won 8+ automated-terminal (TOS) contracts. Three consecutive years of revenue and operating-profit growth.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This is the only part of the group with a plausible moat.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Eusu Logistics (유수로지스틱스)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freight forwarding / 3PL ("Comprehensive Logistics"). The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largest revenue line but structurally thin-to-negative margin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(2024 operating profit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−₩3.3bn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Leasing / real estate ("Others")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rental income, anchored by Post Tower in Yeouido, Seoul (the group HQ).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Data-integrity note (read this before trusting any number below).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Primary-source access was constrained: the Financial-Datasets API is US/SEC-only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and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returned a zero balance, and KRX/DART/broker PDFs and the major aggregators (SimplyWall.st, MarketScreener, FnGuide, ValueLine) blocked automated retrieval. The figures here are drawn from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search-surfaced aggregator snapshots and Korean-press reporting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cross-checked for internal consistency, with several magnitudes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derived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(and flagged as such). Before acting on this, an analyst should reconcile every hard number against the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DART filings (audited consolidated statements), the company's quarterly IR decks, and the CyberLogitec standalone accounts.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Treat the specific won figures as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directional, ±10–15%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not decimal-precise.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Headline snapshot (aggregator-sourced / derived):</w:t>
      </w:r>
    </w:p>
    <w:p>
      <w:pPr>
        <w:spacing w:after="40" w:before="80"/>
      </w:pPr>
    </w:p>
    <w:tbl>
      <w:tblPr>
        <w:tblW w:type="dxa" w:w="9360"/>
        <w:tblBorders>
          <w:top w:val="single" w:color="c9c9c9" w:sz="2"/>
          <w:left w:val="none"/>
          <w:bottom w:val="single" w:color="c9c9c9" w:sz="2"/>
          <w:right w:val="none"/>
          <w:insideH w:val="single" w:color="c9c9c9" w:sz="1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 basis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 cap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~₩137.5bn (₩1,375억)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Aggregator snapshot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2024 consolidated revenue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~₩435.9bn (₩4,359억)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Search-surfaced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P/E (trailing)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~13.5×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Aggregator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P/B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~0.41×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Aggregator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~3.0%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Aggregator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Dividend yield (FY24)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~5.9%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Aggregator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Derived attributable equity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~₩335bn (137.5 ÷ 0.41)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Derived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Derived attributable net income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~₩10bn (137.5 ÷ 13.5)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Derived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Derived dividend outlay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~₩8bn (5.9% × cap)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Derived</w:t>
            </w:r>
          </w:p>
        </w:tc>
      </w:tr>
    </w:tbl>
    <w:p>
      <w:pPr>
        <w:spacing w:after="120"/>
      </w:pP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three derived figures are mutually consistent (₩10bn ÷ ₩335bn ≈ 3.0% ROE; ₩8bn ÷ ₩10bn ≈ ~80% payout), which raises confidence in the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shape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of the business even where the precise won amounts need DART confirmation.</w:t>
      </w:r>
    </w:p>
    <w:p>
      <w:pPr>
        <w:pBdr>
          <w:bottom w:val="single" w:color="c9c9c9" w:sz="6" w:space="1"/>
        </w:pBdr>
        <w:spacing w:after="120" w:before="120"/>
      </w:pPr>
    </w:p>
    <w:p>
      <w:pPr>
        <w:pBdr>
          <w:bottom w:val="single" w:color="1f3a5f" w:sz="8" w:space="3"/>
        </w:pBdr>
        <w:spacing w:after="90" w:before="260"/>
      </w:pP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1. The Bull Case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1.1 A genuine (narrow) moat inside a cheap wrapper: CyberLogitec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bull case is 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sum-of-the-parts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argument, and it lives or dies on CyberLogitec. Terminal operating systems and carrier ERP are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deeply embedded, high-switching-cost software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a port or shipping line does not rip out the system that runs its cranes, yard, and booking. That produces recurring revenue, multi-year contracts, and international references (the ~90% overseas mix is a signal that the product competes on merit against Navis (Kaleris) and other global TOS vendors, not on captive domestic demand). Three straight years of revenue/OP growth and Q1'25 operating profit of ~₩5.9bn (up ~₩0.8bn YoY) suggest an underlying grower — 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software asset trapped inside a shipping-holdco multiple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1.2 The asset-value gap is large and quantifiable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0.41× book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the market is valuing the equity at a ~59% discount to stated net assets. The bull's arithmetic: CyberLogitec is unlisted at 20m shares; even at a modest software multiple, a controlling stake in a growing, cash-generative, globally-referenced software company could be worth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a large fraction of — or more than — the entire ₩137.5bn holdco market cap on its own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Layer on Post Tower real estate (Yeouido office, carried likely below market), the leasing income stream, and a substantial parent-level cash/securities balance, and the bull argues you are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buying the logistics business and the cash for free, with an option on CyberLogitec.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(Directional — see §5 for why the discount is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rational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not just a mispricing.)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1.3 Growth levers / catalysts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CyberLogitec IPO.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 IPO was formally attempted in September 2019 and withdrawn over undervaluation. A re-attempt is periodically floated. A successful listing would put 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transparent market price on the crown jewel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is the single cleanest catalyst to force a re-rate of the holdco.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Korea "Value-up."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Eusu has aligned with the government's Corporate Value-up program, published a mid-to-long-term shareholder-return policy, and (Feb 2025) declared a cash + in-kind dividend. Korea's structural push against the "Korea discount" (dividend-tax reform, disclosure pressure) is a real secular tailwind for sub-book holdcos.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Shareholder-return ratchet.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Under minority-activist pressure the dividend was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doubled in 2021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; the ~5.9% yield is now a floor that management has signalled it will defend.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Secular demand for port digitization/automation.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Automated terminals, decarbonization compliance, and supply-chain visibility all expand CyberLogitec's addressable market.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1.4 Capital allocation — the charitable read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Payout discipline has improved: a high (~80%) payout of attributable earnings and an ~5.9% yield return real cash to holders, and the balance sheet carries no obvious distress (net-cash posture, low leverage). For a controlled Korean holdco,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distributing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rather than empire-building is the good outcome — and the family, for now, is taking its return as dividends rather than dilutive M&amp;A.</w:t>
      </w:r>
    </w:p>
    <w:p>
      <w:pPr>
        <w:pBdr>
          <w:bottom w:val="single" w:color="c9c9c9" w:sz="6" w:space="1"/>
        </w:pBdr>
        <w:spacing w:after="120" w:before="120"/>
      </w:pPr>
    </w:p>
    <w:p>
      <w:pPr>
        <w:pBdr>
          <w:bottom w:val="single" w:color="1f3a5f" w:sz="8" w:space="3"/>
        </w:pBdr>
        <w:spacing w:after="90" w:before="260"/>
      </w:pP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2. The Bear Case — three ways this is permanently impaired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2.1 Governance is the business model — and the controlling shareholder is a convicted insider trader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is the dominant risk and it is not fixable by an operating quarter. Chairwoman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Choi Eun-young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related parties control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~47%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(Choi ~18.1%, the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Yang Hyun Foundation ~9.9–10.5%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plus family). Critically, Choi was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criminally convicted — conviction confirmed on appeal — of using undisclosed material information to dump Hanjin Shipping shares (alongside her two daughters) in April 2016, days before the workout announcement, avoiding roughly ₩1bn of losses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; sentence: 1.5 years' imprisonment, a ₩1.2bn fine, and ~₩503m disgorgement.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read-through is brutal: the person who controls the discounted asset, the timing of disclosures, and the dividend policy has 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court-established record of extracting private value from minority holders at exactly the moment it mattered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her daughters — the succession — were participants. Minority shareholders have publicly accused the family of hoarding cash and "fattening" management rather than investing; they have had to file counter-proposals (dividend, independent auditor, executive-pay caps).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A discount controlled by this cap table is not a temporary anomaly to be arbitraged — it is the equilibrium.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2.2 The revenue base is a low-quality, cyclical, margin-negative logistics book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Strip out the SOTP story and look at the P&amp;L: the *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largest revenue line (Eusu Logistics forwarding, the bulk of the ₩435.9bn top line) ran an operating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loss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 of ~₩3.3bn in 2024.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 Freight forwarding is a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pass-through, asset-light-but-moatless, brutally competitive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 business whose "revenue" is mostly recovered freight cost. So the group optically looks cheap on EV/sales (~0.3×), but that sales figure is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low-quality and its margin is negative through the cycle's soft patch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. Consolidated ROE is ~3%. The engine that generates almost all the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reported* revenue destroys, rather than compounds, capital.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2.3 Concentration + succession = a step-down in value, not a step-up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Group value is concentrated in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one unlisted software subsidiary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whose economics minority holders cannot see cleanly and cannot access. Meanwhile the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second-generation succession is underway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(daughters accumulating stock). Korean inheritance transitions at controlled holdcos have a well-worn pattern — the controlling family has every incentive to keep the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listed holdco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cheap (lower inheritance-tax base, cheaper consolidation of control) precisely while transferring it.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interests of the controlling family and the minority are structurally opposed on the one variable that matters: closing the discount.</w:t>
      </w:r>
    </w:p>
    <w:p>
      <w:pPr>
        <w:pBdr>
          <w:bottom w:val="single" w:color="c9c9c9" w:sz="6" w:space="1"/>
        </w:pBdr>
        <w:spacing w:after="120" w:before="120"/>
      </w:pPr>
    </w:p>
    <w:p>
      <w:pPr>
        <w:pBdr>
          <w:bottom w:val="single" w:color="1f3a5f" w:sz="8" w:space="3"/>
        </w:pBdr>
        <w:spacing w:after="90" w:before="260"/>
      </w:pP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3. Pre-Mortem — "It's 2029 and the position lost money. What happened?"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most likely failure narratives, roughly in order of probability: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discount never closed (the base case for a value trap).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No CyberLogitec IPO materialized; the holdco kept trading at 0.35–0.45× book; the ~6% dividend was the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only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return, and even that was partly eroded by won depreciation for a foreign holder. Three years of "cheapness" produced three years of dead money.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CyberLogitec growth stalled and the crown jewel de-rated.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 TOS contract cycle rolled off, Navis/Kaleris (or a cloud-native entrant) took share, and the software OP that underwrote the whole SOTP flattened — collapsing the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only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asset that made the discount look like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family monetized the discount for itself, not for minorities.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 related-party restructuring, a low-ball tender, a CyberLogitec listing structured to benefit the parent's insiders, or a succession maneuver transferred the upside to the family while the listed holdco stayed cheap.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A logistics-cycle downturn dragged the forwarding book deeper into loss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group earnings fell, the payout was cut, and the dividend floor — the one thing supporting the price — gave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A won/Korea-discount macro leg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(KOSPI de-rating, FX) swamped any idiosyncratic re-rate.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Note that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four of five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failure paths trace back to governance/structure, not operations. That is the tell.</w:t>
      </w:r>
    </w:p>
    <w:p>
      <w:pPr>
        <w:pBdr>
          <w:bottom w:val="single" w:color="c9c9c9" w:sz="6" w:space="1"/>
        </w:pBdr>
        <w:spacing w:after="120" w:before="120"/>
      </w:pPr>
    </w:p>
    <w:p>
      <w:pPr>
        <w:pBdr>
          <w:bottom w:val="single" w:color="1f3a5f" w:sz="8" w:space="3"/>
        </w:pBdr>
        <w:spacing w:after="90" w:before="260"/>
      </w:pP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4. The Short-Seller's Teardown (dismantling the bull case)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Where is revenue concentrated, and what happens if it shifts?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Reported revenue is concentrated in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forwarding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(low quality, negative margin). Reported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value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concentrated in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CyberLogitec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These are different pockets, and that mismatch is the trap: the thing you can see (forwarding) is bad, and the thing that's good (software) you can't see, can't value precisely, and don't control. If CyberLogitec's overseas TOS pipeline (~90% of its revenue is foreign) slows,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entire SOTP evaporates while the visible P&amp;L still looks like a loss-making logistics firm.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Why the moat is weaker than bulls think.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holdco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has no moat at all — it is a wrapper. The forwarding arm has no moat (proven by its losses). Only CyberLogitec has one, and even that is 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mid-sized regional software vendor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competing globally against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Kaleris/Navis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(the incumbent TOS gorilla) and against the secular threat of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cloud-native, port-community and carrier platforms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Embedded on-prem TOS is sticky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until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 generational re-platforming cycle — and automation/cloud migration is exactly such a cycle. Stickiness that depends on customers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not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modernizing is the most dangerous kind.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most dangerous competitor bulls underestimate.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 another forwarder —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Kaleris (which absorbed Navis)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cloud-native supply-chain platforms. If terminal operators consolidate onto a single global cloud TOS during the automation build-out, CyberLogitec's reference base and its 8+ automated-terminal wins become a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legacy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installed base to be displaced, not a beachhead to expand from.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worst capital allocation / related-party / incentive flags.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controlling family with 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court-confirmed insider-trading conviction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(the controller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and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succession).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large idle cash/securities pile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at the parent that minorities argue enriches insiders rather than compounding — the classic controlled-holdco "trapped capital."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A ~10% stake parked in the family's Yang Hyun Foundation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a common Korean mechanism to buttress family control with tax-advantaged, minority-unfriendly capital.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Repeated need for minorities to file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counter-proposals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(dividend, independent auditor, pay caps) — evidence the board does not represent outside holders by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 unlisted crown jewel whose IPO has been dangled and withdrawn —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optionality the family can time to its own benefit.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What must hold for today's price to be "justified"?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Very little — and that's the point. At 0.41× book and ~13.5× depressed EPS with a ~6% yield, *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the price is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already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 discounting a permanent discount.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 The market is not paying for growth; it is paying for the coupon and pricing the assets at 40 cents. So the risk is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 "expectations too high" (they're on the floor). The risk is that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even these floored expectations require the dividend to hold and the assets to not be actively expropriated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* — and both depend on the same family.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What happens if growth disappoints by 20–30%?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Because there is almost no growth premium in the multiple, a 20–30% miss in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earnings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mostly threatens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dividend, not the multiple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Cut the ~6% yield in a soft logistics year and you remove the only pillar under the price; a de-rating to 0.30–0.33× book (−20–25%) is entirely plausible with no change in the "asset value" story — because in a value trap,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book is a ceiling the market refuses to pay, not a floor it defends.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single scenario that permanently impairs the business — and its plausibility.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A controller-serving reorganization that transfers CyberLogitec's value away from the listed holdco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e.g., a CyberLogitec IPO or stake sale structured so upside accrues to family/insider vehicles, a merger/split (인적/물적분할) that reshuffles the crown jewel, or a low-ball take-private of Eusu Holdings after years of engineered cheapness. This permanently severs minorities from the only asset worth owning.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Plausibility: moderate-to-high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it requires no external shock, only the incentives and the track record already on file, and Korean holdco history is replete with precisely these maneuvers. This, not a shipping recession, is the real tail.</w:t>
      </w:r>
    </w:p>
    <w:p>
      <w:pPr>
        <w:pBdr>
          <w:bottom w:val="single" w:color="c9c9c9" w:sz="6" w:space="1"/>
        </w:pBdr>
        <w:spacing w:after="120" w:before="120"/>
      </w:pPr>
    </w:p>
    <w:p>
      <w:pPr>
        <w:pBdr>
          <w:bottom w:val="single" w:color="1f3a5f" w:sz="8" w:space="3"/>
        </w:pBdr>
        <w:spacing w:after="90" w:before="260"/>
      </w:pP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5. Valuation — are the multiples too high? (No — that's the wrong question)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Applying a "multiples too high / high expectations" growth-stock lens here would be an analytical error.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13.5× earnings and 0.41× book are not demanding — they are distressed-governance multiples.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correct valuation question is inverted: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is the discount to intrinsic asset value ever going to close, and who captures it if it does?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On a pure SOTP basis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fair value is plausibly well above the market cap (CyberLogitec + real estate + net cash − holdco costs). A software subsidiary compounding at a double-digit rate, even conservatively valued, plus Post Tower, plus parent cash, arguably covers or exceeds ₩137.5bn before crediting the forwarding book at 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But intrinsic value is not the price a minority holder can realize.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appropriate framework is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NAV × (1 − controlled-holdco discount)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for a cap table like this the market is (rationally) applying 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50–60% discount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and has been persistently. The multiple is not "wrong"; it is the market's price for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governance risk and non-access to the crown jewel.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Verdict on valuation: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cheap on assets, fairly-priced on governance-adjusted realizable value. The stock is 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coupon (~6% yield) plus a lottery ticket on the discount closing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and the ticket's holder (the family) controls the draw.</w:t>
      </w:r>
    </w:p>
    <w:p>
      <w:pPr>
        <w:pBdr>
          <w:bottom w:val="single" w:color="c9c9c9" w:sz="6" w:space="1"/>
        </w:pBdr>
        <w:spacing w:after="120" w:before="120"/>
      </w:pPr>
    </w:p>
    <w:p>
      <w:pPr>
        <w:pBdr>
          <w:bottom w:val="single" w:color="1f3a5f" w:sz="8" w:space="3"/>
        </w:pBdr>
        <w:spacing w:after="90" w:before="260"/>
      </w:pP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6. The Contrarian View — what is the market refusing to see?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consensus view is simple and probably right: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"cheap, controlled, value trap — collect the dividend or avoid."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genuinely contrarian, non-consensus angle is that *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the very forces the bears cite as the trap are, for the first time, being levered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against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 the controller: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Korea's Value-up regime + dividend-tax reform have changed the controller's own math.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For a family transitioning to the second generation, the post-reform environment can make *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higher dividends and a higher share price the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cheaper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 path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 (dividend-income and inheritance dynamics), flipping the historic incentive to keep the holdco depressed. The market is still pricing the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old* incentive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A CyberLogitec IPO is the family's own best succession-funding tool.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event bears fear as "expropriation risk" is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also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single most likely value-crystallizing catalyst — and the family may need it (for liquidity/inheritance funding) more than minorities do. The asymmetry the market misses: the controller's succession need and the minority's re-rate wish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point the same direction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on this one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book value is probably understated, not overstated.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Unlike a fading growth stock where book flatters a deteriorating business, here Post Tower real estate and an unlisted, growing software company are likely carried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below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economic value — so the 0.41× P/B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overstates how expensive the assets are.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margin of safety on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assets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wider than the screen shows; the entire risk is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access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not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value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contrarian bet, stated precisely: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not "the business is great" (it isn't) and not "management is trustworthy" (the record says otherwise), but that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the structural incentives of a value-up-era succession are quietly aligning the controller with a one-time discount-closing event, while the market still prices the pre-reform, adversarial equilibrium.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If that alignment is real, you are paid ~6% a year to wait for a re-rate the controller finally wants too. If it's not, you own a coupon and a value trap — which is roughly what you paid for anyway. That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asymmetry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not the cheapness, is the only reason to be long.</w:t>
      </w:r>
    </w:p>
    <w:p>
      <w:pPr>
        <w:pBdr>
          <w:bottom w:val="single" w:color="c9c9c9" w:sz="6" w:space="1"/>
        </w:pBdr>
        <w:spacing w:after="120" w:before="120"/>
      </w:pPr>
    </w:p>
    <w:p>
      <w:pPr>
        <w:pBdr>
          <w:bottom w:val="single" w:color="1f3a5f" w:sz="8" w:space="3"/>
        </w:pBdr>
        <w:spacing w:after="90" w:before="260"/>
      </w:pPr>
      <w:r>
        <w:rPr>
          <w:rFonts w:ascii="Georgia" w:cs="Georgia" w:eastAsia="Georgia" w:hAnsi="Georgia"/>
          <w:b/>
          <w:bCs/>
          <w:color w:val="1f3a5f"/>
          <w:sz w:val="26"/>
          <w:szCs w:val="26"/>
        </w:rPr>
        <w:t xml:space="preserve">7. Synthesis &amp; Positioning</w:t>
      </w:r>
    </w:p>
    <w:p>
      <w:pPr>
        <w:spacing w:after="40" w:before="80"/>
      </w:pPr>
    </w:p>
    <w:tbl>
      <w:tblPr>
        <w:tblW w:type="dxa" w:w="9360"/>
        <w:tblBorders>
          <w:top w:val="single" w:color="c9c9c9" w:sz="2"/>
          <w:left w:val="none"/>
          <w:bottom w:val="single" w:color="c9c9c9" w:sz="2"/>
          <w:right w:val="none"/>
          <w:insideH w:val="single" w:color="c9c9c9" w:sz="1"/>
          <w:insideV w:val="none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Business quality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 at the group level;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one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genuinely good asset (CyberLogitec) diluted by a loss-making forwarding book and a holdco wrapper.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Moat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Narrow and confined to CyberLogitec; threatened by cloud/automation re-platforming and Kaleris/Navis.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Strong / net-cash — but the cash is 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trapped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and its distribution is at the controller's discretion.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Valuation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Cheap on assets (~0.41× P/B), fair on governance-adjusted realizable value. Not a "multiple too high" situation — a "discount may never close" situation.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Governance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The central risk.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Convicted-insider-trader controller, ~47% family control, foundation overhang, succession in progress, minorities on the back foot.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Dominant failure mode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 value trap / controller-serving reorganization — 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an operational blow-up.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Why you'd own it anyway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~6% dividend + optionality on a value-up-era, succession-driven discount-closing event whose incentives may — for the first time — favor the controller doing the right thing.</w:t>
            </w:r>
          </w:p>
        </w:tc>
      </w:tr>
    </w:tbl>
    <w:p>
      <w:pPr>
        <w:spacing w:after="120"/>
      </w:pPr>
    </w:p>
    <w:p>
      <w:pPr>
        <w:spacing w:after="10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Bottom line.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Eusu Holdings is a textbook Korean controlled-holdco value proposition: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you are not underwriting a business, you are underwriting a cap table.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assets are worth more than the price; the question is whether the person holding ~47% and the crown-jewel IPO switch ever lets a minority realize it. The base rate — and this controller's own record — says be skeptical. Size it as a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yield-plus-optionality position, not a core compounder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demand the CyberLogitec-IPO or a binding capital-return/independent-board catalyst as the thesis trigger, and treat the ~6% dividend as the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entire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return until proven otherwise. The upside is real but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contingent on the least trustworthy variable in the analysis.</w:t>
      </w:r>
    </w:p>
    <w:p>
      <w:pPr>
        <w:pBdr>
          <w:bottom w:val="single" w:color="c9c9c9" w:sz="6" w:space="1"/>
        </w:pBdr>
        <w:spacing w:after="120" w:before="12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Key figures used (with confidence flags)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Market cap ~₩137.5bn; P/E ~13.5×;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P/B ~0.41×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; ROE ~3.0%; div yield ~5.9%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(aggregator snapshots — verify vs. DART/KRX)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2024 consolidated revenue ~₩435.9bn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(search-surfaced)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Eusu Logistics 2024 operating profit ~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0"/>
          <w:szCs w:val="20"/>
        </w:rPr>
        <w:t xml:space="preserve">−₩3.3bn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(search-surfaced)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CyberLogitec Q1'25 operating profit ~₩5.9bn (+₩0.8bn YoY); 20m shares; ~90% overseas revenue; IPO attempted/withdrawn 2019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(search-surfaced)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Choi Eun-young + related ~47% (Choi ~18.1%; Yang Hyun Foundation ~9.9–10.5%)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(Korean press)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Insider-trading conviction: 1.5yr prison, ₩1.2bn fine, ~₩503m disgorgement, confirmed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(Korean press/court reporting)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Derived: attributable equity ~₩335bn; attributable NI ~₩10bn; dividend outlay ~₩8bn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0"/>
          <w:szCs w:val="20"/>
        </w:rPr>
        <w:t xml:space="preserve">(derived from cap × multiples — internally consistent)</w:t>
      </w:r>
    </w:p>
    <w:p>
      <w:pPr>
        <w:spacing w:after="100"/>
        <w:jc w:val="both"/>
      </w:pPr>
      <w:r>
        <w:rPr>
          <w:rFonts w:ascii="Georgia" w:cs="Georgia" w:eastAsia="Georgia" w:hAnsi="Georgia"/>
          <w:b w:val="false"/>
          <w:bCs w:val="false"/>
          <w:i/>
          <w:iCs/>
          <w:color w:val="5a5a5a"/>
          <w:sz w:val="20"/>
          <w:szCs w:val="20"/>
        </w:rPr>
        <w:t xml:space="preserve">This document is investment analysis for discussion, not investment advice or a solicitation. Figures are directional and require reconciliation against primary filings (DART/KRX) before any capital decision.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rFonts w:ascii="Georgia" w:cs="Georgia" w:eastAsia="Georgia" w:hAnsi="Georgia"/>
        <w:b/>
        <w:bCs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EUSU Holdings (000700 KS) Deep-Dive</dc:title>
  <dc:creator>Equity Research</dc:creator>
  <cp:lastModifiedBy>Un-named</cp:lastModifiedBy>
  <cp:revision>1</cp:revision>
  <dcterms:created xsi:type="dcterms:W3CDTF">2026-08-03T04:44:20.323Z</dcterms:created>
  <dcterms:modified xsi:type="dcterms:W3CDTF">2026-08-03T04:44:20.324Z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