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EM Portfolio Morning Brief — Thursday, 29 October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Coverage:</w:t>
      </w:r>
      <w:r>
        <w:rPr>
          <w:rFonts w:ascii="Calibri" w:cs="Calibri" w:eastAsia="Calibri" w:hAnsi="Calibri"/>
          <w:sz w:val="21"/>
          <w:szCs w:val="21"/>
        </w:rPr>
        <w:t xml:space="preserve"> full watchlist sweep; Wed 28 Oct sessions plus early Thu.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 caveat:</w:t>
      </w:r>
      <w:r>
        <w:rPr>
          <w:rFonts w:ascii="Calibri" w:cs="Calibri" w:eastAsia="Calibri" w:hAnsi="Calibri"/>
          <w:sz w:val="21"/>
          <w:szCs w:val="21"/>
        </w:rPr>
        <w:t xml:space="preserve"> search coverage of 28–29 Oct was thin and page fetches failed for several outlets, so most figures are snippet-level; no terminal prints for DXY, UST yields, copper, silver, Brent, CSI 300, USD/CNH, INR, ZAR or Gulf closes were found. "QUIET" means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nothing found</w:t>
      </w:r>
      <w:r>
        <w:rPr>
          <w:rFonts w:ascii="Calibri" w:cs="Calibri" w:eastAsia="Calibri" w:hAnsi="Calibri"/>
          <w:sz w:val="21"/>
          <w:szCs w:val="21"/>
        </w:rPr>
        <w:t xml:space="preserve">, not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verified nothing</w:t>
      </w:r>
      <w:r>
        <w:rPr>
          <w:rFonts w:ascii="Calibri" w:cs="Calibri" w:eastAsia="Calibri" w:hAnsi="Calibri"/>
          <w:sz w:val="21"/>
          <w:szCs w:val="21"/>
        </w:rPr>
        <w:t xml:space="preserve">. Conflicts are flagged inline.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1. Top of the stack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Brazil: third straight loss; Ibovespa -2.68% Wed to 171,006 (lowest since 20 Aug, ~-16.6% on the week); USD/BRL 5.3402.</w:t>
      </w:r>
      <w:r>
        <w:rPr>
          <w:rFonts w:ascii="Calibri" w:cs="Calibri" w:eastAsia="Calibri" w:hAnsi="Calibri"/>
          <w:sz w:val="21"/>
          <w:szCs w:val="21"/>
        </w:rPr>
        <w:t xml:space="preserve"> Prior closes: Mon -13.88% to 176,608 (USD/BRL 5.4029), Tue -0.51% to 175,710 (</w:t>
      </w:r>
      <w:hyperlink w:history="1" r:id="rIddlloekvq6yaqkjafmfvxm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Agência Brasil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1yk0obk2ssqtwdgwf1fu6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Canal Rural</w:t>
        </w:r>
      </w:hyperlink>
      <w:r>
        <w:rPr>
          <w:rFonts w:ascii="Calibri" w:cs="Calibri" w:eastAsia="Calibri" w:hAnsi="Calibri"/>
          <w:sz w:val="21"/>
          <w:szCs w:val="21"/>
        </w:rPr>
        <w:t xml:space="preserve">). Fiscal uncertainty is the cited driver; Bolsonaro calls the result "impossible to recognize" and plans to seek annulment (</w:t>
      </w:r>
      <w:hyperlink w:history="1" r:id="rIdx_iak7i60hfaropbwasqr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TIKR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this partly conflicts with yesterday's brief (annulment request reportedly dropped); status unclear.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Copom decision 4 Nov:</w:t>
      </w:r>
      <w:r>
        <w:rPr>
          <w:rFonts w:ascii="Calibri" w:cs="Calibri" w:eastAsia="Calibri" w:hAnsi="Calibri"/>
          <w:sz w:val="21"/>
          <w:szCs w:val="21"/>
        </w:rPr>
        <w:t xml:space="preserve"> Selic 13.75%. Post-election Focus shows year-end Selic 13.25% (i.e. still cuts) (</w:t>
      </w:r>
      <w:hyperlink w:history="1" r:id="rIdepbsj1jsltwaebzrgq8_b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Forbes Brasil</w:t>
        </w:r>
      </w:hyperlink>
      <w:r>
        <w:rPr>
          <w:rFonts w:ascii="Calibri" w:cs="Calibri" w:eastAsia="Calibri" w:hAnsi="Calibri"/>
          <w:sz w:val="21"/>
          <w:szCs w:val="21"/>
        </w:rPr>
        <w:t xml:space="preserve">), whereas yesterday's brief cited +25bp Dec/+50bp Jan priced from DI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conflict; neither is a post-shock Copom-specific source. Pause-vs-hike is the key 4 Nov risk.</w:t>
      </w:r>
      <w:r>
        <w:rPr>
          <w:rFonts w:ascii="Calibri" w:cs="Calibri" w:eastAsia="Calibri" w:hAnsi="Calibri"/>
          <w:sz w:val="21"/>
          <w:szCs w:val="21"/>
        </w:rPr>
        <w:t xml:space="preserve"> No source found on the incoming economic team.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FOMC held at 3.75–4.00% (10–2), with both dissenters wanting a hike; December hike is the market base case.</w:t>
      </w:r>
      <w:r>
        <w:rPr>
          <w:rFonts w:ascii="Calibri" w:cs="Calibri" w:eastAsia="Calibri" w:hAnsi="Calibri"/>
          <w:sz w:val="21"/>
          <w:szCs w:val="21"/>
        </w:rPr>
        <w:t xml:space="preserve"> CME ~82–88% for +25bp on 9 Dec; Warsh gave no forward guidance and said inflation is too high (</w:t>
      </w:r>
      <w:hyperlink w:history="1" r:id="rIdzt4cml5nzyk-n-m6wlyoy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Admiral Markets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ocle8oobrvjgduuge5w2r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investingLive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keieu8ijhwk86dtw-l3ya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Fortune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Resolves yesterday's range question (3.75–4.00%). Dissenter names conflict (Cook/Hammack vs a Fortune headline naming Ullrich) — unverified. Hawkish for EM FX/duration (EMGA, BLTN, IDR/PHP/BRL).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Korea: SK hynix and Samsung Electronics Q3 are the day's binary for SK Inc, SK Discovery, LS, Samsung Life/C&amp;T.</w:t>
      </w:r>
      <w:r>
        <w:rPr>
          <w:rFonts w:ascii="Calibri" w:cs="Calibri" w:eastAsia="Calibri" w:hAnsi="Calibri"/>
          <w:sz w:val="21"/>
          <w:szCs w:val="21"/>
        </w:rPr>
        <w:t xml:space="preserve"> Actuals not found. Consensus: SK hynix OP ~₩77tn on ~₩98tn revenue (FnGuide via Newsis); Samsung prelim OP ₩107.4tn on ~₩195tn (</w:t>
      </w:r>
      <w:hyperlink w:history="1" r:id="rIdy6ru8ivre7_xh5_v812ey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Samsung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Conflict:</w:t>
      </w:r>
      <w:r>
        <w:rPr>
          <w:rFonts w:ascii="Calibri" w:cs="Calibri" w:eastAsia="Calibri" w:hAnsi="Calibri"/>
          <w:sz w:val="21"/>
          <w:szCs w:val="21"/>
        </w:rPr>
        <w:t xml:space="preserve"> KOSPI 5,469.47 on 26 Oct (Matsui, undated) vs yesterday's brief 5,638 on 27 Oct (+3.09%) — Wed close not found.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Young Poong: lost first-instance ruling (22 Oct) in the ₩800bn derivative suit vs Korea Zinc</w:t>
      </w:r>
      <w:r>
        <w:rPr>
          <w:rFonts w:ascii="Calibri" w:cs="Calibri" w:eastAsia="Calibri" w:hAnsi="Calibri"/>
          <w:sz w:val="21"/>
          <w:szCs w:val="21"/>
        </w:rPr>
        <w:t xml:space="preserve">; on 23 Oct Young Poong/MBK alleged One Asia fund money was used to repay Cheongho Comnet bonds (</w:t>
      </w:r>
      <w:hyperlink w:history="1" r:id="rIdkrf8rshp9zrndmp09-3ct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Kyunghyang</w:t>
        </w:r>
      </w:hyperlink>
      <w:r>
        <w:rPr>
          <w:rFonts w:ascii="Calibri" w:cs="Calibri" w:eastAsia="Calibri" w:hAnsi="Calibri"/>
          <w:sz w:val="21"/>
          <w:szCs w:val="21"/>
        </w:rPr>
        <w:t xml:space="preserve">). Reasoning and appeal timing unverified. Yesterday's note "MBK option unexercised" is unchanged.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Indonesia/MSCI remains the live risk (BBRI, BRPT, INDF, MEDC, BUKA, HIDR).</w:t>
      </w:r>
      <w:r>
        <w:rPr>
          <w:rFonts w:ascii="Calibri" w:cs="Calibri" w:eastAsia="Calibri" w:hAnsi="Calibri"/>
          <w:sz w:val="21"/>
          <w:szCs w:val="21"/>
        </w:rPr>
        <w:t xml:space="preserve"> BI held at 5.75% for a fourth month (~21 Oct) but raised the deposit facility rate 25bp to 5% and added DNDF incentives; MUFG sees 6.25% by end-2026; IDR back through 18,000; JCI -39%+ YTD; foreign net selling IDR92tn as of 21 Oct (</w:t>
      </w:r>
      <w:hyperlink w:history="1" r:id="rId5dbrt9kmaaxycew9kmnrf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IDN Financials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hktroanmqdiwll6u7omf7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FXStreet</w:t>
        </w:r>
      </w:hyperlink>
      <w:r>
        <w:rPr>
          <w:rFonts w:ascii="Calibri" w:cs="Calibri" w:eastAsia="Calibri" w:hAnsi="Calibri"/>
          <w:sz w:val="21"/>
          <w:szCs w:val="21"/>
        </w:rPr>
        <w:t xml:space="preserve">). Regulators proposed excluding concentrated-ownership stocks from benchmarks. BRPT is one of nine Indonesian names left in MSCI Global Standard; Indo Premier rates removal risk "medium" (</w:t>
      </w:r>
      <w:hyperlink w:history="1" r:id="rIdh8_txba1ezpc4grm-k6lw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Investortrust</w:t>
        </w:r>
      </w:hyperlink>
      <w:r>
        <w:rPr>
          <w:rFonts w:ascii="Calibri" w:cs="Calibri" w:eastAsia="Calibri" w:hAnsi="Calibri"/>
          <w:sz w:val="21"/>
          <w:szCs w:val="21"/>
        </w:rPr>
        <w:t xml:space="preserve">). MSCI November review announcement ~11 Nov (one source; unverified).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Position mechanics needing a decision:</w:t>
      </w:r>
      <w:r>
        <w:rPr>
          <w:rFonts w:ascii="Calibri" w:cs="Calibri" w:eastAsia="Calibri" w:hAnsi="Calibri"/>
          <w:sz w:val="21"/>
          <w:szCs w:val="21"/>
        </w:rPr>
        <w:t xml:space="preserve"> (a)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 T-bill 912797SA6 matured 1 Oct 2026</w:t>
      </w:r>
      <w:r>
        <w:rPr>
          <w:rFonts w:ascii="Calibri" w:cs="Calibri" w:eastAsia="Calibri" w:hAnsi="Calibri"/>
          <w:sz w:val="21"/>
          <w:szCs w:val="21"/>
        </w:rPr>
        <w:t xml:space="preserve"> — remove/roll; (b)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Brazil book</w:t>
      </w:r>
      <w:r>
        <w:rPr>
          <w:rFonts w:ascii="Calibri" w:cs="Calibri" w:eastAsia="Calibri" w:hAnsi="Calibri"/>
          <w:sz w:val="21"/>
          <w:szCs w:val="21"/>
        </w:rPr>
        <w:t xml:space="preserve"> (BBAS3, B3SA3, CYRE3, LREN3, MOVI3, XP, BLTN, CVCB3) into 4 Nov Copom; (c)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Anglo–Teck / FM / Capstone</w:t>
      </w:r>
      <w:r>
        <w:rPr>
          <w:rFonts w:ascii="Calibri" w:cs="Calibri" w:eastAsia="Calibri" w:hAnsi="Calibri"/>
          <w:sz w:val="21"/>
          <w:szCs w:val="21"/>
        </w:rPr>
        <w:t xml:space="preserve"> prints today; (d)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Indonesia/MSCI</w:t>
      </w:r>
      <w:r>
        <w:rPr>
          <w:rFonts w:ascii="Calibri" w:cs="Calibri" w:eastAsia="Calibri" w:hAnsi="Calibri"/>
          <w:sz w:val="21"/>
          <w:szCs w:val="21"/>
        </w:rPr>
        <w:t xml:space="preserve"> sizing; (e)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Reliance</w:t>
      </w:r>
      <w:r>
        <w:rPr>
          <w:rFonts w:ascii="Calibri" w:cs="Calibri" w:eastAsia="Calibri" w:hAnsi="Calibri"/>
          <w:sz w:val="21"/>
          <w:szCs w:val="21"/>
        </w:rPr>
        <w:t xml:space="preserve"> board on 30 Oct (Q2 + NCD raise).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2. What matters, by region/theme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EM macro thread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Dollar/rates/FX:</w:t>
      </w:r>
      <w:r>
        <w:rPr>
          <w:rFonts w:ascii="Calibri" w:cs="Calibri" w:eastAsia="Calibri" w:hAnsi="Calibri"/>
          <w:sz w:val="21"/>
          <w:szCs w:val="21"/>
        </w:rPr>
        <w:t xml:space="preserve"> DXY and UST yields: no 28–29 Oct print found (yesterday ~102.4 / 10y ~5.0%). BRL 5.3402. IDR &gt;18,000 (record-low zone). USD/MXN ~18.59 on 26 Oct, Banxico 6.50% (24 Sep) (</w:t>
      </w:r>
      <w:hyperlink w:history="1" r:id="rId6sotr7bh8ujefo-dm9lbd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Players of Life</w:t>
        </w:r>
      </w:hyperlink>
      <w:r>
        <w:rPr>
          <w:rFonts w:ascii="Calibri" w:cs="Calibri" w:eastAsia="Calibri" w:hAnsi="Calibri"/>
          <w:sz w:val="21"/>
          <w:szCs w:val="21"/>
        </w:rPr>
        <w:t xml:space="preserve">; weak source). KRW ~1,329 on 18 Oct, strongest since Oct 2024 (</w:t>
      </w:r>
      <w:hyperlink w:history="1" r:id="rIdo3etkjpt8kimbw8ey6x4v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Korea Times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stale; BoK base rate 3.0% per Aug source (</w:t>
      </w:r>
      <w:hyperlink w:history="1" r:id="rId4byiv9e0kfus27e2okkpi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VT Markets</w:t>
        </w:r>
      </w:hyperlink>
      <w:r>
        <w:rPr>
          <w:rFonts w:ascii="Calibri" w:cs="Calibri" w:eastAsia="Calibri" w:hAnsi="Calibri"/>
          <w:sz w:val="21"/>
          <w:szCs w:val="21"/>
        </w:rPr>
        <w:t xml:space="preserve">), 22 Oct meeting unverified. INR, ZAR, PHP: no current prints.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China:</w:t>
      </w:r>
      <w:r>
        <w:rPr>
          <w:rFonts w:ascii="Calibri" w:cs="Calibri" w:eastAsia="Calibri" w:hAnsi="Calibri"/>
          <w:sz w:val="21"/>
          <w:szCs w:val="21"/>
        </w:rPr>
        <w:t xml:space="preserve"> HSI +0.23% to 23,094.83, HSCEI +0.32% to 7,791.63, HS Tech +1.40% to 3,853.72 on 28 Oct (tech led afternoon recovery) (</w:t>
      </w:r>
      <w:hyperlink w:history="1" r:id="rIdxu60gvljdcucmvlkcebba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Bastille Post</w:t>
        </w:r>
      </w:hyperlink>
      <w:r>
        <w:rPr>
          <w:rFonts w:ascii="Calibri" w:cs="Calibri" w:eastAsia="Calibri" w:hAnsi="Calibri"/>
          <w:sz w:val="21"/>
          <w:szCs w:val="21"/>
        </w:rPr>
        <w:t xml:space="preserve">); HSI is ~4.5% below 16 Oct. CSI 300, USD/CNH: not found. No October PBoC/Politburo/plenum action found.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Commodities:</w:t>
      </w:r>
      <w:r>
        <w:rPr>
          <w:rFonts w:ascii="Calibri" w:cs="Calibri" w:eastAsia="Calibri" w:hAnsi="Calibri"/>
          <w:sz w:val="21"/>
          <w:szCs w:val="21"/>
        </w:rPr>
        <w:t xml:space="preserve"> none dated 28–29 Oct. Brent: ~$113 (24 Oct table) vs yesterday's $110–115; a Kalshi contract implies low-to-mid $90s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unreliable, ~$20 conflict</w:t>
      </w:r>
      <w:r>
        <w:rPr>
          <w:rFonts w:ascii="Calibri" w:cs="Calibri" w:eastAsia="Calibri" w:hAnsi="Calibri"/>
          <w:sz w:val="21"/>
          <w:szCs w:val="21"/>
        </w:rPr>
        <w:t xml:space="preserve">. Gold tested $4,000 before the Fed (undated Mining.com headline); yesterday's close ~$4,059. Copper: no print (August record $6.69/lb; FCX Q3 realized &gt;$6.50). Silver ~$54 per yesterday. Lithium GFEX ¥104,740/t on 12 Oct, ~half the May peak (</w:t>
      </w:r>
      <w:hyperlink w:history="1" r:id="rIdtn3x_czc6mgy4aig9qvys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OPEC+</w:t>
      </w:r>
      <w:r>
        <w:rPr>
          <w:rFonts w:ascii="Calibri" w:cs="Calibri" w:eastAsia="Calibri" w:hAnsi="Calibri"/>
          <w:sz w:val="21"/>
          <w:szCs w:val="21"/>
        </w:rPr>
        <w:t xml:space="preserve"> meets 1 Nov; 4 Oct meeting held Nov output flat at 31.01 mb/d (</w:t>
      </w:r>
      <w:hyperlink w:history="1" r:id="rId1kii98icvnc11mvvxge5a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Nairametrics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Gulf:</w:t>
      </w:r>
      <w:r>
        <w:rPr>
          <w:rFonts w:ascii="Calibri" w:cs="Calibri" w:eastAsia="Calibri" w:hAnsi="Calibri"/>
          <w:sz w:val="21"/>
          <w:szCs w:val="21"/>
        </w:rPr>
        <w:t xml:space="preserve"> US–Iran conflict with Hormuz disruption since March (Brent peak $119.50) (</w:t>
      </w:r>
      <w:hyperlink w:history="1" r:id="rIdcizch_vsoeakbsqis_dh-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Arab News</w:t>
        </w:r>
      </w:hyperlink>
      <w:r>
        <w:rPr>
          <w:rFonts w:ascii="Calibri" w:cs="Calibri" w:eastAsia="Calibri" w:hAnsi="Calibri"/>
          <w:sz w:val="21"/>
          <w:szCs w:val="21"/>
        </w:rPr>
        <w:t xml:space="preserve">); no Gulf closes or 28–29 Oct developments found.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Brazil / LatAm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BBAS3 — MATTERS.</w:t>
      </w:r>
      <w:r>
        <w:rPr>
          <w:rFonts w:ascii="Calibri" w:cs="Calibri" w:eastAsia="Calibri" w:hAnsi="Calibri"/>
          <w:sz w:val="21"/>
          <w:szCs w:val="21"/>
        </w:rPr>
        <w:t xml:space="preserve"> -29.33% Mon; R$17.38 Tue; Wed close not found. Citi Sell, PT R$15 (</w:t>
      </w:r>
      <w:hyperlink w:history="1" r:id="rIdccdvywdmwxypzpi55sphj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BP Money</w:t>
        </w:r>
      </w:hyperlink>
      <w:r>
        <w:rPr>
          <w:rFonts w:ascii="Calibri" w:cs="Calibri" w:eastAsia="Calibri" w:hAnsi="Calibri"/>
          <w:sz w:val="21"/>
          <w:szCs w:val="21"/>
        </w:rPr>
        <w:t xml:space="preserve">); Reuters consensus 6 hold/3 sell/2 buy. Q3 ~mid-Nov (11 Nov per yesterday's brief; unverified).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B3SA3 — MATTERS.</w:t>
      </w:r>
      <w:r>
        <w:rPr>
          <w:rFonts w:ascii="Calibri" w:cs="Calibri" w:eastAsia="Calibri" w:hAnsi="Calibri"/>
          <w:sz w:val="21"/>
          <w:szCs w:val="21"/>
        </w:rPr>
        <w:t xml:space="preserve"> Monday close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-36.28% to R$15.07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n8yhuvae6qxmcoqgudgli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InfoMoney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corrects yesterday's "~-42%, single source". Tue/Wed moves not found.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XP — MATTERS.</w:t>
      </w:r>
      <w:r>
        <w:rPr>
          <w:rFonts w:ascii="Calibri" w:cs="Calibri" w:eastAsia="Calibri" w:hAnsi="Calibri"/>
          <w:sz w:val="21"/>
          <w:szCs w:val="21"/>
        </w:rPr>
        <w:t xml:space="preserve"> TIKR headline -52% on 26 Oct (StoneCo -39%) but body suggests intraday;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official US close unverified</w:t>
      </w:r>
      <w:r>
        <w:rPr>
          <w:rFonts w:ascii="Calibri" w:cs="Calibri" w:eastAsia="Calibri" w:hAnsi="Calibri"/>
          <w:sz w:val="21"/>
          <w:szCs w:val="21"/>
        </w:rPr>
        <w:t xml:space="preserve"> (stock was ~+88% YTD at 22 Oct).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MOVI3 — MATTERS.</w:t>
      </w:r>
      <w:r>
        <w:rPr>
          <w:rFonts w:ascii="Calibri" w:cs="Calibri" w:eastAsia="Calibri" w:hAnsi="Calibri"/>
          <w:sz w:val="21"/>
          <w:szCs w:val="21"/>
        </w:rPr>
        <w:t xml:space="preserve"> Biggest Ibovespa faller Wed: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-17.5% to R$6.50 at 14:35</w:t>
      </w:r>
      <w:r>
        <w:rPr>
          <w:rFonts w:ascii="Calibri" w:cs="Calibri" w:eastAsia="Calibri" w:hAnsi="Calibri"/>
          <w:sz w:val="21"/>
          <w:szCs w:val="21"/>
        </w:rPr>
        <w:t xml:space="preserve">; close and cause not found — check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fato relevante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pzvilx60ugv4y8lgwgtr8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VisNoInvest</w:t>
        </w:r>
      </w:hyperlink>
      <w:r>
        <w:rPr>
          <w:rFonts w:ascii="Calibri" w:cs="Calibri" w:eastAsia="Calibri" w:hAnsi="Calibri"/>
          <w:sz w:val="21"/>
          <w:szCs w:val="21"/>
        </w:rPr>
        <w:t xml:space="preserve">). Q3 11 Nov (prior brief).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PRIO3 — NOISE/positive.</w:t>
      </w:r>
      <w:r>
        <w:rPr>
          <w:rFonts w:ascii="Calibri" w:cs="Calibri" w:eastAsia="Calibri" w:hAnsi="Calibri"/>
          <w:sz w:val="21"/>
          <w:szCs w:val="21"/>
        </w:rPr>
        <w:t xml:space="preserve"> +1.8% to R$71.70, top Ibovespa gainer (oil/USD hedge); BTG Buy, PT R$73 (</w:t>
      </w:r>
      <w:hyperlink w:history="1" r:id="rIdiaiwhnp2b-xevutuxv68t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Investing.com Brasil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CYRE3, LREN3, CVCB3 — MATTERS by rates only.</w:t>
      </w:r>
      <w:r>
        <w:rPr>
          <w:rFonts w:ascii="Calibri" w:cs="Calibri" w:eastAsia="Calibri" w:hAnsi="Calibri"/>
          <w:sz w:val="21"/>
          <w:szCs w:val="21"/>
        </w:rPr>
        <w:t xml:space="preserve"> Homebuilders and retail sold off on the DI spike (</w:t>
      </w:r>
      <w:hyperlink w:history="1" r:id="rId5q4a8pukhjz1_hs5ifnur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Investing.com Brasil</w:t>
        </w:r>
      </w:hyperlink>
      <w:r>
        <w:rPr>
          <w:rFonts w:ascii="Calibri" w:cs="Calibri" w:eastAsia="Calibri" w:hAnsi="Calibri"/>
          <w:sz w:val="21"/>
          <w:szCs w:val="21"/>
        </w:rPr>
        <w:t xml:space="preserve">); no company news.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BLTN — MATTERS (mark-to-market).</w:t>
      </w:r>
      <w:r>
        <w:rPr>
          <w:rFonts w:ascii="Calibri" w:cs="Calibri" w:eastAsia="Calibri" w:hAnsi="Calibri"/>
          <w:sz w:val="21"/>
          <w:szCs w:val="21"/>
        </w:rPr>
        <w:t xml:space="preserve"> BRL/DI shock; NAV not pulled.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AGRO3, AMX, GTE, PRX, BUKA — QUIET</w:t>
      </w:r>
      <w:r>
        <w:rPr>
          <w:rFonts w:ascii="Calibri" w:cs="Calibri" w:eastAsia="Calibri" w:hAnsi="Calibri"/>
          <w:sz w:val="21"/>
          <w:szCs w:val="21"/>
        </w:rPr>
        <w:t xml:space="preserve"> (nothing found; PRX has indirect iFood Brazil exposure).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Bunge (BG) — MATTERS.</w:t>
      </w:r>
      <w:r>
        <w:rPr>
          <w:rFonts w:ascii="Calibri" w:cs="Calibri" w:eastAsia="Calibri" w:hAnsi="Calibri"/>
          <w:sz w:val="21"/>
          <w:szCs w:val="21"/>
        </w:rPr>
        <w:t xml:space="preserve"> Q3 due today pre-open (per prior brief); results not yet indexed. Q2 EPS was $3.47. Brazil FX relevant to crush/export margins.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Korea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Young Poong (000670) — MATTERS</w:t>
      </w:r>
      <w:r>
        <w:rPr>
          <w:rFonts w:ascii="Calibri" w:cs="Calibri" w:eastAsia="Calibri" w:hAnsi="Calibri"/>
          <w:sz w:val="21"/>
          <w:szCs w:val="21"/>
        </w:rPr>
        <w:t xml:space="preserve"> (see Top 4).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SK Inc (034730) — MATTERS indirectly</w:t>
      </w:r>
      <w:r>
        <w:rPr>
          <w:rFonts w:ascii="Calibri" w:cs="Calibri" w:eastAsia="Calibri" w:hAnsi="Calibri"/>
          <w:sz w:val="21"/>
          <w:szCs w:val="21"/>
        </w:rPr>
        <w:t xml:space="preserve"> (hynix print).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SK Discovery (006120), LS (006260), Samsung C&amp;T (028260), Samsung Life (032830) — QUIET</w:t>
      </w:r>
      <w:r>
        <w:rPr>
          <w:rFonts w:ascii="Calibri" w:cs="Calibri" w:eastAsia="Calibri" w:hAnsi="Calibri"/>
          <w:sz w:val="21"/>
          <w:szCs w:val="21"/>
        </w:rPr>
        <w:t xml:space="preserve">; follow Samsung/hynix prints. Q3 dates unconfirmed (early–mid Nov).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LG Electronics pref (066575) — NOISE.</w:t>
      </w:r>
      <w:r>
        <w:rPr>
          <w:rFonts w:ascii="Calibri" w:cs="Calibri" w:eastAsia="Calibri" w:hAnsi="Calibri"/>
          <w:sz w:val="21"/>
          <w:szCs w:val="21"/>
        </w:rPr>
        <w:t xml:space="preserve"> Prelim Q3 OP ₩781.8bn vs ~₩995.5bn consensus (a miss, already priced); final results late Oct, date unconfirmed (aggregator source </w:t>
      </w:r>
      <w:hyperlink w:history="1" r:id="rId9ogjejiaznk8e5w6racuj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Stockhub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LG Chem pref (051915)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LG Corp (003550)</w:t>
      </w:r>
      <w:r>
        <w:rPr>
          <w:rFonts w:ascii="Calibri" w:cs="Calibri" w:eastAsia="Calibri" w:hAnsi="Calibri"/>
          <w:sz w:val="21"/>
          <w:szCs w:val="21"/>
        </w:rPr>
        <w:t xml:space="preserve"> — QUIET; no Q3 print found, expect around now / early Nov.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Amorepacific Holdings (002790), F&amp;F (383220), Hyosung (004800), Iljin (015860)</w:t>
      </w:r>
      <w:r>
        <w:rPr>
          <w:rFonts w:ascii="Calibri" w:cs="Calibri" w:eastAsia="Calibri" w:hAnsi="Calibri"/>
          <w:sz w:val="21"/>
          <w:szCs w:val="21"/>
        </w:rPr>
        <w:t xml:space="preserve"> — QUIET; not individually surfaced, which is not evidence of no news.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Japan: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Suzuki (7269)</w:t>
      </w:r>
      <w:r>
        <w:rPr>
          <w:rFonts w:ascii="Calibri" w:cs="Calibri" w:eastAsia="Calibri" w:hAnsi="Calibri"/>
          <w:sz w:val="21"/>
          <w:szCs w:val="21"/>
        </w:rPr>
        <w:t xml:space="preserve"> — QUIET; H1 results typically ~5–7 Nov (unconfirmed).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Universal Entertainment (6425)</w:t>
      </w:r>
      <w:r>
        <w:rPr>
          <w:rFonts w:ascii="Calibri" w:cs="Calibri" w:eastAsia="Calibri" w:hAnsi="Calibri"/>
          <w:sz w:val="21"/>
          <w:szCs w:val="21"/>
        </w:rPr>
        <w:t xml:space="preserve"> — QUIET; H1 return to net profit but Okada Manila revenue -13%, S&amp;P outlook negative as of May (</w:t>
      </w:r>
      <w:hyperlink w:history="1" r:id="rId7h2r21pazhipxo0a5cq1p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Sigma</w:t>
        </w:r>
      </w:hyperlink>
      <w:r>
        <w:rPr>
          <w:rFonts w:ascii="Calibri" w:cs="Calibri" w:eastAsia="Calibri" w:hAnsi="Calibri"/>
          <w:sz w:val="21"/>
          <w:szCs w:val="21"/>
        </w:rPr>
        <w:t xml:space="preserve">); Q3 ~mid-Nov.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Greater China / Taiwan / Vietnam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BYD (1211) — MATTERS.</w:t>
      </w:r>
      <w:r>
        <w:rPr>
          <w:rFonts w:ascii="Calibri" w:cs="Calibri" w:eastAsia="Calibri" w:hAnsi="Calibri"/>
          <w:sz w:val="21"/>
          <w:szCs w:val="21"/>
        </w:rPr>
        <w:t xml:space="preserve"> Q3 results reported due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today</w:t>
      </w:r>
      <w:r>
        <w:rPr>
          <w:rFonts w:ascii="Calibri" w:cs="Calibri" w:eastAsia="Calibri" w:hAnsi="Calibri"/>
          <w:sz w:val="21"/>
          <w:szCs w:val="21"/>
        </w:rPr>
        <w:t xml:space="preserve"> (single German source, </w:t>
      </w:r>
      <w:hyperlink w:history="1" r:id="rIdgfqlts3oj_xpw2rv1-wkf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Börse-Express</w:t>
        </w:r>
      </w:hyperlink>
      <w:r>
        <w:rPr>
          <w:rFonts w:ascii="Calibri" w:cs="Calibri" w:eastAsia="Calibri" w:hAnsi="Calibri"/>
          <w:sz w:val="21"/>
          <w:szCs w:val="21"/>
        </w:rPr>
        <w:t xml:space="preserve">; last year was 30 Oct — confirm on HKEX). Consensus EPS RMB1.30 vs 0.94, revenue ~RMB234.8bn; Q3 deliveries 1.323m (+18.75% y/y).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Ping An (2318) — MATTERS.</w:t>
      </w:r>
      <w:r>
        <w:rPr>
          <w:rFonts w:ascii="Calibri" w:cs="Calibri" w:eastAsia="Calibri" w:hAnsi="Calibri"/>
          <w:sz w:val="21"/>
          <w:szCs w:val="21"/>
        </w:rPr>
        <w:t xml:space="preserve"> Group Q3 reportedly due 28 Oct after close (broker preview, </w:t>
      </w:r>
      <w:hyperlink w:history="1" r:id="rIdm2sfrwvjri9cricsndjhx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Gelonghui</w:t>
        </w:r>
      </w:hyperlink>
      <w:r>
        <w:rPr>
          <w:rFonts w:ascii="Calibri" w:cs="Calibri" w:eastAsia="Calibri" w:hAnsi="Calibri"/>
          <w:sz w:val="21"/>
          <w:szCs w:val="21"/>
        </w:rPr>
        <w:t xml:space="preserve">); another site says 23 Oct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conflict, figures not found</w:t>
      </w:r>
      <w:r>
        <w:rPr>
          <w:rFonts w:ascii="Calibri" w:cs="Calibri" w:eastAsia="Calibri" w:hAnsi="Calibri"/>
          <w:sz w:val="21"/>
          <w:szCs w:val="21"/>
        </w:rPr>
        <w:t xml:space="preserve">. Ping An Bank 9M NP +2.2%, Q3 RMB13.49bn (+0.2%).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Daqo (DQ) — MATTERS.</w:t>
      </w:r>
      <w:r>
        <w:rPr>
          <w:rFonts w:ascii="Calibri" w:cs="Calibri" w:eastAsia="Calibri" w:hAnsi="Calibri"/>
          <w:sz w:val="21"/>
          <w:szCs w:val="21"/>
        </w:rPr>
        <w:t xml:space="preserve"> Q3 loss -$0.78/ADS vs -$0.49 expected (QuiverQuant); date 26 vs 27 Oct conflict; share reaction not found (last found price $11.08 on 6 Oct, near 52-week low $10.87). Q4 guide detail in yesterday's brief.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TSMC (2330) — NOISE (old news).</w:t>
      </w:r>
      <w:r>
        <w:rPr>
          <w:rFonts w:ascii="Calibri" w:cs="Calibri" w:eastAsia="Calibri" w:hAnsi="Calibri"/>
          <w:sz w:val="21"/>
          <w:szCs w:val="21"/>
        </w:rPr>
        <w:t xml:space="preserve"> Q3 15 Oct: revenue NT$1,494bn (+50.9%), EPS NT$29.43, GM 66.4%; Q4 guide $52.3–54.3bn, GM 65–67% (</w:t>
      </w:r>
      <w:hyperlink w:history="1" r:id="rIdtpl4fy7dma6thuanqpbvv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TSMC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JD.com (9618)</w:t>
      </w:r>
      <w:r>
        <w:rPr>
          <w:rFonts w:ascii="Calibri" w:cs="Calibri" w:eastAsia="Calibri" w:hAnsi="Calibri"/>
          <w:sz w:val="21"/>
          <w:szCs w:val="21"/>
        </w:rPr>
        <w:t xml:space="preserve"> — QUIET; Q3 projected 11–12 Nov (unconfirmed); Singles' Day 11 Nov.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HUYA</w:t>
      </w:r>
      <w:r>
        <w:rPr>
          <w:rFonts w:ascii="Calibri" w:cs="Calibri" w:eastAsia="Calibri" w:hAnsi="Calibri"/>
          <w:sz w:val="21"/>
          <w:szCs w:val="21"/>
        </w:rPr>
        <w:t xml:space="preserve"> — Q3 est. 10 Nov (unconfirmed).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MOMO</w:t>
      </w:r>
      <w:r>
        <w:rPr>
          <w:rFonts w:ascii="Calibri" w:cs="Calibri" w:eastAsia="Calibri" w:hAnsi="Calibri"/>
          <w:sz w:val="21"/>
          <w:szCs w:val="21"/>
        </w:rPr>
        <w:t xml:space="preserve"> — est. 3 Dec.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DiDi, Dingdong</w:t>
      </w:r>
      <w:r>
        <w:rPr>
          <w:rFonts w:ascii="Calibri" w:cs="Calibri" w:eastAsia="Calibri" w:hAnsi="Calibri"/>
          <w:sz w:val="21"/>
          <w:szCs w:val="21"/>
        </w:rPr>
        <w:t xml:space="preserve"> — no data; Q3 typically Nov.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KWEB LN</w:t>
      </w:r>
      <w:r>
        <w:rPr>
          <w:rFonts w:ascii="Calibri" w:cs="Calibri" w:eastAsia="Calibri" w:hAnsi="Calibri"/>
          <w:sz w:val="21"/>
          <w:szCs w:val="21"/>
        </w:rPr>
        <w:t xml:space="preserve"> — proxy for HS Tech (+1.40% Wed).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Bank of East Asia (23)</w:t>
      </w:r>
      <w:r>
        <w:rPr>
          <w:rFonts w:ascii="Calibri" w:cs="Calibri" w:eastAsia="Calibri" w:hAnsi="Calibri"/>
          <w:sz w:val="21"/>
          <w:szCs w:val="21"/>
        </w:rPr>
        <w:t xml:space="preserve"> — QUIET; H1 NP HK$2.42bn (+0.4%), CET1 25.0% (</w:t>
      </w:r>
      <w:hyperlink w:history="1" r:id="rIdzygvsofksn2jg0tmlsn0j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HKEX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361 Degrees, China Dongxiang, China BlueChemical</w:t>
      </w:r>
      <w:r>
        <w:rPr>
          <w:rFonts w:ascii="Calibri" w:cs="Calibri" w:eastAsia="Calibri" w:hAnsi="Calibri"/>
          <w:sz w:val="21"/>
          <w:szCs w:val="21"/>
        </w:rPr>
        <w:t xml:space="preserve"> — QUIET; no news.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VEIL</w:t>
      </w:r>
      <w:r>
        <w:rPr>
          <w:rFonts w:ascii="Calibri" w:cs="Calibri" w:eastAsia="Calibri" w:hAnsi="Calibri"/>
          <w:sz w:val="21"/>
          <w:szCs w:val="21"/>
        </w:rPr>
        <w:t xml:space="preserve"> — QUIET; June avg discount 12.27%, Q1 12.08%, buybacks ongoing; next monthly discount RNS ~4–6 Nov (inferred) (</w:t>
      </w:r>
      <w:hyperlink w:history="1" r:id="rIdc87nudcitoltvjo1rhzqq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Investegate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VOF</w:t>
      </w:r>
      <w:r>
        <w:rPr>
          <w:rFonts w:ascii="Calibri" w:cs="Calibri" w:eastAsia="Calibri" w:hAnsi="Calibri"/>
          <w:sz w:val="21"/>
          <w:szCs w:val="21"/>
        </w:rPr>
        <w:t xml:space="preserve"> — UNKNOWN; only an undated 18.6% discount.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Middle East / Africa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SNB (1180) — NOISE.</w:t>
      </w:r>
      <w:r>
        <w:rPr>
          <w:rFonts w:ascii="Calibri" w:cs="Calibri" w:eastAsia="Calibri" w:hAnsi="Calibri"/>
          <w:sz w:val="21"/>
          <w:szCs w:val="21"/>
        </w:rPr>
        <w:t xml:space="preserve"> Q3 NP SAR6.45bn (-0.29% y/y, ~-2.4% q/q), 9M SAR19.48bn (+4.6%) (</w:t>
      </w:r>
      <w:hyperlink w:history="1" r:id="rIdbr2ly9g_879yw6d0u9ggf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Maaal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xsfr-xivxfh92alv-rlko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Enterprise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Emaar, FAB, Alpha Dhabi, Aramex, Yamama (3020), TBC Bank, Hepsiburada, Absa</w:t>
      </w:r>
      <w:r>
        <w:rPr>
          <w:rFonts w:ascii="Calibri" w:cs="Calibri" w:eastAsia="Calibri" w:hAnsi="Calibri"/>
          <w:sz w:val="21"/>
          <w:szCs w:val="21"/>
        </w:rPr>
        <w:t xml:space="preserve"> — QUIET; no news. Q3 prints likely early–mid Nov, dates unverified (H1: Emaar revenue +21% to AED23.9bn; FAB beat guidance in July).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MTN (MTN SJ) — OPEN ITEM.</w:t>
      </w:r>
      <w:r>
        <w:rPr>
          <w:rFonts w:ascii="Calibri" w:cs="Calibri" w:eastAsia="Calibri" w:hAnsi="Calibri"/>
          <w:sz w:val="21"/>
          <w:szCs w:val="21"/>
        </w:rPr>
        <w:t xml:space="preserve"> No tribunal news found; Feb 2026 reports of MTN buying out the ~75% of IHS it doesn't own (~$6.2bn) and an undated TechCentral piece on resolving the IHS dispute (</w:t>
      </w:r>
      <w:hyperlink w:history="1" r:id="rIdvsjsd6oi7od3akdb4oou_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Engineering News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status unverified; check manually.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India / Southeast Asia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Reliance — MATTERS.</w:t>
      </w:r>
      <w:r>
        <w:rPr>
          <w:rFonts w:ascii="Calibri" w:cs="Calibri" w:eastAsia="Calibri" w:hAnsi="Calibri"/>
          <w:sz w:val="21"/>
          <w:szCs w:val="21"/>
        </w:rPr>
        <w:t xml:space="preserve"> Board meets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30 Oct</w:t>
      </w:r>
      <w:r>
        <w:rPr>
          <w:rFonts w:ascii="Calibri" w:cs="Calibri" w:eastAsia="Calibri" w:hAnsi="Calibri"/>
          <w:sz w:val="21"/>
          <w:szCs w:val="21"/>
        </w:rPr>
        <w:t xml:space="preserve"> for Q2 FY27 and NCD fundraising (secondary source, </w:t>
      </w:r>
      <w:hyperlink w:history="1" r:id="rIde1cw6bweiidujqek0oc7b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Kotak Neo</w:t>
        </w:r>
      </w:hyperlink>
      <w:r>
        <w:rPr>
          <w:rFonts w:ascii="Calibri" w:cs="Calibri" w:eastAsia="Calibri" w:hAnsi="Calibri"/>
          <w:sz w:val="21"/>
          <w:szCs w:val="21"/>
        </w:rPr>
        <w:t xml:space="preserve">); SEBI deadline 14 Nov.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Bank of India — NOISE.</w:t>
      </w:r>
      <w:r>
        <w:rPr>
          <w:rFonts w:ascii="Calibri" w:cs="Calibri" w:eastAsia="Calibri" w:hAnsi="Calibri"/>
          <w:sz w:val="21"/>
          <w:szCs w:val="21"/>
        </w:rPr>
        <w:t xml:space="preserve"> Q2 NP +25.34% to Rs3,202cr, NII +18.52% (</w:t>
      </w:r>
      <w:hyperlink w:history="1" r:id="rIdmuv-wqz45j736va34lbep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Free Press Journal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ReNew (RNW) — MATTERS (verify).</w:t>
      </w:r>
      <w:r>
        <w:rPr>
          <w:rFonts w:ascii="Calibri" w:cs="Calibri" w:eastAsia="Calibri" w:hAnsi="Calibri"/>
          <w:sz w:val="21"/>
          <w:szCs w:val="21"/>
        </w:rPr>
        <w:t xml:space="preserve"> $7.02 is the CPPIB/Sinha "best and final" offer (6-K, </w:t>
      </w:r>
      <w:hyperlink w:history="1" r:id="rIdwn_tkfr_-9q_iniujpsyt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SEC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Conflict:</w:t>
      </w:r>
      <w:r>
        <w:rPr>
          <w:rFonts w:ascii="Calibri" w:cs="Calibri" w:eastAsia="Calibri" w:hAnsi="Calibri"/>
          <w:sz w:val="21"/>
          <w:szCs w:val="21"/>
        </w:rPr>
        <w:t xml:space="preserve"> a secondary site says a scheme was signed 11 Aug (~$10.2bn EV, close Q1 2027) — unverified against filing; no October news.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Indonesia (BBRI, BRPT, INDF, MEDC, BUKA, HIDR)</w:t>
      </w:r>
      <w:r>
        <w:rPr>
          <w:rFonts w:ascii="Calibri" w:cs="Calibri" w:eastAsia="Calibri" w:hAnsi="Calibri"/>
          <w:sz w:val="21"/>
          <w:szCs w:val="21"/>
        </w:rPr>
        <w:t xml:space="preserve"> — MATTERS via MSCI (Top 5).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Genting, Ayala Land, GT Capital</w:t>
      </w:r>
      <w:r>
        <w:rPr>
          <w:rFonts w:ascii="Calibri" w:cs="Calibri" w:eastAsia="Calibri" w:hAnsi="Calibri"/>
          <w:sz w:val="21"/>
          <w:szCs w:val="21"/>
        </w:rPr>
        <w:t xml:space="preserve"> — QUIET (GTCAP 497 on 10 Aug).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EMGA</w:t>
      </w:r>
      <w:r>
        <w:rPr>
          <w:rFonts w:ascii="Calibri" w:cs="Calibri" w:eastAsia="Calibri" w:hAnsi="Calibri"/>
          <w:sz w:val="21"/>
          <w:szCs w:val="21"/>
        </w:rPr>
        <w:t xml:space="preserve"> — QUIET; driven by the FX moves above.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Metals &amp; mining / US-listed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First Quantum (FM) — MATTERS.</w:t>
      </w:r>
      <w:r>
        <w:rPr>
          <w:rFonts w:ascii="Calibri" w:cs="Calibri" w:eastAsia="Calibri" w:hAnsi="Calibri"/>
          <w:sz w:val="21"/>
          <w:szCs w:val="21"/>
        </w:rPr>
        <w:t xml:space="preserve"> Q3 (due 28 Oct after close per prior brief)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 found</w:t>
      </w:r>
      <w:r>
        <w:rPr>
          <w:rFonts w:ascii="Calibri" w:cs="Calibri" w:eastAsia="Calibri" w:hAnsi="Calibri"/>
          <w:sz w:val="21"/>
          <w:szCs w:val="21"/>
        </w:rPr>
        <w:t xml:space="preserve">; call today. Cobre Panamá signals conflict: restart "ahead of schedule" vs a government commission reportedly recommending orderly closure; decision rests with Panama's president — verify.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Teck — MATTERS.</w:t>
      </w:r>
      <w:r>
        <w:rPr>
          <w:rFonts w:ascii="Calibri" w:cs="Calibri" w:eastAsia="Calibri" w:hAnsi="Calibri"/>
          <w:sz w:val="21"/>
          <w:szCs w:val="21"/>
        </w:rPr>
        <w:t xml:space="preserve"> Q3 due today; no results or SAMR approval found. Q2 call (23 Jul): SAMR review "in the normal course", no remedies requested; China and South Korea approvals outstanding (</w:t>
      </w:r>
      <w:hyperlink w:history="1" r:id="rIdkr6nlj2trbjhah_nsc3vk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Teck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Capstone (CS) — MATTERS.</w:t>
      </w:r>
      <w:r>
        <w:rPr>
          <w:rFonts w:ascii="Calibri" w:cs="Calibri" w:eastAsia="Calibri" w:hAnsi="Calibri"/>
          <w:sz w:val="21"/>
          <w:szCs w:val="21"/>
        </w:rPr>
        <w:t xml:space="preserve"> Q3 today after close; Q2 was a record (revenue $739.7M, adj. EBITDA $354M); 2026 guide 200–230kt Cu (</w:t>
      </w:r>
      <w:hyperlink w:history="1" r:id="rIdt2cd_gkel6fdzy5mitdxm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Investing News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Freeport (FCX) — MATTERS (modestly).</w:t>
      </w:r>
      <w:r>
        <w:rPr>
          <w:rFonts w:ascii="Calibri" w:cs="Calibri" w:eastAsia="Calibri" w:hAnsi="Calibri"/>
          <w:sz w:val="21"/>
          <w:szCs w:val="21"/>
        </w:rPr>
        <w:t xml:space="preserve"> Adj. EPS $0.88 vs $0.83; 2027 copper sales guide trimmed to 3.7 Blb (from 3.8); Grasberg mill ~67% of normal; ~60koz gold deferred to Q4 (</w:t>
      </w:r>
      <w:hyperlink w:history="1" r:id="rIdfxuxreldhwfiow5ddjsmt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SEC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Allied Gold (AAUC) — verified.</w:t>
      </w:r>
      <w:r>
        <w:rPr>
          <w:rFonts w:ascii="Calibri" w:cs="Calibri" w:eastAsia="Calibri" w:hAnsi="Calibri"/>
          <w:sz w:val="21"/>
          <w:szCs w:val="21"/>
        </w:rPr>
        <w:t xml:space="preserve"> Zijin C$44/share takeover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terminated 29 Jul</w:t>
      </w:r>
      <w:r>
        <w:rPr>
          <w:rFonts w:ascii="Calibri" w:cs="Calibri" w:eastAsia="Calibri" w:hAnsi="Calibri"/>
          <w:sz w:val="21"/>
          <w:szCs w:val="21"/>
        </w:rPr>
        <w:t xml:space="preserve"> (no break fee); replaced by US$295M placement (~9.2% stake, C$32.55); closing not confirmed (</w:t>
      </w:r>
      <w:hyperlink w:history="1" r:id="rIdchwq1turtr1q_xxxeqzqe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E&amp;MJ</w:t>
        </w:r>
      </w:hyperlink>
      <w:r>
        <w:rPr>
          <w:rFonts w:ascii="Calibri" w:cs="Calibri" w:eastAsia="Calibri" w:hAnsi="Calibri"/>
          <w:sz w:val="21"/>
          <w:szCs w:val="21"/>
        </w:rPr>
        <w:t xml:space="preserve">). Watchlist note stands.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Equinox (EQX)</w:t>
      </w:r>
      <w:r>
        <w:rPr>
          <w:rFonts w:ascii="Calibri" w:cs="Calibri" w:eastAsia="Calibri" w:hAnsi="Calibri"/>
          <w:sz w:val="21"/>
          <w:szCs w:val="21"/>
        </w:rPr>
        <w:t xml:space="preserve"> — NOISE; Q3 237,019 oz produced/248,484 oz sold; low end of 2026 guide needs ~258.5koz in Q4; financials 6 Nov (secondary) vs 9 Nov (prior brief)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date conflict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ntavzuksphlvjz1hzqdmb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Deep Dive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Ero</w:t>
      </w:r>
      <w:r>
        <w:rPr>
          <w:rFonts w:ascii="Calibri" w:cs="Calibri" w:eastAsia="Calibri" w:hAnsi="Calibri"/>
          <w:sz w:val="21"/>
          <w:szCs w:val="21"/>
        </w:rPr>
        <w:t xml:space="preserve"> — Q3 2 Nov after close (</w:t>
      </w:r>
      <w:hyperlink w:history="1" r:id="rIdzutg4zlipqkkfj94lefa7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Finviz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Pan American, Albemarle</w:t>
      </w:r>
      <w:r>
        <w:rPr>
          <w:rFonts w:ascii="Calibri" w:cs="Calibri" w:eastAsia="Calibri" w:hAnsi="Calibri"/>
          <w:sz w:val="21"/>
          <w:szCs w:val="21"/>
        </w:rPr>
        <w:t xml:space="preserve"> — Q3 4 Nov after close, calls 5 Nov (ALB consensus EPS ~$2.57–2.60, rev ~$1.58bn) (</w:t>
      </w:r>
      <w:hyperlink w:history="1" r:id="rIdyw4nzdfr7lq0nbjuumvb5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Placera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Ivanhoe (IVN)</w:t>
      </w:r>
      <w:r>
        <w:rPr>
          <w:rFonts w:ascii="Calibri" w:cs="Calibri" w:eastAsia="Calibri" w:hAnsi="Calibri"/>
          <w:sz w:val="21"/>
          <w:szCs w:val="21"/>
        </w:rPr>
        <w:t xml:space="preserve"> — QUIET; Kamoa-Kakula commercial production expected Q4; Q3 ~30 Oct–6 Nov (unconfirmed) (</w:t>
      </w:r>
      <w:hyperlink w:history="1" r:id="rIdiepxp3m0erreybhwm5bm7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Mining Weekly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Kootenay, Goldgroup (GORO)</w:t>
      </w:r>
      <w:r>
        <w:rPr>
          <w:rFonts w:ascii="Calibri" w:cs="Calibri" w:eastAsia="Calibri" w:hAnsi="Calibri"/>
          <w:sz w:val="21"/>
          <w:szCs w:val="21"/>
        </w:rPr>
        <w:t xml:space="preserve"> — QUIET.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Vizsla (VZLA)</w:t>
      </w:r>
      <w:r>
        <w:rPr>
          <w:rFonts w:ascii="Calibri" w:cs="Calibri" w:eastAsia="Calibri" w:hAnsi="Calibri"/>
          <w:sz w:val="21"/>
          <w:szCs w:val="21"/>
        </w:rPr>
        <w:t xml:space="preserve"> — NOISE; AGM 8 Oct, Panuco first silver targeted 2H 2027.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3. Probably noise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Canal Rural "175,664 Friday (28)" Ibovespa snippet</w:t>
      </w:r>
      <w:r>
        <w:rPr>
          <w:rFonts w:ascii="Calibri" w:cs="Calibri" w:eastAsia="Calibri" w:hAnsi="Calibri"/>
          <w:sz w:val="21"/>
          <w:szCs w:val="21"/>
        </w:rPr>
        <w:t xml:space="preserve"> — different date; Wed close was 171,006.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XP "-52%"</w:t>
      </w:r>
      <w:r>
        <w:rPr>
          <w:rFonts w:ascii="Calibri" w:cs="Calibri" w:eastAsia="Calibri" w:hAnsi="Calibri"/>
          <w:sz w:val="21"/>
          <w:szCs w:val="21"/>
        </w:rPr>
        <w:t xml:space="preserve"> — likely intraday/pre-open headline; close unverified.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Forbes snippet implying a Fed hike</w:t>
      </w:r>
      <w:r>
        <w:rPr>
          <w:rFonts w:ascii="Calibri" w:cs="Calibri" w:eastAsia="Calibri" w:hAnsi="Calibri"/>
          <w:sz w:val="21"/>
          <w:szCs w:val="21"/>
        </w:rPr>
        <w:t xml:space="preserve"> — contradicted; Fed held.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Brent "low $90s" (Kalshi) and "$22,000 silver" items</w:t>
      </w:r>
      <w:r>
        <w:rPr>
          <w:rFonts w:ascii="Calibri" w:cs="Calibri" w:eastAsia="Calibri" w:hAnsi="Calibri"/>
          <w:sz w:val="21"/>
          <w:szCs w:val="21"/>
        </w:rPr>
        <w:t xml:space="preserve"> — unreliable.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Focus 11.50% / hike-in-Nov snippet</w:t>
      </w:r>
      <w:r>
        <w:rPr>
          <w:rFonts w:ascii="Calibri" w:cs="Calibri" w:eastAsia="Calibri" w:hAnsi="Calibri"/>
          <w:sz w:val="21"/>
          <w:szCs w:val="21"/>
        </w:rPr>
        <w:t xml:space="preserve"> — old (2021–24) article.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SNB flat Q3, Bank of India Q2, TSMC Q3, LG Electronics prelim</w:t>
      </w:r>
      <w:r>
        <w:rPr>
          <w:rFonts w:ascii="Calibri" w:cs="Calibri" w:eastAsia="Calibri" w:hAnsi="Calibri"/>
          <w:sz w:val="21"/>
          <w:szCs w:val="21"/>
        </w:rPr>
        <w:t xml:space="preserve"> — already priced.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"OP ₩10.87tn" Samsung figure</w:t>
      </w:r>
      <w:r>
        <w:rPr>
          <w:rFonts w:ascii="Calibri" w:cs="Calibri" w:eastAsia="Calibri" w:hAnsi="Calibri"/>
          <w:sz w:val="21"/>
          <w:szCs w:val="21"/>
        </w:rPr>
        <w:t xml:space="preserve"> — units error.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4. Time-sensitive / positions watch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Mechanics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 T-bill 912797SA6:</w:t>
      </w:r>
      <w:r>
        <w:rPr>
          <w:rFonts w:ascii="Calibri" w:cs="Calibri" w:eastAsia="Calibri" w:hAnsi="Calibri"/>
          <w:sz w:val="21"/>
          <w:szCs w:val="21"/>
        </w:rPr>
        <w:t xml:space="preserve"> issued 2 Oct 2025,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matured 1 Oct 2026</w:t>
      </w:r>
      <w:r>
        <w:rPr>
          <w:rFonts w:ascii="Calibri" w:cs="Calibri" w:eastAsia="Calibri" w:hAnsi="Calibri"/>
          <w:sz w:val="21"/>
          <w:szCs w:val="21"/>
        </w:rPr>
        <w:t xml:space="preserve"> (TradingView; SEI holdings 31 Aug; TreasuryDirect not checked). Remove/roll; `watchlist-em.md` still carries it. Listed string has a stray 10th digit.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Brazil:</w:t>
      </w:r>
      <w:r>
        <w:rPr>
          <w:rFonts w:ascii="Calibri" w:cs="Calibri" w:eastAsia="Calibri" w:hAnsi="Calibri"/>
          <w:sz w:val="21"/>
          <w:szCs w:val="21"/>
        </w:rPr>
        <w:t xml:space="preserve"> Copom 4 Nov; BBAS3 Q3 ~11 Nov; Citi Sell; BLTN NAV; MOVI3 -17.5% intraday needs explaining.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RNW:</w:t>
      </w:r>
      <w:r>
        <w:rPr>
          <w:rFonts w:ascii="Calibri" w:cs="Calibri" w:eastAsia="Calibri" w:hAnsi="Calibri"/>
          <w:sz w:val="21"/>
          <w:szCs w:val="21"/>
        </w:rPr>
        <w:t xml:space="preserve"> verify scheme vs non-binding status on EDGAR.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MTN–IHS:</w:t>
      </w:r>
      <w:r>
        <w:rPr>
          <w:rFonts w:ascii="Calibri" w:cs="Calibri" w:eastAsia="Calibri" w:hAnsi="Calibri"/>
          <w:sz w:val="21"/>
          <w:szCs w:val="21"/>
        </w:rPr>
        <w:t xml:space="preserve"> status unverified.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Anglo–Teck:</w:t>
      </w:r>
      <w:r>
        <w:rPr>
          <w:rFonts w:ascii="Calibri" w:cs="Calibri" w:eastAsia="Calibri" w:hAnsi="Calibri"/>
          <w:sz w:val="21"/>
          <w:szCs w:val="21"/>
        </w:rPr>
        <w:t xml:space="preserve"> SAMR binary, any day.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Young Poong/MBK:</w:t>
      </w:r>
      <w:r>
        <w:rPr>
          <w:rFonts w:ascii="Calibri" w:cs="Calibri" w:eastAsia="Calibri" w:hAnsi="Calibri"/>
          <w:sz w:val="21"/>
          <w:szCs w:val="21"/>
        </w:rPr>
        <w:t xml:space="preserve"> appeal.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AAUC:</w:t>
      </w:r>
      <w:r>
        <w:rPr>
          <w:rFonts w:ascii="Calibri" w:cs="Calibri" w:eastAsia="Calibri" w:hAnsi="Calibri"/>
          <w:sz w:val="21"/>
          <w:szCs w:val="21"/>
        </w:rPr>
        <w:t xml:space="preserve"> Zijin ~9.2% holder.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Indonesia:</w:t>
      </w:r>
      <w:r>
        <w:rPr>
          <w:rFonts w:ascii="Calibri" w:cs="Calibri" w:eastAsia="Calibri" w:hAnsi="Calibri"/>
          <w:sz w:val="21"/>
          <w:szCs w:val="21"/>
        </w:rPr>
        <w:t xml:space="preserve"> MSCI decision by 30 Jun 2027, freeze continues.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Calendar (to ~12 Nov; "est." = unconfirmed)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shd w:fill="E8EE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660"/>
            <w:shd w:fill="E8EE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Event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Thu 29 Oct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SK hynix, Samsung Electronics Q3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Teck, Bunge Q3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(pre-open);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Capstone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(after close); FM call; BYD (est.); Ping An (reported 28 Oct, unverified)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Fri 30 Oct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Reliance board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(Q2 + NCD); Ivanhoe Q3 (est.)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Sun 1 Nov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OPEC+ meeting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 2 Nov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Ero Q3 (after close); FCX dividend payable (prior brief)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 Nov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Ero call; Copom day 1; US midterm elections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 Nov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Copom decision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(~18:30);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PAAS, ALB Q3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after close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 Nov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PAAS/ALB calls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~4–6 Nov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VEIL discount RNS (est.); Suzuki H1 (est.); TBC Q3 (est.)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 or 9 Nov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Equinox Q3 (conflict)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~10–12 Nov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HUYA (est. 10 Nov); JD.com (est. 11–12 Nov); Singles' Day 11 Nov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 Nov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BBAS3, MOVI3 Q3 (prior brief); MSCI Nov review (est.)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 Nov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SEBI deadline, Reliance Q2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 Dec</w:t>
            </w:r>
          </w:p>
        </w:tc>
        <w:tc>
          <w:tcPr>
            <w:tcW w:type="dxa" w:w="7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FOMC (hike priced)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5. Follow-up questions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Brazil:</w:t>
      </w:r>
      <w:r>
        <w:rPr>
          <w:rFonts w:ascii="Calibri" w:cs="Calibri" w:eastAsia="Calibri" w:hAnsi="Calibri"/>
          <w:sz w:val="21"/>
          <w:szCs w:val="21"/>
        </w:rPr>
        <w:t xml:space="preserve"> DI levels 27–29 Oct; Copom pause vs hike vs cut; BCB FX action; who runs Fazenda; Bolsonaro annulment status.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MOVI3:</w:t>
      </w:r>
      <w:r>
        <w:rPr>
          <w:rFonts w:ascii="Calibri" w:cs="Calibri" w:eastAsia="Calibri" w:hAnsi="Calibri"/>
          <w:sz w:val="21"/>
          <w:szCs w:val="21"/>
        </w:rPr>
        <w:t xml:space="preserve"> cause of -17.5% (fato relevante?) and close.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XP, B3SA3, BBAS3:</w:t>
      </w:r>
      <w:r>
        <w:rPr>
          <w:rFonts w:ascii="Calibri" w:cs="Calibri" w:eastAsia="Calibri" w:hAnsi="Calibri"/>
          <w:sz w:val="21"/>
          <w:szCs w:val="21"/>
        </w:rPr>
        <w:t xml:space="preserve"> official closes 26–28 Oct.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BLTN:</w:t>
      </w:r>
      <w:r>
        <w:rPr>
          <w:rFonts w:ascii="Calibri" w:cs="Calibri" w:eastAsia="Calibri" w:hAnsi="Calibri"/>
          <w:sz w:val="21"/>
          <w:szCs w:val="21"/>
        </w:rPr>
        <w:t xml:space="preserve"> NAV, listing line, TER.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SK hynix / Samsung Electronics:</w:t>
      </w:r>
      <w:r>
        <w:rPr>
          <w:rFonts w:ascii="Calibri" w:cs="Calibri" w:eastAsia="Calibri" w:hAnsi="Calibri"/>
          <w:sz w:val="21"/>
          <w:szCs w:val="21"/>
        </w:rPr>
        <w:t xml:space="preserve"> actuals vs consensus; KOSPI 28 Oct close; read-through to SK Inc, SK Discovery, LS, Samsung C&amp;T/Life.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Young Poong:</w:t>
      </w:r>
      <w:r>
        <w:rPr>
          <w:rFonts w:ascii="Calibri" w:cs="Calibri" w:eastAsia="Calibri" w:hAnsi="Calibri"/>
          <w:sz w:val="21"/>
          <w:szCs w:val="21"/>
        </w:rPr>
        <w:t xml:space="preserve"> reasoning of 22 Oct ruling; appeal deadline.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FM / Teck / Capstone / BYD / Ping An:</w:t>
      </w:r>
      <w:r>
        <w:rPr>
          <w:rFonts w:ascii="Calibri" w:cs="Calibri" w:eastAsia="Calibri" w:hAnsi="Calibri"/>
          <w:sz w:val="21"/>
          <w:szCs w:val="21"/>
        </w:rPr>
        <w:t xml:space="preserve"> Q3 numbers; Cobre Panamá decision; SAMR timing.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Daqo:</w:t>
      </w:r>
      <w:r>
        <w:rPr>
          <w:rFonts w:ascii="Calibri" w:cs="Calibri" w:eastAsia="Calibri" w:hAnsi="Calibri"/>
          <w:sz w:val="21"/>
          <w:szCs w:val="21"/>
        </w:rPr>
        <w:t xml:space="preserve"> share reaction.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FCX:</w:t>
      </w:r>
      <w:r>
        <w:rPr>
          <w:rFonts w:ascii="Calibri" w:cs="Calibri" w:eastAsia="Calibri" w:hAnsi="Calibri"/>
          <w:sz w:val="21"/>
          <w:szCs w:val="21"/>
        </w:rPr>
        <w:t xml:space="preserve"> share reaction to trimmed 2027 guide.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RNW:</w:t>
      </w:r>
      <w:r>
        <w:rPr>
          <w:rFonts w:ascii="Calibri" w:cs="Calibri" w:eastAsia="Calibri" w:hAnsi="Calibri"/>
          <w:sz w:val="21"/>
          <w:szCs w:val="21"/>
        </w:rPr>
        <w:t xml:space="preserve"> EDGAR — scheme vs proposal, vote date.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MTN–IHS:</w:t>
      </w:r>
      <w:r>
        <w:rPr>
          <w:rFonts w:ascii="Calibri" w:cs="Calibri" w:eastAsia="Calibri" w:hAnsi="Calibri"/>
          <w:sz w:val="21"/>
          <w:szCs w:val="21"/>
        </w:rPr>
        <w:t xml:space="preserve"> current status.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Indonesia:</w:t>
      </w:r>
      <w:r>
        <w:rPr>
          <w:rFonts w:ascii="Calibri" w:cs="Calibri" w:eastAsia="Calibri" w:hAnsi="Calibri"/>
          <w:sz w:val="21"/>
          <w:szCs w:val="21"/>
        </w:rPr>
        <w:t xml:space="preserve"> MSCI Nov review content; BI next meeting; names in Global Standard (INDF, MEDC unconfirmed).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Terminal pulls:</w:t>
      </w:r>
      <w:r>
        <w:rPr>
          <w:rFonts w:ascii="Calibri" w:cs="Calibri" w:eastAsia="Calibri" w:hAnsi="Calibri"/>
          <w:sz w:val="21"/>
          <w:szCs w:val="21"/>
        </w:rPr>
        <w:t xml:space="preserve"> DXY, UST, copper, silver, Brent, CSI 300, USD/CNH, INR, ZAR, Gulf closes.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VOF/VEIL:</w:t>
      </w:r>
      <w:r>
        <w:rPr>
          <w:rFonts w:ascii="Calibri" w:cs="Calibri" w:eastAsia="Calibri" w:hAnsi="Calibri"/>
          <w:sz w:val="21"/>
          <w:szCs w:val="21"/>
        </w:rPr>
        <w:t xml:space="preserve"> current discounts.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12.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Reliance:</w:t>
      </w:r>
      <w:r>
        <w:rPr>
          <w:rFonts w:ascii="Calibri" w:cs="Calibri" w:eastAsia="Calibri" w:hAnsi="Calibri"/>
          <w:sz w:val="21"/>
          <w:szCs w:val="21"/>
        </w:rPr>
        <w:t xml:space="preserve"> Q2 results and NCD terms (30 Oct).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Watchlist changes made this run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 T-bill line:</w:t>
      </w:r>
      <w:r>
        <w:rPr>
          <w:rFonts w:ascii="Calibri" w:cs="Calibri" w:eastAsia="Calibri" w:hAnsi="Calibri"/>
          <w:sz w:val="21"/>
          <w:szCs w:val="21"/>
        </w:rPr>
        <w:t xml:space="preserve"> unchanged — still awaiting removal/roll (matured 1 Oct 2026).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AAUC:</w:t>
      </w:r>
      <w:r>
        <w:rPr>
          <w:rFonts w:ascii="Calibri" w:cs="Calibri" w:eastAsia="Calibri" w:hAnsi="Calibri"/>
          <w:sz w:val="21"/>
          <w:szCs w:val="21"/>
        </w:rPr>
        <w:t xml:space="preserve"> terminated-deal status re-verified (E&amp;MJ); note retained.</w:t>
      </w:r>
    </w:p>
    <w:p>
      <w:pPr>
        <w:spacing w:after="60"/>
        <w:ind w:left="360" w:hanging="260"/>
      </w:pPr>
      <w:r>
        <w:rPr>
          <w:rFonts w:ascii="Calibri" w:cs="Calibri" w:eastAsia="Calibri" w:hAnsi="Calibri"/>
          <w:sz w:val="21"/>
          <w:szCs w:val="21"/>
        </w:rPr>
        <w:t xml:space="preserve">• </w:t>
      </w:r>
      <w:r>
        <w:rPr>
          <w:rFonts w:ascii="Calibri" w:cs="Calibri" w:eastAsia="Calibri" w:hAnsi="Calibri"/>
          <w:sz w:val="21"/>
          <w:szCs w:val="21"/>
        </w:rPr>
        <w:t xml:space="preserve">No identity changes. Corrections vs 28 Oct brief (B3SA3 -36.28%, fed funds 3.75–4.00%, Dec hike priced) are in this brief only.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Email delivery: no Gmail/email tool available in this session — see end-of-run summary.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lloekvq6yaqkjafmfvxm" Type="http://schemas.openxmlformats.org/officeDocument/2006/relationships/hyperlink" Target="https://agenciabrasil.ebc.com.br/economia/noticia/2026-10/ibovespa-cai-268-e-dolar-fecha-em-leve-baixa-r-534" TargetMode="External"/><Relationship Id="rId1yk0obk2ssqtwdgwf1fu6" Type="http://schemas.openxmlformats.org/officeDocument/2006/relationships/hyperlink" Target="https://www.canalrural.com.br/economia/ibovespa-fecha-em-queda-de-1388-e-dolar-comercial-sobe-821/" TargetMode="External"/><Relationship Id="rIdx_iak7i60hfaropbwasqr" Type="http://schemas.openxmlformats.org/officeDocument/2006/relationships/hyperlink" Target="https://www.tikr.com/blog/xp-sinks-52-stoneco-down-39-on-lulas-upset-win-as-bolsonaro-calls-result-impossible-to-recognize" TargetMode="External"/><Relationship Id="rIdepbsj1jsltwaebzrgq8_b" Type="http://schemas.openxmlformats.org/officeDocument/2006/relationships/hyperlink" Target="https://forbes.com.br/forbes-money/2026/10/focus-pos-eleicao-mercado-corta-projecoes-para-pib-inflacao-e-dolar-em-2026/" TargetMode="External"/><Relationship Id="rIdzt4cml5nzyk-n-m6wlyoy" Type="http://schemas.openxmlformats.org/officeDocument/2006/relationships/hyperlink" Target="https://admiralmarkets.com/analytics/traders-blog/warsh-press-conference-october-2026" TargetMode="External"/><Relationship Id="rIdocle8oobrvjgduuge5w2r" Type="http://schemas.openxmlformats.org/officeDocument/2006/relationships/hyperlink" Target="https://investinglive.com/central-banks/much-ado-about-nothing-fed-chair-warsh-talks-up-a-storm-but-december-rate-hike-bets-barely-budge/" TargetMode="External"/><Relationship Id="rIdkeieu8ijhwk86dtw-l3ya" Type="http://schemas.openxmlformats.org/officeDocument/2006/relationships/hyperlink" Target="https://fortune.com/2026/10/28/fed-rates-steady-kevin-warsh-president-governor-laura-ullrich" TargetMode="External"/><Relationship Id="rIdy6ru8ivre7_xh5_v812ey" Type="http://schemas.openxmlformats.org/officeDocument/2006/relationships/hyperlink" Target="https://news.samsung.com/global/samsung-electronics-announces-earnings-guidance-for-third-quarter-2026" TargetMode="External"/><Relationship Id="rIdkrf8rshp9zrndmp09-3ct" Type="http://schemas.openxmlformats.org/officeDocument/2006/relationships/hyperlink" Target="https://www.khan.co.kr/en/article/202610221329007" TargetMode="External"/><Relationship Id="rId5dbrt9kmaaxycew9kmnrf" Type="http://schemas.openxmlformats.org/officeDocument/2006/relationships/hyperlink" Target="https://www.idnfinancials.com/news/70671/mufg-warns-of-msci-impact-on-rupiah-after-bi-holds-rates" TargetMode="External"/><Relationship Id="rIdhktroanmqdiwll6u7omf7" Type="http://schemas.openxmlformats.org/officeDocument/2006/relationships/hyperlink" Target="https://www.fxstreet.com/news/indonesian-rupiah-msci-shock-keeps-rupiah-pressured-ocbc-202610191952" TargetMode="External"/><Relationship Id="rIdh8_txba1ezpc4grm-k6lw" Type="http://schemas.openxmlformats.org/officeDocument/2006/relationships/hyperlink" Target="https://investortrust.id/market/112794/barito-pacific-brpt-masuk-sembilan-saham-indonesia-yang-bertahan-di-msci-global-standard" TargetMode="External"/><Relationship Id="rId6sotr7bh8ujefo-dm9lbd" Type="http://schemas.openxmlformats.org/officeDocument/2006/relationships/hyperlink" Target="https://playersoflife.com/saltillo/cual-es-el-precio-del-dolar-en-mexico-hoy-26-de-octubre" TargetMode="External"/><Relationship Id="rIdo3etkjpt8kimbw8ey6x4v" Type="http://schemas.openxmlformats.org/officeDocument/2006/relationships/hyperlink" Target="https://www.koreatimes.co.kr/economy/20261018/won-strengthens-on-robust-exports-increased-dollar-supply" TargetMode="External"/><Relationship Id="rId4byiv9e0kfus27e2okkpi" Type="http://schemas.openxmlformats.org/officeDocument/2006/relationships/hyperlink" Target="https://www.vtmarkets.com/en-ca/?p=60656" TargetMode="External"/><Relationship Id="rIdxu60gvljdcucmvlkcebba" Type="http://schemas.openxmlformats.org/officeDocument/2006/relationships/hyperlink" Target="https://www.bastillepost.com/global/article/6299244-hong-kong-stocks-close-higher-21" TargetMode="External"/><Relationship Id="rIdtn3x_czc6mgy4aig9qvys" Type="http://schemas.openxmlformats.org/officeDocument/2006/relationships/hyperlink" Target="https://tradingeconomics.com/commodity/lithium/news/496388" TargetMode="External"/><Relationship Id="rId1kii98icvnc11mvvxge5a" Type="http://schemas.openxmlformats.org/officeDocument/2006/relationships/hyperlink" Target="https://nairametrics.com/2026/10/05/opec-keeps-november-oil-production-unchanged-at-31-01-million-bpd/" TargetMode="External"/><Relationship Id="rIdcizch_vsoeakbsqis_dh-" Type="http://schemas.openxmlformats.org/officeDocument/2006/relationships/hyperlink" Target="https://www.arabnews.pk/node/2636130" TargetMode="External"/><Relationship Id="rIdccdvywdmwxypzpi55sphj" Type="http://schemas.openxmlformats.org/officeDocument/2006/relationships/hyperlink" Target="https://bpmoney.com.br/mercado/acoes/bbas3-banco-do-brasil-queda-apos-tombo-mercado-cautela/" TargetMode="External"/><Relationship Id="rIdn8yhuvae6qxmcoqgudgli" Type="http://schemas.openxmlformats.org/officeDocument/2006/relationships/hyperlink" Target="https://www.infomoney.com.br/mercados/b3-b3sa3-desempenho-eleicoes-segundo-turno-26102026/" TargetMode="External"/><Relationship Id="rIdpzvilx60ugv4y8lgwgtr8" Type="http://schemas.openxmlformats.org/officeDocument/2006/relationships/hyperlink" Target="https://visnoinvest.com.br/news/15941/movi3-cai-175-enquanto-ibovespa-recua-26-hoje" TargetMode="External"/><Relationship Id="rIdiaiwhnp2b-xevutuxv68t" Type="http://schemas.openxmlformats.org/officeDocument/2006/relationships/hyperlink" Target="https://br.investing.com/analysis/prio3-hoje-acao-sobe-18-com-ibovespa-em-queda-analise-tecnica-da-prio-200480414" TargetMode="External"/><Relationship Id="rId5q4a8pukhjz1_hs5ifnur" Type="http://schemas.openxmlformats.org/officeDocument/2006/relationships/hyperlink" Target="https://br.investing.com/news/stock-market-news/acoes-de-construtoras-despencam-na-b3-apos-reeleicao-de-lula-2102832" TargetMode="External"/><Relationship Id="rId9ogjejiaznk8e5w6racuj" Type="http://schemas.openxmlformats.org/officeDocument/2006/relationships/hyperlink" Target="https://stockhub.kr/en/insights/view_1791412751911_87ajk5xdx" TargetMode="External"/><Relationship Id="rId7h2r21pazhipxo0a5cq1p" Type="http://schemas.openxmlformats.org/officeDocument/2006/relationships/hyperlink" Target="https://sigma.world/zh-hant/news/universal-ent-online-gaming-okada-manila-2q26/" TargetMode="External"/><Relationship Id="rIdgfqlts3oj_xpw2rv1-wkf" Type="http://schemas.openxmlformats.org/officeDocument/2006/relationships/hyperlink" Target="https://www.boerse-express.com/news/articles/byd-aktie-alles-auf-den-29-oktober-953597" TargetMode="External"/><Relationship Id="rIdm2sfrwvjri9cricsndjhx" Type="http://schemas.openxmlformats.org/officeDocument/2006/relationships/hyperlink" Target="https://m.gelonghui.com/news/5331301" TargetMode="External"/><Relationship Id="rIdtpl4fy7dma6thuanqpbvv" Type="http://schemas.openxmlformats.org/officeDocument/2006/relationships/hyperlink" Target="https://pr.tsmc.com/english/news/3346" TargetMode="External"/><Relationship Id="rIdzygvsofksn2jg0tmlsn0j" Type="http://schemas.openxmlformats.org/officeDocument/2006/relationships/hyperlink" Target="https://www1.hkexnews.hk/listedco/listconews/sehk/2026/0820/2026082000187.pdf" TargetMode="External"/><Relationship Id="rIdc87nudcitoltvjo1rhzqq" Type="http://schemas.openxmlformats.org/officeDocument/2006/relationships/hyperlink" Target="https://www.investegate.co.uk/announcement/rns/vietnam-enterprise-investments-di---veil/discount-management-update/9210021" TargetMode="External"/><Relationship Id="rIdbr2ly9g_879yw6d0u9ggf" Type="http://schemas.openxmlformats.org/officeDocument/2006/relationships/hyperlink" Target="https://maaal.com/en/news/details/snbs-q3-profit-falls-02" TargetMode="External"/><Relationship Id="rIdxsfr-xivxfh92alv-rlko" Type="http://schemas.openxmlformats.org/officeDocument/2006/relationships/hyperlink" Target="https://enterpriseam.com/ksa/2026/10/22/saudi-banks-post-mixed-3q-as-provisions-catch-up-with-al-rajhi-snb-and-others/" TargetMode="External"/><Relationship Id="rIdvsjsd6oi7od3akdb4oou_" Type="http://schemas.openxmlformats.org/officeDocument/2006/relationships/hyperlink" Target="https://www.engineeringnews.co.za/article/mtn-eyes-increased-stake-in-ihs-2026-02-05" TargetMode="External"/><Relationship Id="rIde1cw6bweiidujqek0oc7b" Type="http://schemas.openxmlformats.org/officeDocument/2006/relationships/hyperlink" Target="https://www.kotakneo.com/news/stocks/reliance-industries-q2-fy27-results-share-price-in-focus/" TargetMode="External"/><Relationship Id="rIdmuv-wqz45j736va34lbep" Type="http://schemas.openxmlformats.org/officeDocument/2006/relationships/hyperlink" Target="https://www.freepressjournal.in/business/bank-of-india-q2-net-profit-jumps-2534-to-3202-crore-operating-profit-up-3319" TargetMode="External"/><Relationship Id="rIdwn_tkfr_-9q_iniujpsyt" Type="http://schemas.openxmlformats.org/officeDocument/2006/relationships/hyperlink" Target="https://www.sec.gov/Archives/edgar/data/0001848763/000119312526340359/copy_of_6k_cppib_bafo_7_.htm" TargetMode="External"/><Relationship Id="rIdkr6nlj2trbjhah_nsc3vk" Type="http://schemas.openxmlformats.org/officeDocument/2006/relationships/hyperlink" Target="https://www.teck.com/news/news-releases/2026/teck-reports-unaudited-second-quarter-results-for-2026" TargetMode="External"/><Relationship Id="rIdt2cd_gkel6fdzy5mitdxm" Type="http://schemas.openxmlformats.org/officeDocument/2006/relationships/hyperlink" Target="https://investingnews.com/capstone-copper-to-release-third-quarter-results-on-october-29-2026/" TargetMode="External"/><Relationship Id="rIdfxuxreldhwfiow5ddjsmt" Type="http://schemas.openxmlformats.org/officeDocument/2006/relationships/hyperlink" Target="https://www.sec.gov/Archives/edgar/data/0000831259/000083125926000045/a3q2026exhibit991.htm" TargetMode="External"/><Relationship Id="rIdchwq1turtr1q_xxxeqzqe" Type="http://schemas.openxmlformats.org/officeDocument/2006/relationships/hyperlink" Target="https://www.e-mj.com/breaking-news/zijin-mining-and-allied-gold-acquisition-terminated/" TargetMode="External"/><Relationship Id="rIdntavzuksphlvjz1hzqdmb" Type="http://schemas.openxmlformats.org/officeDocument/2006/relationships/hyperlink" Target="https://thedeepdive.ca/equinox-gold-lifts-q3-output-34-to-237019-ounces-as-orla-assets-come-online/" TargetMode="External"/><Relationship Id="rIdzutg4zlipqkkfj94lefa7" Type="http://schemas.openxmlformats.org/officeDocument/2006/relationships/hyperlink" Target="https://finviz.com/news/398124/ero-copper-to-release-third-quarter-2026-operating-and-financial-results-on-november-2-2026" TargetMode="External"/><Relationship Id="rIdyw4nzdfr7lq0nbjuumvb5" Type="http://schemas.openxmlformats.org/officeDocument/2006/relationships/hyperlink" Target="https://www.placera.se/pressmeddelanden/albemarle-corporation-to-release-third-quarter-2026-earnings-results-on-wednesday-november-4-2026-20261001" TargetMode="External"/><Relationship Id="rIdiepxp3m0erreybhwm5bm7" Type="http://schemas.openxmlformats.org/officeDocument/2006/relationships/hyperlink" Target="https://www.miningweekly.com/article/ivanhoe-reports-quarterly-profit-as-kamoa-kakula-recovery-gains-momentum-2026-07-30" TargetMode="External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2026-10-29T10:08:39.451Z</dcterms:created>
  <dcterms:modified xsi:type="dcterms:W3CDTF">2026-10-29T10:08:39.451Z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