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Name: Chu Jia Sing (P7480385)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Explore data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Besides the response variable (y), there are 10 quantitative predictors and 3 qualitative predictors.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1077 rows of data with no null values for any of the variables.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count of the qualitative predictors are as such: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443288" cy="201328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01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38500" cy="20288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86163" cy="20290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0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shown in the heatmap below, there is some correlation between pairs of quantitative predictors (correlation coefficient &gt; 0.5) which could potentially cause multicollinearity issues if these pairs of quantitative predictors are included in the multiple linear regression (MLR) model.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14850" cy="3524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Fit model</w:t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Note: I set the random state to 80385 as I received the following error “leading zeros in decimal integer literals are not permitted; use an 0o prefix for octal integers” when I set state to 0385.</w:t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Fitted model on training data: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ŷ =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-0.124 + 0.066 * Ts65Dn + 0.03 * Saline - 0.098 * S/C - 0.614 * X1 + 1.222 * X2 + 1.671 * X3 + 0.315 * X4 + 0.444 * X5 - 0.019 * X6 + 0.764 * X7 + 0.017 * X8 - 0.064 * X9 - 0.067 * X10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9657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Evaluate Model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Model fit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Adjusted 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= 68.9% which is relatively high. The model has quite a good fit, even though it could be better. 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Prediction accuracy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Mean Squared Error (MSE) = 0.01907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MSE measures the average squared difference between the predicted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ŷ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and the actual y. 0.01907 seems to be relatively low given that the mean of y in the full dataset is 1.548413. The model is relatively accurate in its prediction. 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Model/predictor significance 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t-test on the significance of predictor coefficients at 5% significance level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β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= 0  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β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vertAlign w:val="subscript"/>
          <w:rtl w:val="0"/>
        </w:rPr>
        <w:t xml:space="preserve">j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≠ 0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where j = 1, 2, 3, …, 13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Except for the predictor coefficients for X1, X6, X8, X9, most p-values are &lt;0.05 which we will reject 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or these predictors. 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Conclusion: All predictors in the MLR model are statistically significant predictors of Y, after adjusting for other predictors, except for X1, X6, X8, X9.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F-test on the significance of the overall model at 5% significance level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β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= β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= … = β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vertAlign w:val="subscript"/>
          <w:rtl w:val="0"/>
        </w:rPr>
        <w:t xml:space="preserve">13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= 0   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at least one β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vertAlign w:val="subscript"/>
          <w:rtl w:val="0"/>
        </w:rPr>
        <w:t xml:space="preserve">j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≠ 0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where j = 1, 2, 3, …, 13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p-value = 0.000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 0.05. Reject 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Conclusion: At least one predictor contributes significantly to the model.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Checking of assumptions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Are residuals normally distributed?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residuals seem to be skewed slightly right based on the histogram and normality plot and do not follow a normal distribution. We can conduct the Jarque-Bera test to verify.</w:t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2595563" cy="248786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48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3157538" cy="229358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293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Jarque-Bera test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Residuals are normally distributed.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Residuals are not normally distributed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p-value = 0.000193 &lt; 0.05. Reject 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Conclusion: Residuals are not normally distributed. Assumption is violated.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Are residuals homoscedastic?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residuals vs fitted values plot show a slight funnel effect and it is unlikely that the variance is constant. We can conduct the Breusch Pagan test to verify.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3405188" cy="2528704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528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Breusch Pagan test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Residuals are homoscedastic, i.e. have constant variance.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Residuals are heteroscedastic.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p-value = 0.000 &lt; 0.05. Reject 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Conclusion: Residuals are not homoscedastic. Assumption is violated.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Are residuals independent?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Durbin-Watson test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Residuals are independent, i.e. autocorrelation does not exist.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Residuals are not independent, i.e. autocorrelation is present.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Durbin-Watson test statistic = 2.030 ≈ 2. 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Conclusion: No autocorrelation. Assumption is not violated.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Is there a multicollinearity problem?</w:t>
      </w:r>
    </w:p>
    <w:p w:rsidR="00000000" w:rsidDel="00000000" w:rsidP="00000000" w:rsidRDefault="00000000" w:rsidRPr="00000000" w14:paraId="0000004E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Condition number: 367.36 &gt; 30 which indicates a severe multicollinearity problem.</w:t>
      </w:r>
    </w:p>
    <w:p w:rsidR="00000000" w:rsidDel="00000000" w:rsidP="00000000" w:rsidRDefault="00000000" w:rsidRPr="00000000" w14:paraId="0000004F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VIF of individual predictors: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Intercept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Ts65Dn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Saline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S/C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X2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X3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X4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X5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X6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X7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X8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X9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170.95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1.4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2.38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2.56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2.44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2.22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2.56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2.11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1.79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17.11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18.29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3.08</w:t>
            </w:r>
          </w:p>
        </w:tc>
      </w:tr>
    </w:tbl>
    <w:p w:rsidR="00000000" w:rsidDel="00000000" w:rsidP="00000000" w:rsidRDefault="00000000" w:rsidRPr="00000000" w14:paraId="0000006D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VIFs of the intercept, X8 and X9 &gt; 10 which indicate that these predictors contribute greatly to the multicollinearity problem.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Improve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3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Mean-centering of variables</w:t>
      </w:r>
    </w:p>
    <w:p w:rsidR="00000000" w:rsidDel="00000000" w:rsidP="00000000" w:rsidRDefault="00000000" w:rsidRPr="00000000" w14:paraId="00000071">
      <w:pPr>
        <w:ind w:left="3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improves the multicollinearity problem caused by the intercept.</w:t>
      </w:r>
    </w:p>
    <w:p w:rsidR="00000000" w:rsidDel="00000000" w:rsidP="00000000" w:rsidRDefault="00000000" w:rsidRPr="00000000" w14:paraId="00000072">
      <w:pPr>
        <w:ind w:left="360" w:hanging="36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52959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Condition number = 147.84 &lt; 367.36 and VIF of the intercept =  4.35 &lt; 170.95 which indicate an improvement to the multicollinearity problem.</w:t>
      </w:r>
    </w:p>
    <w:p w:rsidR="00000000" w:rsidDel="00000000" w:rsidP="00000000" w:rsidRDefault="00000000" w:rsidRPr="00000000" w14:paraId="00000074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3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Variable selection</w:t>
      </w:r>
    </w:p>
    <w:p w:rsidR="00000000" w:rsidDel="00000000" w:rsidP="00000000" w:rsidRDefault="00000000" w:rsidRPr="00000000" w14:paraId="00000077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Apply backward stepwise selection to remove variables which are not statistically significant (with the highest p-value for t-test) until all remaining predictors are statistically significant (i.e. p-value for t-test &lt; 0.05).</w:t>
      </w:r>
    </w:p>
    <w:p w:rsidR="00000000" w:rsidDel="00000000" w:rsidP="00000000" w:rsidRDefault="00000000" w:rsidRPr="00000000" w14:paraId="00000078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4902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ensures that we keep the model parsimonious. At the same time, we have also removed some of the predictors that cause multicollinearity problems, e.g. X8 and X9.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360" w:hanging="36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Transformation of Y 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address non-constant variance and non-normality of residuals.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experimenting with transformation of Y to 1/Y, sqrt(Y), ln(Y), 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the transformation to ln(Y) was the most suitable as the p-values of the Jarque-Bera test = 0.0746 and Breusch Pagan test = 0.108 which are &gt; 0.05. The models now fulfill the assumptions that the residuals are normally distributed and homoscedastic. 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4787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hanging="36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360" w:hanging="36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Interaction of variables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Non-parallel slopes in the interaction plot indicate that interactions exist between Treatment and Behavior, and Genotype and Behavior.</w:t>
      </w:r>
    </w:p>
    <w:p w:rsidR="00000000" w:rsidDel="00000000" w:rsidP="00000000" w:rsidRDefault="00000000" w:rsidRPr="00000000" w14:paraId="00000087">
      <w:pPr>
        <w:ind w:left="0" w:firstLine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2933700" cy="206202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62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2900363" cy="208826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088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4521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Final fitted model: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ln(ŷ) = 0.4375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+ 6.237 * 10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perscript"/>
                <w:rtl w:val="0"/>
              </w:rPr>
              <w:t xml:space="preserve">-6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* Ts65Dn + 0.0454 * Saline - 0.0694 * S/C - 0.0480 * Saline * S/C + 0.0770 * Ts65Dn * S/C + 0.8158 * X2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bscript"/>
                <w:rtl w:val="0"/>
              </w:rPr>
              <w:t xml:space="preserve">ctr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+ 1.2120 * X3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bscript"/>
                <w:rtl w:val="0"/>
              </w:rPr>
              <w:t xml:space="preserve">ctr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+ 0.1689 * X4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bscript"/>
                <w:rtl w:val="0"/>
              </w:rPr>
              <w:t xml:space="preserve">ctr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+ 0.2515 * X5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bscript"/>
                <w:rtl w:val="0"/>
              </w:rPr>
              <w:t xml:space="preserve">ctr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+ 0.4694 * X7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bscript"/>
                <w:rtl w:val="0"/>
              </w:rPr>
              <w:t xml:space="preserve">ctr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- 0.0517 * X10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vertAlign w:val="subscript"/>
                <w:rtl w:val="0"/>
              </w:rPr>
              <w:t xml:space="preserve">ctr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