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Arial" w:hAnsi="Arial" w:cs="Arial"/>
          <w:bCs/>
          <w:color w:val="333333"/>
          <w:kern w:val="36"/>
          <w:sz w:val="36"/>
          <w:szCs w:val="36"/>
        </w:rPr>
      </w:pPr>
      <w:r>
        <w:rPr>
          <w:rFonts w:hint="eastAsia" w:ascii="微软雅黑" w:hAnsi="微软雅黑" w:eastAsia="微软雅黑" w:cs="微软雅黑"/>
        </w:rPr>
        <w:t>江岸地税财务分析系统数据字典</w:t>
      </w:r>
      <w:r>
        <w:rPr>
          <w:rFonts w:hint="eastAsia" w:ascii="Arial" w:hAnsi="Arial" w:cs="Arial"/>
          <w:bCs/>
          <w:color w:val="333333"/>
          <w:kern w:val="36"/>
          <w:sz w:val="36"/>
          <w:szCs w:val="36"/>
        </w:rPr>
        <w:t>WHFinaAnalyDB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1【系统设置表】FA_SysSetting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SSID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系统设置ID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自增  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UnitName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单位名称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UnitCode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组织机构代码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SSYear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StaffNum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在职员工数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/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2【预警指标设置表】FA_WarningQuota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WQID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预警指标ID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自增   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YellowWarning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黄色预警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RedWarning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红色预警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WQYear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rPr>
          <w:rFonts w:ascii="Arial" w:hAnsi="Arial" w:cs="Arial"/>
          <w:b/>
          <w:bCs/>
          <w:color w:val="333333"/>
          <w:kern w:val="36"/>
          <w:sz w:val="36"/>
          <w:szCs w:val="36"/>
        </w:rPr>
      </w:pPr>
    </w:p>
    <w:p>
      <w:pPr>
        <w:rPr>
          <w:rFonts w:ascii="Arial" w:hAnsi="Arial" w:cs="Arial"/>
          <w:b/>
          <w:bCs/>
          <w:color w:val="333333"/>
          <w:kern w:val="36"/>
          <w:sz w:val="36"/>
          <w:szCs w:val="36"/>
        </w:rPr>
      </w:pPr>
    </w:p>
    <w:p>
      <w:pPr>
        <w:rPr>
          <w:rFonts w:ascii="Arial" w:hAnsi="Arial" w:cs="Arial"/>
          <w:b/>
          <w:bCs/>
          <w:color w:val="333333"/>
          <w:kern w:val="36"/>
          <w:sz w:val="36"/>
          <w:szCs w:val="36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3【部门表】FA_Department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DepLev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</w:t>
            </w:r>
            <w:r>
              <w:rPr>
                <w:rFonts w:hint="eastAsia" w:ascii="宋体" w:hAnsi="宋体"/>
                <w:color w:val="FF0000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部门级别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1,2,3,4级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FaDepID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父级部门ID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DepCode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nvarchar(10)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部门编号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DepName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部门名称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DepQua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nvarchar(2)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部门性质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1：正常  2:虚拟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DepSta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部门状态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1：正常  2：禁用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DepRem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bookmarkStart w:id="0" w:name="OLE_LINK6"/>
            <w:r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hint="eastAsia" w:ascii="宋体" w:hAnsi="宋体"/>
                <w:color w:val="FF0000"/>
                <w:szCs w:val="21"/>
              </w:rPr>
              <w:t>10</w:t>
            </w:r>
            <w:r>
              <w:rPr>
                <w:rFonts w:ascii="宋体" w:hAnsi="宋体"/>
                <w:color w:val="FF0000"/>
                <w:szCs w:val="21"/>
              </w:rPr>
              <w:t>0)</w:t>
            </w:r>
            <w:bookmarkEnd w:id="0"/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部门备注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4【人员表】FA_User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UserName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人员姓名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UserNum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varchar(50)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人员工号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UserIDNum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UserPwd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nvarchar(20)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人员密码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UserLim</w:t>
            </w:r>
            <w:r>
              <w:rPr>
                <w:rFonts w:hint="eastAsia" w:ascii="宋体"/>
                <w:szCs w:val="21"/>
              </w:rPr>
              <w:tab/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人员权限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1:有 0:无; 如：10010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UserSta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人员状态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1：正常  2：禁用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部门表外键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UserRem</w:t>
            </w:r>
            <w:r>
              <w:rPr>
                <w:rFonts w:hint="eastAsia" w:ascii="宋体"/>
                <w:szCs w:val="21"/>
              </w:rPr>
              <w:tab/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nvarchar(100)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人员备注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5【用户权限表】FA_UserPurview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权限ID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UPName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权限名字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color w:val="FF0000"/>
              </w:rPr>
              <w:t>管理员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Remark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/>
    <w:p>
      <w:pPr>
        <w:rPr>
          <w:sz w:val="28"/>
          <w:szCs w:val="28"/>
        </w:rPr>
      </w:pPr>
      <w:bookmarkStart w:id="1" w:name="OLE_LINK25"/>
      <w:r>
        <w:rPr>
          <w:rFonts w:hint="eastAsia"/>
          <w:sz w:val="28"/>
          <w:szCs w:val="28"/>
        </w:rPr>
        <w:t xml:space="preserve">6【支出经济科目表】FA_PayIncome   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</w:t>
            </w:r>
            <w:bookmarkEnd w:id="1"/>
            <w:r>
              <w:rPr>
                <w:rFonts w:hint="eastAsia" w:ascii="宋体" w:hAnsi="宋体"/>
                <w:b/>
                <w:szCs w:val="21"/>
              </w:rPr>
              <w:t>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bookmarkStart w:id="2" w:name="_Hlk370578405"/>
            <w:r>
              <w:rPr>
                <w:rFonts w:hint="eastAsia" w:ascii="宋体" w:hAns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PIEcoSubCoding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经济科目编码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PIEcoSubLev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经济科目级别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PIEcoSubParID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经济科目父级ID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PIEcoSubName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nvarchar(30)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经济科目名称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PIType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nvarchar(4)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经济科目类型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基本支出/项目支出</w:t>
            </w:r>
          </w:p>
        </w:tc>
      </w:tr>
    </w:tbl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7【预算控制数表】FA_BudConNum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BCNBasExpBudMon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基本支出预算金额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BCN</w:t>
            </w:r>
            <w:r>
              <w:rPr>
                <w:rFonts w:hint="eastAsia" w:ascii="宋体" w:hAnsi="宋体"/>
                <w:color w:val="FF0000"/>
                <w:szCs w:val="21"/>
              </w:rPr>
              <w:t>Pro</w:t>
            </w:r>
            <w:r>
              <w:rPr>
                <w:rFonts w:hint="eastAsia" w:ascii="宋体" w:hAnsi="宋体"/>
                <w:szCs w:val="21"/>
              </w:rPr>
              <w:t>ExpBudMon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项目支出预算金额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BCNYear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8【决算控制数表】FA_AccConNum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ACNBasExpAccMon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基本支出决算金额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7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ACN</w:t>
            </w:r>
            <w:r>
              <w:rPr>
                <w:rFonts w:hint="eastAsia" w:ascii="宋体" w:hAnsi="宋体"/>
                <w:color w:val="FF0000"/>
                <w:szCs w:val="21"/>
              </w:rPr>
              <w:t>Pro</w:t>
            </w:r>
            <w:r>
              <w:rPr>
                <w:rFonts w:hint="eastAsia" w:ascii="宋体" w:hAnsi="宋体"/>
                <w:szCs w:val="21"/>
              </w:rPr>
              <w:t>ExpAccMon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项目支出决算金额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ACNYear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9【部门预算分配表】FA_DepBudAllocat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DBAID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部门预算分配表ID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DBA</w:t>
            </w:r>
            <w:r>
              <w:rPr>
                <w:rFonts w:hint="eastAsia"/>
              </w:rPr>
              <w:t>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DBAYear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9【部门决算分配表】FA_Dep</w:t>
      </w:r>
      <w:r>
        <w:rPr>
          <w:rFonts w:hint="eastAsia"/>
          <w:b/>
          <w:strike/>
          <w:sz w:val="28"/>
          <w:szCs w:val="28"/>
        </w:rPr>
        <w:t>Ac</w:t>
      </w:r>
      <w:r>
        <w:rPr>
          <w:rFonts w:hint="eastAsia"/>
          <w:strike/>
          <w:sz w:val="28"/>
          <w:szCs w:val="28"/>
        </w:rPr>
        <w:t>cAllocat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737"/>
        <w:gridCol w:w="804"/>
        <w:gridCol w:w="2649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49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38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DAAID</w:t>
            </w:r>
          </w:p>
        </w:tc>
        <w:tc>
          <w:tcPr>
            <w:tcW w:w="1737" w:type="dxa"/>
            <w:vAlign w:val="top"/>
          </w:tcPr>
          <w:p>
            <w:pPr>
              <w:rPr>
                <w:rFonts w:ascii="宋体" w:hAnsi="宋体"/>
                <w:strike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i</w:t>
            </w:r>
            <w:r>
              <w:rPr>
                <w:rFonts w:ascii="宋体" w:hAnsi="宋体"/>
                <w:strike/>
                <w:szCs w:val="21"/>
              </w:rPr>
              <w:t>nt</w:t>
            </w:r>
          </w:p>
        </w:tc>
        <w:tc>
          <w:tcPr>
            <w:tcW w:w="804" w:type="dxa"/>
            <w:vAlign w:val="top"/>
          </w:tcPr>
          <w:p>
            <w:pPr>
              <w:rPr>
                <w:rFonts w:ascii="宋体" w:hAnsi="宋体"/>
                <w:strike/>
                <w:szCs w:val="21"/>
              </w:rPr>
            </w:pPr>
          </w:p>
        </w:tc>
        <w:tc>
          <w:tcPr>
            <w:tcW w:w="2649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 w:ascii="宋体" w:hAnsi="宋体"/>
                <w:strike/>
                <w:szCs w:val="21"/>
              </w:rPr>
              <w:t>部门决算分配表ID</w:t>
            </w:r>
          </w:p>
        </w:tc>
        <w:tc>
          <w:tcPr>
            <w:tcW w:w="2380" w:type="dxa"/>
            <w:vAlign w:val="top"/>
          </w:tcPr>
          <w:p>
            <w:pPr>
              <w:rPr>
                <w:rFonts w:ascii="宋体" w:hAnsi="宋体"/>
                <w:strike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自增</w:t>
            </w:r>
            <w:r>
              <w:rPr>
                <w:rFonts w:ascii="宋体" w:hAnsi="宋体"/>
                <w:strike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  <w:r>
              <w:rPr>
                <w:rFonts w:hint="eastAsia"/>
                <w:strike/>
              </w:rPr>
              <w:t>DepID</w:t>
            </w:r>
          </w:p>
        </w:tc>
        <w:tc>
          <w:tcPr>
            <w:tcW w:w="1737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i</w:t>
            </w:r>
            <w:r>
              <w:rPr>
                <w:rFonts w:ascii="宋体" w:hAnsi="宋体"/>
                <w:strike/>
                <w:szCs w:val="21"/>
              </w:rPr>
              <w:t>nt</w:t>
            </w:r>
          </w:p>
        </w:tc>
        <w:tc>
          <w:tcPr>
            <w:tcW w:w="804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49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 w:ascii="宋体" w:hAnsi="宋体"/>
                <w:strike/>
                <w:szCs w:val="21"/>
              </w:rPr>
              <w:t>部门ID</w:t>
            </w:r>
          </w:p>
        </w:tc>
        <w:tc>
          <w:tcPr>
            <w:tcW w:w="2380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DAA</w:t>
            </w:r>
            <w:r>
              <w:rPr>
                <w:rFonts w:hint="eastAsia"/>
                <w:strike/>
              </w:rPr>
              <w:t>Mon</w:t>
            </w:r>
          </w:p>
        </w:tc>
        <w:tc>
          <w:tcPr>
            <w:tcW w:w="1737" w:type="dxa"/>
            <w:vAlign w:val="top"/>
          </w:tcPr>
          <w:p>
            <w:pPr>
              <w:rPr>
                <w:rFonts w:ascii="宋体"/>
                <w:strike/>
                <w:color w:val="FF0000"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decimal(18,2)</w:t>
            </w:r>
          </w:p>
        </w:tc>
        <w:tc>
          <w:tcPr>
            <w:tcW w:w="804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49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 w:ascii="宋体" w:hAnsi="宋体"/>
                <w:strike/>
                <w:szCs w:val="21"/>
              </w:rPr>
              <w:t>金额</w:t>
            </w:r>
          </w:p>
        </w:tc>
        <w:tc>
          <w:tcPr>
            <w:tcW w:w="2380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DAAYear</w:t>
            </w:r>
          </w:p>
        </w:tc>
        <w:tc>
          <w:tcPr>
            <w:tcW w:w="1737" w:type="dxa"/>
            <w:vAlign w:val="top"/>
          </w:tcPr>
          <w:p>
            <w:pPr>
              <w:rPr>
                <w:rFonts w:ascii="宋体"/>
                <w:strike/>
                <w:color w:val="FF0000"/>
                <w:szCs w:val="21"/>
              </w:rPr>
            </w:pPr>
            <w:r>
              <w:rPr>
                <w:rFonts w:hint="eastAsia" w:ascii="宋体" w:hAnsi="宋体"/>
                <w:strike/>
                <w:szCs w:val="21"/>
              </w:rPr>
              <w:t>int</w:t>
            </w:r>
          </w:p>
        </w:tc>
        <w:tc>
          <w:tcPr>
            <w:tcW w:w="804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49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 w:ascii="宋体" w:hAnsi="宋体"/>
                <w:strike/>
                <w:szCs w:val="21"/>
              </w:rPr>
              <w:t>年度</w:t>
            </w:r>
          </w:p>
        </w:tc>
        <w:tc>
          <w:tcPr>
            <w:tcW w:w="2380" w:type="dxa"/>
            <w:vAlign w:val="top"/>
          </w:tcPr>
          <w:p>
            <w:pPr>
              <w:rPr>
                <w:rFonts w:ascii="宋体"/>
                <w:strike/>
                <w:szCs w:val="21"/>
              </w:rPr>
            </w:pPr>
          </w:p>
        </w:tc>
      </w:tr>
    </w:tbl>
    <w:p>
      <w:pPr>
        <w:rPr>
          <w:strike/>
        </w:rPr>
      </w:pP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10【经济科目预算分配表】FA_IncomeBudAllocat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IBAID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  <w:szCs w:val="21"/>
              </w:rPr>
              <w:t>经济科目预算分配表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IBA</w:t>
            </w:r>
            <w:r>
              <w:rPr>
                <w:rFonts w:hint="eastAsia"/>
              </w:rPr>
              <w:t>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IBAYear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11【经济科目决算分配表】FA_IncomeAccAllocat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IAAID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szCs w:val="21"/>
              </w:rPr>
              <w:t>经济科目决算分配表ID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IAA</w:t>
            </w:r>
            <w:r>
              <w:rPr>
                <w:rFonts w:hint="eastAsia"/>
              </w:rPr>
              <w:t>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IAAYear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12【支出分析（核算、部门）表】FA_OutlayDepCK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bookmarkStart w:id="3" w:name="_Hlk370577571"/>
            <w:r>
              <w:rPr>
                <w:rFonts w:hint="eastAsia" w:ascii="宋体" w:hAnsi="宋体"/>
                <w:szCs w:val="21"/>
              </w:rPr>
              <w:t>ODID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支出分析表ID</w:t>
            </w:r>
            <w:r>
              <w:rPr>
                <w:rFonts w:hint="eastAsia" w:ascii="宋体" w:hAnsi="宋体"/>
                <w:szCs w:val="21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ODCkAreaMon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区级核算金额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r>
              <w:rPr>
                <w:rFonts w:hint="eastAsia"/>
              </w:rPr>
              <w:t>ODCkZeroMon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零户核算金额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ODCkTime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smalldatetime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bookmarkEnd w:id="3"/>
    </w:tbl>
    <w:p/>
    <w:p>
      <w:pPr>
        <w:rPr>
          <w:sz w:val="28"/>
          <w:szCs w:val="28"/>
        </w:rPr>
      </w:pPr>
      <w:bookmarkStart w:id="4" w:name="OLE_LINK27"/>
      <w:r>
        <w:rPr>
          <w:rFonts w:hint="eastAsia"/>
          <w:sz w:val="28"/>
          <w:szCs w:val="28"/>
        </w:rPr>
        <w:t>13【支出分析（核算、经济科目）表】FA_OutlayIncomeCK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</w:t>
            </w:r>
            <w:bookmarkEnd w:id="4"/>
            <w:r>
              <w:rPr>
                <w:rFonts w:hint="eastAsia" w:ascii="宋体" w:hAnsi="宋体"/>
                <w:b/>
                <w:szCs w:val="21"/>
              </w:rPr>
              <w:t>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bookmarkStart w:id="5" w:name="_Hlk370579715"/>
            <w:r>
              <w:rPr>
                <w:rFonts w:hint="eastAsia" w:ascii="宋体" w:hAnsi="宋体"/>
                <w:szCs w:val="21"/>
              </w:rPr>
              <w:t>OIID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收入汇总ID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O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/>
              </w:rPr>
              <w:t>CkAreaMon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区级核算金额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O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/>
              </w:rPr>
              <w:t>CkZeroMon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零户核算金额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OICkTime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smalldatetime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bookmarkEnd w:id="5"/>
    </w:tbl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14【支出汇总表】FA_OutLayGather？？？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OGID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支出汇总ID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OtlMon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支出汇总金额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OtlType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nvarchar(10)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支出类型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OtlYear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年份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>
      <w:pPr>
        <w:rPr>
          <w:sz w:val="28"/>
          <w:szCs w:val="28"/>
        </w:rPr>
      </w:pP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【支出经济科目表】FA_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 xml:space="preserve">PayIncome   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color w:val="FF0000"/>
                <w:szCs w:val="21"/>
              </w:rPr>
              <w:t>PIEcoSubCoding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经济科目编码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PIEcoSubLev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经济科目级别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PIEcoSubParID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经济科目父级ID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PIEcoSubName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nvarchar(30)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经济科目名称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PIType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nvarchar(4)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经济科目类型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基本支出/项目支出</w:t>
            </w:r>
          </w:p>
        </w:tc>
      </w:tr>
    </w:tbl>
    <w:p/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【经济科目预算分配表】FA_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IncomeBudAllocat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X</w:t>
            </w:r>
            <w:r>
              <w:rPr>
                <w:rFonts w:hint="eastAsia" w:ascii="宋体"/>
                <w:szCs w:val="21"/>
              </w:rPr>
              <w:t>IBAID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  <w:szCs w:val="21"/>
              </w:rPr>
              <w:t>经济科目预算分配表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X</w:t>
            </w:r>
            <w:r>
              <w:rPr>
                <w:rFonts w:hint="eastAsia" w:asci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IBA</w:t>
            </w:r>
            <w:r>
              <w:rPr>
                <w:rFonts w:hint="eastAsia"/>
              </w:rPr>
              <w:t>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IBAYear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【经济科目决算分配表】FA_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IncomeAccAllocat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X</w:t>
            </w:r>
            <w:r>
              <w:rPr>
                <w:rFonts w:hint="eastAsia" w:ascii="宋体"/>
                <w:szCs w:val="21"/>
              </w:rPr>
              <w:t>IAAID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szCs w:val="21"/>
              </w:rPr>
              <w:t>经济科目决算分配表ID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自增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X</w:t>
            </w:r>
            <w:r>
              <w:rPr>
                <w:rFonts w:hint="eastAsia" w:asci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IAA</w:t>
            </w:r>
            <w:r>
              <w:rPr>
                <w:rFonts w:hint="eastAsia"/>
              </w:rPr>
              <w:t>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IAAYear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年度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【支出分析（核算、部门）表】FA_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OutlayDepCK</w:t>
      </w:r>
    </w:p>
    <w:tbl>
      <w:tblPr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40"/>
        <w:gridCol w:w="811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ODID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支出分析表ID</w:t>
            </w:r>
            <w:r>
              <w:rPr>
                <w:rFonts w:hint="eastAsia" w:ascii="宋体" w:hAnsi="宋体"/>
                <w:szCs w:val="21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DepID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textDirection w:val="lrTb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</w:rPr>
              <w:t>PIID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支出经济科目ID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ODCkAreaMon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区级核算金额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ODCkZeroMon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decimal(18,2)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零户核算金额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bookmarkStart w:id="6" w:name="_GoBack"/>
            <w:bookmarkEnd w:id="6"/>
            <w:r>
              <w:rPr>
                <w:rFonts w:hint="eastAsia" w:ascii="宋体" w:hAnsi="宋体"/>
                <w:szCs w:val="21"/>
              </w:rPr>
              <w:t>ODCkTime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smalldatetime</w:t>
            </w:r>
          </w:p>
        </w:tc>
        <w:tc>
          <w:tcPr>
            <w:tcW w:w="81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ab/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p/>
    <w:p/>
    <w:p/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5"/>
    <w:uiPriority w:val="99"/>
    <w:rPr>
      <w:sz w:val="18"/>
      <w:szCs w:val="18"/>
    </w:rPr>
  </w:style>
  <w:style w:type="character" w:customStyle="1" w:styleId="8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421</Words>
  <Characters>2401</Characters>
  <Lines>20</Lines>
  <Paragraphs>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2013-12-19T08:03:00Z</dcterms:created>
  <dc:creator>Sky123.Org</dc:creator>
  <cp:lastModifiedBy>Administrator</cp:lastModifiedBy>
  <dcterms:modified xsi:type="dcterms:W3CDTF">2014-04-03T06:22:51Z</dcterms:modified>
  <dc:title>数据字典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