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62B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histórico de los primeros debates políticos y filosóficos sobre la presencia del utilitarismo en Colombia en el siglo XIX</w:t>
      </w:r>
    </w:p>
    <w:p w14:paraId="00000003" w14:textId="19A3144B" w:rsidR="009662B5" w:rsidRDefault="00000000" w:rsidP="00950BCB">
      <w:pPr>
        <w:spacing w:line="480" w:lineRule="auto"/>
        <w:jc w:val="right"/>
        <w:rPr>
          <w:rFonts w:ascii="Times New Roman" w:eastAsia="Times New Roman" w:hAnsi="Times New Roman" w:cs="Times New Roman"/>
          <w:bCs/>
          <w:sz w:val="24"/>
          <w:szCs w:val="24"/>
        </w:rPr>
      </w:pPr>
      <w:r w:rsidRPr="00950BCB">
        <w:rPr>
          <w:rFonts w:ascii="Times New Roman" w:eastAsia="Times New Roman" w:hAnsi="Times New Roman" w:cs="Times New Roman"/>
          <w:bCs/>
          <w:sz w:val="24"/>
          <w:szCs w:val="24"/>
        </w:rPr>
        <w:t>Avance de investigación para línea Utilitarismo en Colombia (siglo XIX)</w:t>
      </w:r>
    </w:p>
    <w:p w14:paraId="62B312B3" w14:textId="795AFDD6" w:rsidR="00950BCB" w:rsidRDefault="00950BCB" w:rsidP="00950BCB">
      <w:pPr>
        <w:spacing w:line="480" w:lineRule="auto"/>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Universidad de Cartagena</w:t>
      </w:r>
    </w:p>
    <w:p w14:paraId="32C8F6C0" w14:textId="552D9F96" w:rsidR="00950BCB" w:rsidRDefault="00950BCB" w:rsidP="00950BCB">
      <w:pPr>
        <w:spacing w:line="480" w:lineRule="auto"/>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Facultad de Ciencias humanas</w:t>
      </w:r>
    </w:p>
    <w:p w14:paraId="204E4835" w14:textId="52501455" w:rsidR="00950BCB" w:rsidRPr="00950BCB" w:rsidRDefault="00950BCB" w:rsidP="00950BCB">
      <w:pPr>
        <w:spacing w:line="480" w:lineRule="auto"/>
        <w:jc w:val="right"/>
        <w:rPr>
          <w:rFonts w:ascii="Times New Roman" w:eastAsia="Times New Roman" w:hAnsi="Times New Roman" w:cs="Times New Roman"/>
          <w:bCs/>
          <w:sz w:val="24"/>
          <w:szCs w:val="24"/>
        </w:rPr>
      </w:pPr>
      <w:r w:rsidRPr="00950BCB">
        <w:rPr>
          <w:rFonts w:ascii="Times New Roman" w:eastAsia="Times New Roman" w:hAnsi="Times New Roman" w:cs="Times New Roman"/>
          <w:bCs/>
          <w:sz w:val="24"/>
          <w:szCs w:val="24"/>
        </w:rPr>
        <w:t>Semillero Ápeiron</w:t>
      </w:r>
    </w:p>
    <w:p w14:paraId="00000004" w14:textId="77777777" w:rsidR="009662B5" w:rsidRPr="00950BCB" w:rsidRDefault="00000000" w:rsidP="00950BCB">
      <w:pPr>
        <w:spacing w:after="240" w:line="480" w:lineRule="auto"/>
        <w:jc w:val="right"/>
        <w:rPr>
          <w:rFonts w:ascii="Times New Roman" w:eastAsia="Times New Roman" w:hAnsi="Times New Roman" w:cs="Times New Roman"/>
          <w:bCs/>
          <w:sz w:val="24"/>
          <w:szCs w:val="24"/>
        </w:rPr>
      </w:pPr>
      <w:r w:rsidRPr="00950BCB">
        <w:rPr>
          <w:rFonts w:ascii="Times New Roman" w:eastAsia="Times New Roman" w:hAnsi="Times New Roman" w:cs="Times New Roman"/>
          <w:bCs/>
          <w:sz w:val="24"/>
          <w:szCs w:val="24"/>
        </w:rPr>
        <w:t>Jesús Andrés Pabón Torres</w:t>
      </w:r>
    </w:p>
    <w:p w14:paraId="316CCD29" w14:textId="2BF3E832" w:rsidR="001F68D6" w:rsidRPr="00950BCB" w:rsidRDefault="001F68D6" w:rsidP="00950BCB">
      <w:pPr>
        <w:spacing w:line="480" w:lineRule="auto"/>
        <w:jc w:val="both"/>
        <w:rPr>
          <w:rFonts w:ascii="Times New Roman" w:eastAsia="Times New Roman" w:hAnsi="Times New Roman" w:cs="Times New Roman"/>
          <w:b/>
          <w:bCs/>
          <w:color w:val="000000"/>
          <w:sz w:val="24"/>
          <w:szCs w:val="24"/>
          <w:lang w:eastAsia="es-CO"/>
        </w:rPr>
      </w:pPr>
      <w:r w:rsidRPr="00950BCB">
        <w:rPr>
          <w:rFonts w:ascii="Times New Roman" w:eastAsia="Times New Roman" w:hAnsi="Times New Roman" w:cs="Times New Roman"/>
          <w:b/>
          <w:bCs/>
          <w:color w:val="000000"/>
          <w:sz w:val="24"/>
          <w:szCs w:val="24"/>
          <w:lang w:eastAsia="es-CO"/>
        </w:rPr>
        <w:t xml:space="preserve">Contexto de la recepción </w:t>
      </w:r>
      <w:r w:rsidR="00F80C73">
        <w:rPr>
          <w:rFonts w:ascii="Times New Roman" w:eastAsia="Times New Roman" w:hAnsi="Times New Roman" w:cs="Times New Roman"/>
          <w:b/>
          <w:bCs/>
          <w:color w:val="000000"/>
          <w:sz w:val="24"/>
          <w:szCs w:val="24"/>
          <w:lang w:eastAsia="es-CO"/>
        </w:rPr>
        <w:t>d</w:t>
      </w:r>
      <w:r w:rsidRPr="00950BCB">
        <w:rPr>
          <w:rFonts w:ascii="Times New Roman" w:eastAsia="Times New Roman" w:hAnsi="Times New Roman" w:cs="Times New Roman"/>
          <w:b/>
          <w:bCs/>
          <w:color w:val="000000"/>
          <w:sz w:val="24"/>
          <w:szCs w:val="24"/>
          <w:lang w:eastAsia="es-CO"/>
        </w:rPr>
        <w:t>el utilitarismo de Bentham en Colombia</w:t>
      </w:r>
      <w:r w:rsidR="00F80C73">
        <w:rPr>
          <w:rFonts w:ascii="Times New Roman" w:eastAsia="Times New Roman" w:hAnsi="Times New Roman" w:cs="Times New Roman"/>
          <w:b/>
          <w:bCs/>
          <w:color w:val="000000"/>
          <w:sz w:val="24"/>
          <w:szCs w:val="24"/>
          <w:lang w:eastAsia="es-CO"/>
        </w:rPr>
        <w:t xml:space="preserve"> (siglo XIX)</w:t>
      </w:r>
    </w:p>
    <w:p w14:paraId="3F2746D8" w14:textId="7139AE42" w:rsidR="00CC0697" w:rsidRPr="00CC0697" w:rsidRDefault="00CC0697" w:rsidP="00CC0697">
      <w:pPr>
        <w:spacing w:line="480" w:lineRule="auto"/>
        <w:ind w:firstLine="708"/>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Respecto a las</w:t>
      </w:r>
      <w:r w:rsidRPr="009826F8">
        <w:rPr>
          <w:rFonts w:ascii="Times New Roman" w:eastAsia="Times New Roman" w:hAnsi="Times New Roman" w:cs="Times New Roman"/>
          <w:color w:val="000000"/>
          <w:sz w:val="24"/>
          <w:szCs w:val="24"/>
          <w:lang w:eastAsia="es-CO"/>
        </w:rPr>
        <w:t xml:space="preserve"> generaciones posteriores a la Independencia de Colombia, en el siglo XIX, </w:t>
      </w:r>
      <w:r>
        <w:rPr>
          <w:rFonts w:ascii="Times New Roman" w:eastAsia="Times New Roman" w:hAnsi="Times New Roman" w:cs="Times New Roman"/>
          <w:color w:val="000000"/>
          <w:sz w:val="24"/>
          <w:szCs w:val="24"/>
          <w:lang w:eastAsia="es-CO"/>
        </w:rPr>
        <w:t>distintos autores conjeturan sus actitudes frente la conservación o creación de principios jurídicos y morales para la cultura colombiana. Algunos sostienen que se buscaba</w:t>
      </w:r>
      <w:r w:rsidR="00F80C73">
        <w:rPr>
          <w:rFonts w:ascii="Times New Roman" w:eastAsia="Times New Roman" w:hAnsi="Times New Roman" w:cs="Times New Roman"/>
          <w:color w:val="000000"/>
          <w:sz w:val="24"/>
          <w:szCs w:val="24"/>
          <w:lang w:eastAsia="es-CO"/>
        </w:rPr>
        <w:t>n</w:t>
      </w:r>
      <w:r>
        <w:rPr>
          <w:rFonts w:ascii="Times New Roman" w:eastAsia="Times New Roman" w:hAnsi="Times New Roman" w:cs="Times New Roman"/>
          <w:color w:val="000000"/>
          <w:sz w:val="24"/>
          <w:szCs w:val="24"/>
          <w:lang w:eastAsia="es-CO"/>
        </w:rPr>
        <w:t xml:space="preserve"> reemplazar </w:t>
      </w:r>
      <w:r w:rsidR="00F80C73">
        <w:rPr>
          <w:rFonts w:ascii="Times New Roman" w:eastAsia="Times New Roman" w:hAnsi="Times New Roman" w:cs="Times New Roman"/>
          <w:color w:val="000000"/>
          <w:sz w:val="24"/>
          <w:szCs w:val="24"/>
          <w:lang w:eastAsia="es-CO"/>
        </w:rPr>
        <w:t xml:space="preserve">todas las </w:t>
      </w:r>
      <w:r>
        <w:rPr>
          <w:rFonts w:ascii="Times New Roman" w:eastAsia="Times New Roman" w:hAnsi="Times New Roman" w:cs="Times New Roman"/>
          <w:color w:val="000000"/>
          <w:sz w:val="24"/>
          <w:szCs w:val="24"/>
          <w:lang w:eastAsia="es-CO"/>
        </w:rPr>
        <w:t>viejas convenciones jurídicas de la cultura colonial para fundamentar las nuevas</w:t>
      </w:r>
      <w:r w:rsidRPr="009826F8">
        <w:rPr>
          <w:rFonts w:ascii="Times New Roman" w:eastAsia="Times New Roman" w:hAnsi="Times New Roman" w:cs="Times New Roman"/>
          <w:color w:val="000000"/>
          <w:sz w:val="24"/>
          <w:szCs w:val="24"/>
          <w:lang w:eastAsia="es-CO"/>
        </w:rPr>
        <w:t xml:space="preserve"> instituciones jurídicas</w:t>
      </w:r>
      <w:r>
        <w:rPr>
          <w:rFonts w:ascii="Times New Roman" w:eastAsia="Times New Roman" w:hAnsi="Times New Roman" w:cs="Times New Roman"/>
          <w:color w:val="000000"/>
          <w:sz w:val="24"/>
          <w:szCs w:val="24"/>
          <w:lang w:eastAsia="es-CO"/>
        </w:rPr>
        <w:t xml:space="preserve"> </w:t>
      </w:r>
      <w:r w:rsidR="00F80C73">
        <w:rPr>
          <w:rFonts w:ascii="Times New Roman" w:eastAsia="Times New Roman" w:hAnsi="Times New Roman" w:cs="Times New Roman"/>
          <w:color w:val="000000"/>
          <w:sz w:val="24"/>
          <w:szCs w:val="24"/>
          <w:lang w:eastAsia="es-CO"/>
        </w:rPr>
        <w:t>con</w:t>
      </w:r>
      <w:r>
        <w:rPr>
          <w:rFonts w:ascii="Times New Roman" w:eastAsia="Times New Roman" w:hAnsi="Times New Roman" w:cs="Times New Roman"/>
          <w:color w:val="000000"/>
          <w:sz w:val="24"/>
          <w:szCs w:val="24"/>
          <w:lang w:eastAsia="es-CO"/>
        </w:rPr>
        <w:t xml:space="preserve"> </w:t>
      </w:r>
      <w:r w:rsidRPr="009826F8">
        <w:rPr>
          <w:rFonts w:ascii="Times New Roman" w:eastAsia="Times New Roman" w:hAnsi="Times New Roman" w:cs="Times New Roman"/>
          <w:color w:val="000000"/>
          <w:sz w:val="24"/>
          <w:szCs w:val="24"/>
          <w:lang w:eastAsia="es-CO"/>
        </w:rPr>
        <w:t>nuevos principios racionales y simples, como los que ofrecía el utilitarismo</w:t>
      </w:r>
      <w:r>
        <w:rPr>
          <w:rFonts w:ascii="Times New Roman" w:eastAsia="Times New Roman" w:hAnsi="Times New Roman" w:cs="Times New Roman"/>
          <w:color w:val="000000"/>
          <w:sz w:val="24"/>
          <w:szCs w:val="24"/>
          <w:lang w:eastAsia="es-CO"/>
        </w:rPr>
        <w:t xml:space="preserve"> </w:t>
      </w:r>
      <w:r w:rsidRPr="00CC0697">
        <w:rPr>
          <w:rFonts w:ascii="Times New Roman" w:eastAsia="Times New Roman" w:hAnsi="Times New Roman" w:cs="Times New Roman"/>
          <w:sz w:val="24"/>
          <w:szCs w:val="24"/>
          <w:lang w:eastAsia="es-CO"/>
        </w:rPr>
        <w:t xml:space="preserve">de Bentham (Jaramillo, 1962). Otros autores defienden que la cultura neogranadina, frente al utilitarismo </w:t>
      </w:r>
      <w:proofErr w:type="spellStart"/>
      <w:r w:rsidRPr="00CC0697">
        <w:rPr>
          <w:rFonts w:ascii="Times New Roman" w:eastAsia="Times New Roman" w:hAnsi="Times New Roman" w:cs="Times New Roman"/>
          <w:sz w:val="24"/>
          <w:szCs w:val="24"/>
          <w:lang w:eastAsia="es-CO"/>
        </w:rPr>
        <w:t>benthamista</w:t>
      </w:r>
      <w:proofErr w:type="spellEnd"/>
      <w:r w:rsidRPr="00CC0697">
        <w:rPr>
          <w:rFonts w:ascii="Times New Roman" w:eastAsia="Times New Roman" w:hAnsi="Times New Roman" w:cs="Times New Roman"/>
          <w:sz w:val="24"/>
          <w:szCs w:val="24"/>
          <w:lang w:eastAsia="es-CO"/>
        </w:rPr>
        <w:t xml:space="preserve">, se caracterizaba por un “eclecticismo criollo” y buscaba combinar todo tipo de elementos cognitivos con el fin de resolver problemas prácticos de la cultura de Colombia (Parra, 2014). También hay autores, </w:t>
      </w:r>
      <w:r w:rsidR="00580FD0">
        <w:rPr>
          <w:rFonts w:ascii="Times New Roman" w:eastAsia="Times New Roman" w:hAnsi="Times New Roman" w:cs="Times New Roman"/>
          <w:sz w:val="24"/>
          <w:szCs w:val="24"/>
          <w:lang w:eastAsia="es-CO"/>
        </w:rPr>
        <w:t xml:space="preserve">como </w:t>
      </w:r>
      <w:r w:rsidR="000B32CD">
        <w:rPr>
          <w:rFonts w:ascii="Times New Roman" w:eastAsia="Times New Roman" w:hAnsi="Times New Roman" w:cs="Times New Roman"/>
          <w:sz w:val="24"/>
          <w:szCs w:val="24"/>
          <w:lang w:eastAsia="es-CO"/>
        </w:rPr>
        <w:t xml:space="preserve">Rodríguez </w:t>
      </w:r>
      <w:r w:rsidRPr="00CC0697">
        <w:rPr>
          <w:rFonts w:ascii="Times New Roman" w:eastAsia="Times New Roman" w:hAnsi="Times New Roman" w:cs="Times New Roman"/>
          <w:sz w:val="24"/>
          <w:szCs w:val="24"/>
          <w:lang w:eastAsia="es-CO"/>
        </w:rPr>
        <w:t xml:space="preserve">(2014) y Báez (2009), que argumentan por la presencia, durante la recepción del benthamismo, de una discusión dividida en dos bandos bien diferenciados, los </w:t>
      </w:r>
      <w:proofErr w:type="spellStart"/>
      <w:r w:rsidRPr="00CC0697">
        <w:rPr>
          <w:rFonts w:ascii="Times New Roman" w:eastAsia="Times New Roman" w:hAnsi="Times New Roman" w:cs="Times New Roman"/>
          <w:sz w:val="24"/>
          <w:szCs w:val="24"/>
          <w:lang w:eastAsia="es-CO"/>
        </w:rPr>
        <w:t>benthamistas</w:t>
      </w:r>
      <w:proofErr w:type="spellEnd"/>
      <w:r w:rsidRPr="00CC0697">
        <w:rPr>
          <w:rFonts w:ascii="Times New Roman" w:eastAsia="Times New Roman" w:hAnsi="Times New Roman" w:cs="Times New Roman"/>
          <w:sz w:val="24"/>
          <w:szCs w:val="24"/>
          <w:lang w:eastAsia="es-CO"/>
        </w:rPr>
        <w:t xml:space="preserve"> y los </w:t>
      </w:r>
      <w:proofErr w:type="spellStart"/>
      <w:r w:rsidRPr="00CC0697">
        <w:rPr>
          <w:rFonts w:ascii="Times New Roman" w:eastAsia="Times New Roman" w:hAnsi="Times New Roman" w:cs="Times New Roman"/>
          <w:sz w:val="24"/>
          <w:szCs w:val="24"/>
          <w:lang w:eastAsia="es-CO"/>
        </w:rPr>
        <w:t>antibenthamistas</w:t>
      </w:r>
      <w:proofErr w:type="spellEnd"/>
      <w:r w:rsidRPr="00CC0697">
        <w:rPr>
          <w:rFonts w:ascii="Times New Roman" w:eastAsia="Times New Roman" w:hAnsi="Times New Roman" w:cs="Times New Roman"/>
          <w:sz w:val="24"/>
          <w:szCs w:val="24"/>
          <w:lang w:eastAsia="es-CO"/>
        </w:rPr>
        <w:t>.</w:t>
      </w:r>
    </w:p>
    <w:p w14:paraId="214129CF" w14:textId="27A68BAB" w:rsidR="00CC0697" w:rsidRPr="00CC0697" w:rsidRDefault="00CC0697" w:rsidP="00CC0697">
      <w:pPr>
        <w:spacing w:line="480" w:lineRule="auto"/>
        <w:ind w:firstLine="708"/>
        <w:jc w:val="both"/>
        <w:rPr>
          <w:rFonts w:ascii="Times New Roman" w:eastAsia="Times New Roman" w:hAnsi="Times New Roman" w:cs="Times New Roman"/>
          <w:sz w:val="24"/>
          <w:szCs w:val="24"/>
          <w:lang w:eastAsia="es-CO"/>
        </w:rPr>
      </w:pPr>
      <w:r w:rsidRPr="00CC0697">
        <w:rPr>
          <w:rFonts w:ascii="Times New Roman" w:eastAsia="Times New Roman" w:hAnsi="Times New Roman" w:cs="Times New Roman"/>
          <w:sz w:val="24"/>
          <w:szCs w:val="24"/>
          <w:lang w:eastAsia="es-CO"/>
        </w:rPr>
        <w:t xml:space="preserve">Lo más seguro es que distintas figuras de alta relevancia histórica, cultural, política y filosófica, como </w:t>
      </w:r>
      <w:r w:rsidRPr="00CC0697">
        <w:rPr>
          <w:rFonts w:ascii="Times New Roman" w:hAnsi="Times New Roman" w:cs="Times New Roman"/>
          <w:sz w:val="24"/>
          <w:szCs w:val="24"/>
        </w:rPr>
        <w:t>Antonio Nariño, Simón Bolívar y Francisco de Paula Santander, llegaron a conocer los planteamientos de Bentham</w:t>
      </w:r>
      <w:r>
        <w:rPr>
          <w:rFonts w:ascii="Times New Roman" w:hAnsi="Times New Roman" w:cs="Times New Roman"/>
          <w:sz w:val="24"/>
          <w:szCs w:val="24"/>
        </w:rPr>
        <w:t xml:space="preserve"> (cuya primera aparición en Colombia ocurrió en 1811, cuando Nariño compartió, en el periódico </w:t>
      </w:r>
      <w:r w:rsidRPr="00CC0697">
        <w:rPr>
          <w:rFonts w:ascii="Times New Roman" w:hAnsi="Times New Roman" w:cs="Times New Roman"/>
          <w:i/>
          <w:iCs/>
          <w:sz w:val="24"/>
          <w:szCs w:val="24"/>
        </w:rPr>
        <w:t>La Bagatela</w:t>
      </w:r>
      <w:r>
        <w:rPr>
          <w:rFonts w:ascii="Times New Roman" w:hAnsi="Times New Roman" w:cs="Times New Roman"/>
          <w:sz w:val="24"/>
          <w:szCs w:val="24"/>
        </w:rPr>
        <w:t xml:space="preserve">, un artículo que comentaba el concepto de </w:t>
      </w:r>
      <w:r w:rsidR="000700F8">
        <w:rPr>
          <w:rFonts w:ascii="Times New Roman" w:hAnsi="Times New Roman" w:cs="Times New Roman"/>
          <w:i/>
          <w:iCs/>
          <w:sz w:val="24"/>
          <w:szCs w:val="24"/>
        </w:rPr>
        <w:t>l</w:t>
      </w:r>
      <w:r w:rsidRPr="000700F8">
        <w:rPr>
          <w:rFonts w:ascii="Times New Roman" w:hAnsi="Times New Roman" w:cs="Times New Roman"/>
          <w:i/>
          <w:iCs/>
          <w:sz w:val="24"/>
          <w:szCs w:val="24"/>
        </w:rPr>
        <w:t xml:space="preserve">ibertad de </w:t>
      </w:r>
      <w:r w:rsidR="000700F8">
        <w:rPr>
          <w:rFonts w:ascii="Times New Roman" w:hAnsi="Times New Roman" w:cs="Times New Roman"/>
          <w:i/>
          <w:iCs/>
          <w:sz w:val="24"/>
          <w:szCs w:val="24"/>
        </w:rPr>
        <w:t>i</w:t>
      </w:r>
      <w:r w:rsidRPr="000700F8">
        <w:rPr>
          <w:rFonts w:ascii="Times New Roman" w:hAnsi="Times New Roman" w:cs="Times New Roman"/>
          <w:i/>
          <w:iCs/>
          <w:sz w:val="24"/>
          <w:szCs w:val="24"/>
        </w:rPr>
        <w:t>mprenta</w:t>
      </w:r>
      <w:r>
        <w:rPr>
          <w:rFonts w:ascii="Times New Roman" w:hAnsi="Times New Roman" w:cs="Times New Roman"/>
          <w:sz w:val="24"/>
          <w:szCs w:val="24"/>
        </w:rPr>
        <w:t xml:space="preserve"> del filósofo inglés). Estas propuestas </w:t>
      </w:r>
      <w:r w:rsidRPr="00CC0697">
        <w:rPr>
          <w:rFonts w:ascii="Times New Roman" w:hAnsi="Times New Roman" w:cs="Times New Roman"/>
          <w:sz w:val="24"/>
          <w:szCs w:val="24"/>
        </w:rPr>
        <w:t xml:space="preserve">les parecieron útiles para los </w:t>
      </w:r>
      <w:r w:rsidRPr="00CC0697">
        <w:rPr>
          <w:rFonts w:ascii="Times New Roman" w:hAnsi="Times New Roman" w:cs="Times New Roman"/>
          <w:sz w:val="24"/>
          <w:szCs w:val="24"/>
        </w:rPr>
        <w:lastRenderedPageBreak/>
        <w:t xml:space="preserve">proyectos políticos y jurídicos que se construían en </w:t>
      </w:r>
      <w:r>
        <w:rPr>
          <w:rFonts w:ascii="Times New Roman" w:hAnsi="Times New Roman" w:cs="Times New Roman"/>
          <w:sz w:val="24"/>
          <w:szCs w:val="24"/>
        </w:rPr>
        <w:t xml:space="preserve">la Gran </w:t>
      </w:r>
      <w:r w:rsidRPr="00CC0697">
        <w:rPr>
          <w:rFonts w:ascii="Times New Roman" w:hAnsi="Times New Roman" w:cs="Times New Roman"/>
          <w:sz w:val="24"/>
          <w:szCs w:val="24"/>
        </w:rPr>
        <w:t>Colombia del siglo XIX, por lo que llegaron a difundirlos</w:t>
      </w:r>
      <w:r>
        <w:rPr>
          <w:rFonts w:ascii="Times New Roman" w:hAnsi="Times New Roman" w:cs="Times New Roman"/>
          <w:sz w:val="24"/>
          <w:szCs w:val="24"/>
        </w:rPr>
        <w:t>, desde 1826,</w:t>
      </w:r>
      <w:r w:rsidRPr="00CC0697">
        <w:rPr>
          <w:rFonts w:ascii="Times New Roman" w:hAnsi="Times New Roman" w:cs="Times New Roman"/>
          <w:sz w:val="24"/>
          <w:szCs w:val="24"/>
        </w:rPr>
        <w:t xml:space="preserve"> en la enseñanza de la Legislación civil y penal de las universidades y colegios del país</w:t>
      </w:r>
      <w:r>
        <w:rPr>
          <w:rFonts w:ascii="Times New Roman" w:hAnsi="Times New Roman" w:cs="Times New Roman"/>
          <w:sz w:val="24"/>
          <w:szCs w:val="24"/>
        </w:rPr>
        <w:t xml:space="preserve"> (Báez, 2009)</w:t>
      </w:r>
      <w:r w:rsidRPr="00CC0697">
        <w:rPr>
          <w:rFonts w:ascii="Times New Roman" w:hAnsi="Times New Roman" w:cs="Times New Roman"/>
          <w:sz w:val="24"/>
          <w:szCs w:val="24"/>
        </w:rPr>
        <w:t>.</w:t>
      </w:r>
    </w:p>
    <w:p w14:paraId="2F1E3B73" w14:textId="7BA32EBA" w:rsidR="003855CD" w:rsidRDefault="00CB1678" w:rsidP="003855CD">
      <w:pPr>
        <w:spacing w:line="480" w:lineRule="auto"/>
        <w:ind w:firstLine="720"/>
        <w:jc w:val="both"/>
        <w:rPr>
          <w:rFonts w:ascii="Times New Roman" w:eastAsia="Times New Roman" w:hAnsi="Times New Roman" w:cs="Times New Roman"/>
          <w:sz w:val="24"/>
          <w:szCs w:val="24"/>
        </w:rPr>
      </w:pPr>
      <w:r w:rsidRPr="00CC0697">
        <w:rPr>
          <w:rFonts w:ascii="Times New Roman" w:eastAsia="Times New Roman" w:hAnsi="Times New Roman" w:cs="Times New Roman"/>
          <w:sz w:val="24"/>
          <w:szCs w:val="24"/>
        </w:rPr>
        <w:t xml:space="preserve">La introducción del pensamiento </w:t>
      </w:r>
      <w:r>
        <w:rPr>
          <w:rFonts w:ascii="Times New Roman" w:eastAsia="Times New Roman" w:hAnsi="Times New Roman" w:cs="Times New Roman"/>
          <w:sz w:val="24"/>
          <w:szCs w:val="24"/>
        </w:rPr>
        <w:t>jurídico y filosófico de Jeremías Bentham a la cultura política y educativa colombiana atravesó severas discusiones por parte de simpatizantes y detractores de aquel.</w:t>
      </w:r>
      <w:r w:rsidR="003855CD">
        <w:rPr>
          <w:rFonts w:ascii="Times New Roman" w:eastAsia="Times New Roman" w:hAnsi="Times New Roman" w:cs="Times New Roman"/>
          <w:sz w:val="24"/>
          <w:szCs w:val="24"/>
        </w:rPr>
        <w:t xml:space="preserve"> La querella </w:t>
      </w:r>
      <w:proofErr w:type="spellStart"/>
      <w:r w:rsidR="003855CD">
        <w:rPr>
          <w:rFonts w:ascii="Times New Roman" w:eastAsia="Times New Roman" w:hAnsi="Times New Roman" w:cs="Times New Roman"/>
          <w:sz w:val="24"/>
          <w:szCs w:val="24"/>
        </w:rPr>
        <w:t>benthamista</w:t>
      </w:r>
      <w:proofErr w:type="spellEnd"/>
      <w:r w:rsidR="003855CD">
        <w:rPr>
          <w:rFonts w:ascii="Times New Roman" w:eastAsia="Times New Roman" w:hAnsi="Times New Roman" w:cs="Times New Roman"/>
          <w:sz w:val="24"/>
          <w:szCs w:val="24"/>
        </w:rPr>
        <w:t xml:space="preserve"> en Colombia, así </w:t>
      </w:r>
      <w:r w:rsidR="00F80C73">
        <w:rPr>
          <w:rFonts w:ascii="Times New Roman" w:eastAsia="Times New Roman" w:hAnsi="Times New Roman" w:cs="Times New Roman"/>
          <w:sz w:val="24"/>
          <w:szCs w:val="24"/>
        </w:rPr>
        <w:t>entendida</w:t>
      </w:r>
      <w:r w:rsidR="003855CD">
        <w:rPr>
          <w:rFonts w:ascii="Times New Roman" w:eastAsia="Times New Roman" w:hAnsi="Times New Roman" w:cs="Times New Roman"/>
          <w:sz w:val="24"/>
          <w:szCs w:val="24"/>
        </w:rPr>
        <w:t xml:space="preserve">, es </w:t>
      </w:r>
      <w:r w:rsidR="00F80C73">
        <w:rPr>
          <w:rFonts w:ascii="Times New Roman" w:eastAsia="Times New Roman" w:hAnsi="Times New Roman" w:cs="Times New Roman"/>
          <w:sz w:val="24"/>
          <w:szCs w:val="24"/>
        </w:rPr>
        <w:t>dividida</w:t>
      </w:r>
      <w:r w:rsidR="003855CD">
        <w:rPr>
          <w:rFonts w:ascii="Times New Roman" w:eastAsia="Times New Roman" w:hAnsi="Times New Roman" w:cs="Times New Roman"/>
          <w:sz w:val="24"/>
          <w:szCs w:val="24"/>
        </w:rPr>
        <w:t xml:space="preserve">, por parte de diversos autores, </w:t>
      </w:r>
      <w:r w:rsidR="00F80C73">
        <w:rPr>
          <w:rFonts w:ascii="Times New Roman" w:eastAsia="Times New Roman" w:hAnsi="Times New Roman" w:cs="Times New Roman"/>
          <w:sz w:val="24"/>
          <w:szCs w:val="24"/>
        </w:rPr>
        <w:t>en</w:t>
      </w:r>
      <w:r w:rsidR="003855CD">
        <w:rPr>
          <w:rFonts w:ascii="Times New Roman" w:eastAsia="Times New Roman" w:hAnsi="Times New Roman" w:cs="Times New Roman"/>
          <w:sz w:val="24"/>
          <w:szCs w:val="24"/>
        </w:rPr>
        <w:t xml:space="preserve"> distintas periodizaciones</w:t>
      </w:r>
      <w:r w:rsidR="00F80C73">
        <w:rPr>
          <w:rFonts w:ascii="Times New Roman" w:eastAsia="Times New Roman" w:hAnsi="Times New Roman" w:cs="Times New Roman"/>
          <w:sz w:val="24"/>
          <w:szCs w:val="24"/>
        </w:rPr>
        <w:t xml:space="preserve"> (</w:t>
      </w:r>
      <w:r w:rsidR="000B32CD">
        <w:rPr>
          <w:rFonts w:ascii="Times New Roman" w:eastAsia="Times New Roman" w:hAnsi="Times New Roman" w:cs="Times New Roman"/>
          <w:sz w:val="24"/>
          <w:szCs w:val="24"/>
        </w:rPr>
        <w:t>Rodríguez</w:t>
      </w:r>
      <w:r w:rsidR="00F80C73">
        <w:rPr>
          <w:rFonts w:ascii="Times New Roman" w:eastAsia="Times New Roman" w:hAnsi="Times New Roman" w:cs="Times New Roman"/>
          <w:sz w:val="24"/>
          <w:szCs w:val="24"/>
        </w:rPr>
        <w:t>, 2014)</w:t>
      </w:r>
      <w:r w:rsidR="003855CD">
        <w:rPr>
          <w:rFonts w:ascii="Times New Roman" w:eastAsia="Times New Roman" w:hAnsi="Times New Roman" w:cs="Times New Roman"/>
          <w:sz w:val="24"/>
          <w:szCs w:val="24"/>
        </w:rPr>
        <w:t>:</w:t>
      </w:r>
    </w:p>
    <w:p w14:paraId="469BAD29" w14:textId="2B348A70" w:rsidR="003855CD" w:rsidRDefault="004F5CD7" w:rsidP="004F5CD7">
      <w:pPr>
        <w:pStyle w:val="Prrafodelista"/>
        <w:numPr>
          <w:ilvl w:val="0"/>
          <w:numId w:val="2"/>
        </w:numPr>
        <w:spacing w:line="480" w:lineRule="auto"/>
        <w:jc w:val="both"/>
        <w:rPr>
          <w:rFonts w:ascii="Times New Roman" w:eastAsia="Times New Roman" w:hAnsi="Times New Roman" w:cs="Times New Roman"/>
          <w:sz w:val="24"/>
          <w:szCs w:val="24"/>
        </w:rPr>
      </w:pPr>
      <w:r w:rsidRPr="000700F8">
        <w:rPr>
          <w:rFonts w:ascii="Times New Roman" w:eastAsia="Times New Roman" w:hAnsi="Times New Roman" w:cs="Times New Roman"/>
          <w:i/>
          <w:iCs/>
          <w:sz w:val="24"/>
          <w:szCs w:val="24"/>
        </w:rPr>
        <w:t xml:space="preserve">Periodización de </w:t>
      </w:r>
      <w:r w:rsidR="003855CD" w:rsidRPr="000700F8">
        <w:rPr>
          <w:rFonts w:ascii="Times New Roman" w:eastAsia="Times New Roman" w:hAnsi="Times New Roman" w:cs="Times New Roman"/>
          <w:i/>
          <w:iCs/>
          <w:sz w:val="24"/>
          <w:szCs w:val="24"/>
        </w:rPr>
        <w:t>Marquínez</w:t>
      </w:r>
      <w:r w:rsidR="003855CD">
        <w:rPr>
          <w:rFonts w:ascii="Times New Roman" w:eastAsia="Times New Roman" w:hAnsi="Times New Roman" w:cs="Times New Roman"/>
          <w:sz w:val="24"/>
          <w:szCs w:val="24"/>
        </w:rPr>
        <w:t xml:space="preserve"> (1983): la querella tuvo tres periodos. El primero va de 1825 (Santander decreta la </w:t>
      </w:r>
      <w:r w:rsidR="003855CD" w:rsidRPr="00EE60F7">
        <w:rPr>
          <w:rFonts w:ascii="Times New Roman" w:eastAsia="Times New Roman" w:hAnsi="Times New Roman" w:cs="Times New Roman"/>
          <w:sz w:val="24"/>
          <w:szCs w:val="24"/>
        </w:rPr>
        <w:t>enseñanza obligatoria de Bentham) hasta 1828 (Bolívar prohíbe su enseñanza). Debaten Vicente Azuero</w:t>
      </w:r>
      <w:r w:rsidR="00EE60F7" w:rsidRPr="00EE60F7">
        <w:rPr>
          <w:rFonts w:ascii="Times New Roman" w:eastAsia="Times New Roman" w:hAnsi="Times New Roman" w:cs="Times New Roman"/>
          <w:sz w:val="24"/>
          <w:szCs w:val="24"/>
        </w:rPr>
        <w:t xml:space="preserve"> (</w:t>
      </w:r>
      <w:proofErr w:type="spellStart"/>
      <w:r w:rsidR="00EE60F7" w:rsidRPr="00EE60F7">
        <w:rPr>
          <w:rFonts w:ascii="Times New Roman" w:eastAsia="Times New Roman" w:hAnsi="Times New Roman" w:cs="Times New Roman"/>
          <w:sz w:val="24"/>
          <w:szCs w:val="24"/>
        </w:rPr>
        <w:t>benthamista</w:t>
      </w:r>
      <w:proofErr w:type="spellEnd"/>
      <w:r w:rsidR="00EE60F7" w:rsidRPr="00EE60F7">
        <w:rPr>
          <w:rFonts w:ascii="Times New Roman" w:eastAsia="Times New Roman" w:hAnsi="Times New Roman" w:cs="Times New Roman"/>
          <w:sz w:val="24"/>
          <w:szCs w:val="24"/>
        </w:rPr>
        <w:t>)</w:t>
      </w:r>
      <w:r w:rsidR="003855CD" w:rsidRPr="00EE60F7">
        <w:rPr>
          <w:rFonts w:ascii="Times New Roman" w:eastAsia="Times New Roman" w:hAnsi="Times New Roman" w:cs="Times New Roman"/>
          <w:sz w:val="24"/>
          <w:szCs w:val="24"/>
        </w:rPr>
        <w:t xml:space="preserve"> </w:t>
      </w:r>
      <w:r w:rsidR="00EE60F7" w:rsidRPr="00EE60F7">
        <w:rPr>
          <w:rFonts w:ascii="Times New Roman" w:eastAsia="Times New Roman" w:hAnsi="Times New Roman" w:cs="Times New Roman"/>
          <w:sz w:val="24"/>
          <w:szCs w:val="24"/>
        </w:rPr>
        <w:t>y Francisco Margallo (</w:t>
      </w:r>
      <w:proofErr w:type="spellStart"/>
      <w:r w:rsidR="00EE60F7" w:rsidRPr="00EE60F7">
        <w:rPr>
          <w:rFonts w:ascii="Times New Roman" w:eastAsia="Times New Roman" w:hAnsi="Times New Roman" w:cs="Times New Roman"/>
          <w:sz w:val="24"/>
          <w:szCs w:val="24"/>
        </w:rPr>
        <w:t>antibenthamista</w:t>
      </w:r>
      <w:proofErr w:type="spellEnd"/>
      <w:r w:rsidR="00EE60F7" w:rsidRPr="00EE60F7">
        <w:rPr>
          <w:rFonts w:ascii="Times New Roman" w:eastAsia="Times New Roman" w:hAnsi="Times New Roman" w:cs="Times New Roman"/>
          <w:sz w:val="24"/>
          <w:szCs w:val="24"/>
        </w:rPr>
        <w:t xml:space="preserve">), entre otros. El segundo periodo va de 1835 </w:t>
      </w:r>
      <w:r w:rsidR="009D2E2F">
        <w:rPr>
          <w:rFonts w:ascii="Times New Roman" w:eastAsia="Times New Roman" w:hAnsi="Times New Roman" w:cs="Times New Roman"/>
          <w:sz w:val="24"/>
          <w:szCs w:val="24"/>
        </w:rPr>
        <w:t xml:space="preserve">(Santander vuelve a introducir a Bentham en la instrucción pública) </w:t>
      </w:r>
      <w:r w:rsidR="00EE60F7" w:rsidRPr="00EE60F7">
        <w:rPr>
          <w:rFonts w:ascii="Times New Roman" w:eastAsia="Times New Roman" w:hAnsi="Times New Roman" w:cs="Times New Roman"/>
          <w:sz w:val="24"/>
          <w:szCs w:val="24"/>
        </w:rPr>
        <w:t>hasta 1840</w:t>
      </w:r>
      <w:r w:rsidR="009D2E2F">
        <w:rPr>
          <w:rFonts w:ascii="Times New Roman" w:eastAsia="Times New Roman" w:hAnsi="Times New Roman" w:cs="Times New Roman"/>
          <w:sz w:val="24"/>
          <w:szCs w:val="24"/>
        </w:rPr>
        <w:t xml:space="preserve"> (el Congreso permite a los catedráticos la libertad de escoger autores para la formación jurídica). </w:t>
      </w:r>
      <w:r>
        <w:rPr>
          <w:rFonts w:ascii="Times New Roman" w:eastAsia="Times New Roman" w:hAnsi="Times New Roman" w:cs="Times New Roman"/>
          <w:sz w:val="24"/>
          <w:szCs w:val="24"/>
        </w:rPr>
        <w:t>Se confrontaron</w:t>
      </w:r>
      <w:r w:rsidR="00EE60F7" w:rsidRPr="00EE60F7">
        <w:rPr>
          <w:rFonts w:ascii="Times New Roman" w:eastAsia="Times New Roman" w:hAnsi="Times New Roman" w:cs="Times New Roman"/>
          <w:sz w:val="24"/>
          <w:szCs w:val="24"/>
        </w:rPr>
        <w:t>, entre otros, Ezequiel Rojas</w:t>
      </w:r>
      <w:r w:rsidR="006B5D12">
        <w:rPr>
          <w:rFonts w:ascii="Times New Roman" w:eastAsia="Times New Roman" w:hAnsi="Times New Roman" w:cs="Times New Roman"/>
          <w:sz w:val="24"/>
          <w:szCs w:val="24"/>
        </w:rPr>
        <w:t xml:space="preserve"> </w:t>
      </w:r>
      <w:r w:rsidR="00EE60F7" w:rsidRPr="00EE60F7">
        <w:rPr>
          <w:rFonts w:ascii="Times New Roman" w:eastAsia="Times New Roman" w:hAnsi="Times New Roman" w:cs="Times New Roman"/>
          <w:sz w:val="24"/>
          <w:szCs w:val="24"/>
        </w:rPr>
        <w:t>(</w:t>
      </w:r>
      <w:proofErr w:type="spellStart"/>
      <w:r w:rsidR="00EE60F7" w:rsidRPr="00EE60F7">
        <w:rPr>
          <w:rFonts w:ascii="Times New Roman" w:eastAsia="Times New Roman" w:hAnsi="Times New Roman" w:cs="Times New Roman"/>
          <w:sz w:val="24"/>
          <w:szCs w:val="24"/>
        </w:rPr>
        <w:t>benthamista</w:t>
      </w:r>
      <w:proofErr w:type="spellEnd"/>
      <w:r w:rsidR="00EE60F7" w:rsidRPr="00EE60F7">
        <w:rPr>
          <w:rFonts w:ascii="Times New Roman" w:eastAsia="Times New Roman" w:hAnsi="Times New Roman" w:cs="Times New Roman"/>
          <w:sz w:val="24"/>
          <w:szCs w:val="24"/>
        </w:rPr>
        <w:t>), y Joaquín</w:t>
      </w:r>
      <w:r>
        <w:rPr>
          <w:rFonts w:ascii="Times New Roman" w:eastAsia="Times New Roman" w:hAnsi="Times New Roman" w:cs="Times New Roman"/>
          <w:sz w:val="24"/>
          <w:szCs w:val="24"/>
        </w:rPr>
        <w:t xml:space="preserve"> </w:t>
      </w:r>
      <w:r w:rsidR="00EE60F7" w:rsidRPr="00EE60F7">
        <w:rPr>
          <w:rFonts w:ascii="Times New Roman" w:eastAsia="Times New Roman" w:hAnsi="Times New Roman" w:cs="Times New Roman"/>
          <w:sz w:val="24"/>
          <w:szCs w:val="24"/>
        </w:rPr>
        <w:t xml:space="preserve">Mosquera y </w:t>
      </w:r>
      <w:r w:rsidR="00EE60F7" w:rsidRPr="00EE60F7">
        <w:rPr>
          <w:rFonts w:ascii="Times New Roman" w:hAnsi="Times New Roman" w:cs="Times New Roman"/>
          <w:sz w:val="24"/>
          <w:szCs w:val="24"/>
        </w:rPr>
        <w:t xml:space="preserve">José </w:t>
      </w:r>
      <w:r w:rsidR="00EE60F7" w:rsidRPr="004F5CD7">
        <w:rPr>
          <w:rFonts w:ascii="Times New Roman" w:hAnsi="Times New Roman" w:cs="Times New Roman"/>
          <w:sz w:val="24"/>
          <w:szCs w:val="24"/>
        </w:rPr>
        <w:t>Eusebio Caro</w:t>
      </w:r>
      <w:r w:rsidR="00EE60F7" w:rsidRPr="004F5CD7">
        <w:rPr>
          <w:rFonts w:ascii="Times New Roman" w:eastAsia="Times New Roman" w:hAnsi="Times New Roman" w:cs="Times New Roman"/>
          <w:sz w:val="24"/>
          <w:szCs w:val="24"/>
        </w:rPr>
        <w:t xml:space="preserve"> (</w:t>
      </w:r>
      <w:proofErr w:type="spellStart"/>
      <w:r w:rsidR="00EE60F7" w:rsidRPr="004F5CD7">
        <w:rPr>
          <w:rFonts w:ascii="Times New Roman" w:eastAsia="Times New Roman" w:hAnsi="Times New Roman" w:cs="Times New Roman"/>
          <w:sz w:val="24"/>
          <w:szCs w:val="24"/>
        </w:rPr>
        <w:t>antibenthamistas</w:t>
      </w:r>
      <w:proofErr w:type="spellEnd"/>
      <w:r w:rsidR="00EE60F7" w:rsidRPr="004F5C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F5CD7">
        <w:rPr>
          <w:rFonts w:ascii="Times New Roman" w:eastAsia="Times New Roman" w:hAnsi="Times New Roman" w:cs="Times New Roman"/>
          <w:sz w:val="24"/>
          <w:szCs w:val="24"/>
        </w:rPr>
        <w:t>El tercer periodo va desde</w:t>
      </w:r>
      <w:r>
        <w:rPr>
          <w:rFonts w:ascii="Times New Roman" w:eastAsia="Times New Roman" w:hAnsi="Times New Roman" w:cs="Times New Roman"/>
          <w:sz w:val="24"/>
          <w:szCs w:val="24"/>
        </w:rPr>
        <w:t xml:space="preserve">, aproximadamente, </w:t>
      </w:r>
      <w:r w:rsidRPr="004F5CD7">
        <w:rPr>
          <w:rFonts w:ascii="Times New Roman" w:eastAsia="Times New Roman" w:hAnsi="Times New Roman" w:cs="Times New Roman"/>
          <w:sz w:val="24"/>
          <w:szCs w:val="24"/>
        </w:rPr>
        <w:t>1860</w:t>
      </w:r>
      <w:r>
        <w:rPr>
          <w:rFonts w:ascii="Times New Roman" w:eastAsia="Times New Roman" w:hAnsi="Times New Roman" w:cs="Times New Roman"/>
          <w:sz w:val="24"/>
          <w:szCs w:val="24"/>
        </w:rPr>
        <w:t xml:space="preserve"> </w:t>
      </w:r>
      <w:r w:rsidRPr="004F5CD7">
        <w:rPr>
          <w:rFonts w:ascii="Times New Roman" w:eastAsia="Times New Roman" w:hAnsi="Times New Roman" w:cs="Times New Roman"/>
          <w:sz w:val="24"/>
          <w:szCs w:val="24"/>
        </w:rPr>
        <w:t>hasta</w:t>
      </w:r>
      <w:r>
        <w:rPr>
          <w:rFonts w:ascii="Times New Roman" w:eastAsia="Times New Roman" w:hAnsi="Times New Roman" w:cs="Times New Roman"/>
          <w:sz w:val="24"/>
          <w:szCs w:val="24"/>
        </w:rPr>
        <w:t xml:space="preserve"> </w:t>
      </w:r>
      <w:r w:rsidRPr="004F5CD7">
        <w:rPr>
          <w:rFonts w:ascii="Times New Roman" w:eastAsia="Times New Roman" w:hAnsi="Times New Roman" w:cs="Times New Roman"/>
          <w:sz w:val="24"/>
          <w:szCs w:val="24"/>
        </w:rPr>
        <w:t>1880.</w:t>
      </w:r>
      <w:r>
        <w:rPr>
          <w:rFonts w:ascii="Times New Roman" w:eastAsia="Times New Roman" w:hAnsi="Times New Roman" w:cs="Times New Roman"/>
          <w:sz w:val="24"/>
          <w:szCs w:val="24"/>
        </w:rPr>
        <w:t xml:space="preserve"> </w:t>
      </w:r>
      <w:r w:rsidRPr="004F5CD7">
        <w:rPr>
          <w:rFonts w:ascii="Times New Roman" w:eastAsia="Times New Roman" w:hAnsi="Times New Roman" w:cs="Times New Roman"/>
          <w:sz w:val="24"/>
          <w:szCs w:val="24"/>
        </w:rPr>
        <w:t>Debatieron</w:t>
      </w:r>
      <w:r>
        <w:rPr>
          <w:rFonts w:ascii="Times New Roman" w:hAnsi="Times New Roman" w:cs="Times New Roman"/>
          <w:sz w:val="24"/>
          <w:szCs w:val="24"/>
        </w:rPr>
        <w:t xml:space="preserve"> </w:t>
      </w:r>
      <w:r w:rsidRPr="004F5CD7">
        <w:rPr>
          <w:rFonts w:ascii="Times New Roman" w:hAnsi="Times New Roman" w:cs="Times New Roman"/>
          <w:sz w:val="24"/>
          <w:szCs w:val="24"/>
        </w:rPr>
        <w:t>tradicionalistas</w:t>
      </w:r>
      <w:r>
        <w:rPr>
          <w:rFonts w:ascii="Times New Roman" w:hAnsi="Times New Roman" w:cs="Times New Roman"/>
          <w:sz w:val="24"/>
          <w:szCs w:val="24"/>
        </w:rPr>
        <w:t xml:space="preserve"> </w:t>
      </w:r>
      <w:r w:rsidRPr="004F5CD7">
        <w:rPr>
          <w:rFonts w:ascii="Times New Roman" w:hAnsi="Times New Roman" w:cs="Times New Roman"/>
          <w:sz w:val="24"/>
          <w:szCs w:val="24"/>
        </w:rPr>
        <w:t>como</w:t>
      </w:r>
      <w:r>
        <w:rPr>
          <w:rFonts w:ascii="Times New Roman" w:hAnsi="Times New Roman" w:cs="Times New Roman"/>
          <w:sz w:val="24"/>
          <w:szCs w:val="24"/>
        </w:rPr>
        <w:t xml:space="preserve"> </w:t>
      </w:r>
      <w:r w:rsidRPr="004F5CD7">
        <w:rPr>
          <w:rFonts w:ascii="Times New Roman" w:hAnsi="Times New Roman" w:cs="Times New Roman"/>
          <w:sz w:val="24"/>
          <w:szCs w:val="24"/>
        </w:rPr>
        <w:t xml:space="preserve">Miguel Antonio Caro, José Manuel Groot </w:t>
      </w:r>
      <w:r>
        <w:rPr>
          <w:rFonts w:ascii="Times New Roman" w:hAnsi="Times New Roman" w:cs="Times New Roman"/>
          <w:sz w:val="24"/>
          <w:szCs w:val="24"/>
        </w:rPr>
        <w:t xml:space="preserve">y </w:t>
      </w:r>
      <w:r w:rsidRPr="004F5CD7">
        <w:rPr>
          <w:rFonts w:ascii="Times New Roman" w:hAnsi="Times New Roman" w:cs="Times New Roman"/>
          <w:sz w:val="24"/>
          <w:szCs w:val="24"/>
        </w:rPr>
        <w:t xml:space="preserve">José Joaquín Ortiz, contra los nuevos y más destacados </w:t>
      </w:r>
      <w:proofErr w:type="spellStart"/>
      <w:r w:rsidRPr="004F5CD7">
        <w:rPr>
          <w:rFonts w:ascii="Times New Roman" w:hAnsi="Times New Roman" w:cs="Times New Roman"/>
          <w:sz w:val="24"/>
          <w:szCs w:val="24"/>
        </w:rPr>
        <w:t>benthamistas</w:t>
      </w:r>
      <w:proofErr w:type="spellEnd"/>
      <w:r w:rsidRPr="004F5CD7">
        <w:rPr>
          <w:rFonts w:ascii="Times New Roman" w:hAnsi="Times New Roman" w:cs="Times New Roman"/>
          <w:sz w:val="24"/>
          <w:szCs w:val="24"/>
        </w:rPr>
        <w:t>, Ezequiel Rojas, Medardo Rivas, Ángel María Galán, Juan Manuel Rudas y Francisco Eustaquio Álvarez.</w:t>
      </w:r>
    </w:p>
    <w:p w14:paraId="62E82C22" w14:textId="50A4434E" w:rsidR="00EE60F7" w:rsidRPr="002E2A48" w:rsidRDefault="004F5CD7" w:rsidP="002E2A48">
      <w:pPr>
        <w:pStyle w:val="Prrafodelista"/>
        <w:numPr>
          <w:ilvl w:val="0"/>
          <w:numId w:val="2"/>
        </w:numPr>
        <w:spacing w:line="480" w:lineRule="auto"/>
        <w:jc w:val="both"/>
        <w:rPr>
          <w:rFonts w:ascii="Times New Roman" w:eastAsia="Times New Roman" w:hAnsi="Times New Roman" w:cs="Times New Roman"/>
          <w:sz w:val="24"/>
          <w:szCs w:val="24"/>
        </w:rPr>
      </w:pPr>
      <w:r w:rsidRPr="005B1B50">
        <w:rPr>
          <w:rFonts w:ascii="Times New Roman" w:eastAsia="Times New Roman" w:hAnsi="Times New Roman" w:cs="Times New Roman"/>
          <w:i/>
          <w:iCs/>
          <w:sz w:val="24"/>
          <w:szCs w:val="24"/>
          <w:highlight w:val="yellow"/>
        </w:rPr>
        <w:t xml:space="preserve">Periodización de </w:t>
      </w:r>
      <w:bookmarkStart w:id="0" w:name="_Hlk130826753"/>
      <w:r w:rsidRPr="005B1B50">
        <w:rPr>
          <w:rFonts w:ascii="Times New Roman" w:eastAsia="Times New Roman" w:hAnsi="Times New Roman" w:cs="Times New Roman"/>
          <w:i/>
          <w:iCs/>
          <w:sz w:val="24"/>
          <w:szCs w:val="24"/>
          <w:highlight w:val="yellow"/>
        </w:rPr>
        <w:t>Gómez-Müller</w:t>
      </w:r>
      <w:r w:rsidRPr="005B1B50">
        <w:rPr>
          <w:rFonts w:ascii="Times New Roman" w:eastAsia="Times New Roman" w:hAnsi="Times New Roman" w:cs="Times New Roman"/>
          <w:sz w:val="24"/>
          <w:szCs w:val="24"/>
          <w:highlight w:val="yellow"/>
        </w:rPr>
        <w:t xml:space="preserve"> (2002</w:t>
      </w:r>
      <w:bookmarkEnd w:id="0"/>
      <w:r w:rsidRPr="005B1B50">
        <w:rPr>
          <w:rFonts w:ascii="Times New Roman" w:eastAsia="Times New Roman" w:hAnsi="Times New Roman" w:cs="Times New Roman"/>
          <w:sz w:val="24"/>
          <w:szCs w:val="24"/>
          <w:highlight w:val="yellow"/>
        </w:rPr>
        <w:t>): la querella se desarrolló en dos grandes debates. El primero</w:t>
      </w:r>
      <w:r w:rsidR="002E2A48" w:rsidRPr="005B1B50">
        <w:rPr>
          <w:rFonts w:ascii="Times New Roman" w:eastAsia="Times New Roman" w:hAnsi="Times New Roman" w:cs="Times New Roman"/>
          <w:sz w:val="24"/>
          <w:szCs w:val="24"/>
          <w:highlight w:val="yellow"/>
        </w:rPr>
        <w:t xml:space="preserve"> fue </w:t>
      </w:r>
      <w:r w:rsidRPr="005B1B50">
        <w:rPr>
          <w:rFonts w:ascii="Times New Roman" w:eastAsia="Times New Roman" w:hAnsi="Times New Roman" w:cs="Times New Roman"/>
          <w:sz w:val="24"/>
          <w:szCs w:val="24"/>
          <w:highlight w:val="yellow"/>
        </w:rPr>
        <w:t>producido en 1835</w:t>
      </w:r>
      <w:r w:rsidR="002E2A48" w:rsidRPr="005B1B50">
        <w:rPr>
          <w:rFonts w:ascii="Times New Roman" w:eastAsia="Times New Roman" w:hAnsi="Times New Roman" w:cs="Times New Roman"/>
          <w:sz w:val="24"/>
          <w:szCs w:val="24"/>
          <w:highlight w:val="yellow"/>
        </w:rPr>
        <w:t xml:space="preserve"> </w:t>
      </w:r>
      <w:r w:rsidR="002E2A48" w:rsidRPr="005B1B50">
        <w:rPr>
          <w:rFonts w:ascii="Times New Roman" w:hAnsi="Times New Roman" w:cs="Times New Roman"/>
          <w:color w:val="000000"/>
          <w:sz w:val="24"/>
          <w:szCs w:val="24"/>
          <w:highlight w:val="yellow"/>
        </w:rPr>
        <w:t>con la confrontación del articulista del</w:t>
      </w:r>
      <w:r w:rsidR="002E2A48" w:rsidRPr="005B1B50">
        <w:rPr>
          <w:rFonts w:ascii="Times New Roman" w:hAnsi="Times New Roman" w:cs="Times New Roman"/>
          <w:color w:val="000000"/>
          <w:sz w:val="24"/>
          <w:szCs w:val="24"/>
          <w:highlight w:val="yellow"/>
        </w:rPr>
        <w:br/>
      </w:r>
      <w:r w:rsidR="002E2A48" w:rsidRPr="005B1B50">
        <w:rPr>
          <w:rFonts w:ascii="Times New Roman" w:hAnsi="Times New Roman" w:cs="Times New Roman"/>
          <w:i/>
          <w:iCs/>
          <w:color w:val="000000"/>
          <w:sz w:val="24"/>
          <w:szCs w:val="24"/>
          <w:highlight w:val="yellow"/>
        </w:rPr>
        <w:t>Constitucional de Cundinamarca</w:t>
      </w:r>
      <w:r w:rsidR="002E2A48" w:rsidRPr="005B1B50">
        <w:rPr>
          <w:rFonts w:ascii="Times New Roman" w:hAnsi="Times New Roman" w:cs="Times New Roman"/>
          <w:color w:val="000000"/>
          <w:sz w:val="24"/>
          <w:szCs w:val="24"/>
          <w:highlight w:val="yellow"/>
        </w:rPr>
        <w:t xml:space="preserve"> (</w:t>
      </w:r>
      <w:proofErr w:type="spellStart"/>
      <w:r w:rsidR="002E2A48" w:rsidRPr="005B1B50">
        <w:rPr>
          <w:rFonts w:ascii="Times New Roman" w:hAnsi="Times New Roman" w:cs="Times New Roman"/>
          <w:color w:val="000000"/>
          <w:sz w:val="24"/>
          <w:szCs w:val="24"/>
          <w:highlight w:val="yellow"/>
        </w:rPr>
        <w:t>benthamista</w:t>
      </w:r>
      <w:proofErr w:type="spellEnd"/>
      <w:r w:rsidR="002E2A48" w:rsidRPr="005B1B50">
        <w:rPr>
          <w:rFonts w:ascii="Times New Roman" w:hAnsi="Times New Roman" w:cs="Times New Roman"/>
          <w:color w:val="000000"/>
          <w:sz w:val="24"/>
          <w:szCs w:val="24"/>
          <w:highlight w:val="yellow"/>
        </w:rPr>
        <w:t xml:space="preserve">) contra el del </w:t>
      </w:r>
      <w:r w:rsidR="002E2A48" w:rsidRPr="005B1B50">
        <w:rPr>
          <w:rFonts w:ascii="Times New Roman" w:hAnsi="Times New Roman" w:cs="Times New Roman"/>
          <w:i/>
          <w:iCs/>
          <w:color w:val="000000"/>
          <w:sz w:val="24"/>
          <w:szCs w:val="24"/>
          <w:highlight w:val="yellow"/>
        </w:rPr>
        <w:t>Constitucional de Popayán</w:t>
      </w:r>
      <w:r w:rsidR="002E2A48" w:rsidRPr="005B1B50">
        <w:rPr>
          <w:rFonts w:ascii="Times New Roman" w:hAnsi="Times New Roman" w:cs="Times New Roman"/>
          <w:color w:val="000000"/>
          <w:sz w:val="24"/>
          <w:szCs w:val="24"/>
          <w:highlight w:val="yellow"/>
        </w:rPr>
        <w:t xml:space="preserve"> (</w:t>
      </w:r>
      <w:proofErr w:type="spellStart"/>
      <w:r w:rsidR="002E2A48" w:rsidRPr="005B1B50">
        <w:rPr>
          <w:rFonts w:ascii="Times New Roman" w:hAnsi="Times New Roman" w:cs="Times New Roman"/>
          <w:color w:val="000000"/>
          <w:sz w:val="24"/>
          <w:szCs w:val="24"/>
          <w:highlight w:val="yellow"/>
        </w:rPr>
        <w:t>antibenthamista</w:t>
      </w:r>
      <w:proofErr w:type="spellEnd"/>
      <w:r w:rsidR="002E2A48" w:rsidRPr="002E2A48">
        <w:rPr>
          <w:rFonts w:ascii="Times New Roman" w:hAnsi="Times New Roman" w:cs="Times New Roman"/>
          <w:color w:val="000000"/>
          <w:sz w:val="24"/>
          <w:szCs w:val="24"/>
        </w:rPr>
        <w:t>).</w:t>
      </w:r>
      <w:r w:rsidR="002E2A48">
        <w:rPr>
          <w:rFonts w:ascii="Times New Roman" w:hAnsi="Times New Roman" w:cs="Times New Roman"/>
          <w:color w:val="000000"/>
          <w:sz w:val="24"/>
          <w:szCs w:val="24"/>
        </w:rPr>
        <w:t xml:space="preserve"> El segundo debate, sólidamente filosófico, tuvo lugar desde 1868 hasta 1872: Ezequiel Rojas debate contra Miguel Antonio Cano.</w:t>
      </w:r>
    </w:p>
    <w:p w14:paraId="41D18A1C" w14:textId="5A28F1B5" w:rsidR="003855CD" w:rsidRPr="002A4602" w:rsidRDefault="002E2A48" w:rsidP="001F68D6">
      <w:pPr>
        <w:pStyle w:val="Prrafodelista"/>
        <w:numPr>
          <w:ilvl w:val="0"/>
          <w:numId w:val="2"/>
        </w:numPr>
        <w:spacing w:after="240" w:line="480" w:lineRule="auto"/>
        <w:jc w:val="both"/>
        <w:rPr>
          <w:rFonts w:ascii="Times New Roman" w:eastAsia="Times New Roman" w:hAnsi="Times New Roman" w:cs="Times New Roman"/>
          <w:sz w:val="24"/>
          <w:szCs w:val="24"/>
        </w:rPr>
      </w:pPr>
      <w:r w:rsidRPr="000700F8">
        <w:rPr>
          <w:rFonts w:ascii="Times New Roman" w:hAnsi="Times New Roman" w:cs="Times New Roman"/>
          <w:i/>
          <w:iCs/>
          <w:color w:val="000000"/>
          <w:sz w:val="24"/>
          <w:szCs w:val="24"/>
        </w:rPr>
        <w:lastRenderedPageBreak/>
        <w:t xml:space="preserve">Periodización de </w:t>
      </w:r>
      <w:proofErr w:type="spellStart"/>
      <w:r w:rsidR="000B32CD" w:rsidRPr="000700F8">
        <w:rPr>
          <w:rFonts w:ascii="Times New Roman" w:hAnsi="Times New Roman" w:cs="Times New Roman"/>
          <w:i/>
          <w:iCs/>
          <w:color w:val="000000"/>
          <w:sz w:val="24"/>
          <w:szCs w:val="24"/>
        </w:rPr>
        <w:t>Rusbel</w:t>
      </w:r>
      <w:proofErr w:type="spellEnd"/>
      <w:r w:rsidR="000B32CD" w:rsidRPr="000700F8">
        <w:rPr>
          <w:rFonts w:ascii="Times New Roman" w:hAnsi="Times New Roman" w:cs="Times New Roman"/>
          <w:i/>
          <w:iCs/>
          <w:color w:val="000000"/>
          <w:sz w:val="24"/>
          <w:szCs w:val="24"/>
        </w:rPr>
        <w:t xml:space="preserve"> Martínez Rodríguez</w:t>
      </w:r>
      <w:r w:rsidRPr="002A4602">
        <w:rPr>
          <w:rFonts w:ascii="Times New Roman" w:hAnsi="Times New Roman" w:cs="Times New Roman"/>
          <w:color w:val="000000"/>
          <w:sz w:val="24"/>
          <w:szCs w:val="24"/>
        </w:rPr>
        <w:t xml:space="preserve"> (2014): la querella entre </w:t>
      </w:r>
      <w:proofErr w:type="spellStart"/>
      <w:r w:rsidRPr="002A4602">
        <w:rPr>
          <w:rFonts w:ascii="Times New Roman" w:hAnsi="Times New Roman" w:cs="Times New Roman"/>
          <w:color w:val="000000"/>
          <w:sz w:val="24"/>
          <w:szCs w:val="24"/>
        </w:rPr>
        <w:t>benthamistas</w:t>
      </w:r>
      <w:proofErr w:type="spellEnd"/>
      <w:r w:rsidRPr="002A4602">
        <w:rPr>
          <w:rFonts w:ascii="Times New Roman" w:hAnsi="Times New Roman" w:cs="Times New Roman"/>
          <w:color w:val="000000"/>
          <w:sz w:val="24"/>
          <w:szCs w:val="24"/>
        </w:rPr>
        <w:t xml:space="preserve"> y </w:t>
      </w:r>
      <w:proofErr w:type="spellStart"/>
      <w:r w:rsidRPr="002A4602">
        <w:rPr>
          <w:rFonts w:ascii="Times New Roman" w:hAnsi="Times New Roman" w:cs="Times New Roman"/>
          <w:color w:val="000000"/>
          <w:sz w:val="24"/>
          <w:szCs w:val="24"/>
        </w:rPr>
        <w:t>antibenthamistas</w:t>
      </w:r>
      <w:proofErr w:type="spellEnd"/>
      <w:r w:rsidRPr="002A4602">
        <w:rPr>
          <w:rFonts w:ascii="Times New Roman" w:hAnsi="Times New Roman" w:cs="Times New Roman"/>
          <w:color w:val="000000"/>
          <w:sz w:val="24"/>
          <w:szCs w:val="24"/>
        </w:rPr>
        <w:t xml:space="preserve"> se puede comprender </w:t>
      </w:r>
      <w:r w:rsidR="002C1C40">
        <w:rPr>
          <w:rFonts w:ascii="Times New Roman" w:hAnsi="Times New Roman" w:cs="Times New Roman"/>
          <w:color w:val="000000"/>
          <w:sz w:val="24"/>
          <w:szCs w:val="24"/>
        </w:rPr>
        <w:t>fijándonos en</w:t>
      </w:r>
      <w:r w:rsidRPr="002A4602">
        <w:rPr>
          <w:rFonts w:ascii="Times New Roman" w:hAnsi="Times New Roman" w:cs="Times New Roman"/>
          <w:color w:val="000000"/>
          <w:sz w:val="24"/>
          <w:szCs w:val="24"/>
        </w:rPr>
        <w:t xml:space="preserve"> las bases filosóficas de cada bando</w:t>
      </w:r>
      <w:r w:rsidR="006B5D12" w:rsidRPr="002A4602">
        <w:rPr>
          <w:rFonts w:ascii="Times New Roman" w:hAnsi="Times New Roman" w:cs="Times New Roman"/>
          <w:color w:val="000000"/>
          <w:sz w:val="24"/>
          <w:szCs w:val="24"/>
        </w:rPr>
        <w:t>.</w:t>
      </w:r>
      <w:r w:rsidR="002C1C40">
        <w:rPr>
          <w:rFonts w:ascii="Times New Roman" w:hAnsi="Times New Roman" w:cs="Times New Roman"/>
          <w:color w:val="000000"/>
          <w:sz w:val="24"/>
          <w:szCs w:val="24"/>
        </w:rPr>
        <w:t xml:space="preserve"> De esta forma, e</w:t>
      </w:r>
      <w:r w:rsidR="006B5D12" w:rsidRPr="002A4602">
        <w:rPr>
          <w:rFonts w:ascii="Times New Roman" w:hAnsi="Times New Roman" w:cs="Times New Roman"/>
          <w:color w:val="000000"/>
          <w:sz w:val="24"/>
          <w:szCs w:val="24"/>
        </w:rPr>
        <w:t xml:space="preserve">l autor </w:t>
      </w:r>
      <w:r w:rsidR="002C1C40">
        <w:rPr>
          <w:rFonts w:ascii="Times New Roman" w:hAnsi="Times New Roman" w:cs="Times New Roman"/>
          <w:color w:val="000000"/>
          <w:sz w:val="24"/>
          <w:szCs w:val="24"/>
        </w:rPr>
        <w:t>distingue</w:t>
      </w:r>
      <w:r w:rsidR="006B5D12" w:rsidRPr="002A4602">
        <w:rPr>
          <w:rFonts w:ascii="Times New Roman" w:hAnsi="Times New Roman" w:cs="Times New Roman"/>
          <w:color w:val="000000"/>
          <w:sz w:val="24"/>
          <w:szCs w:val="24"/>
        </w:rPr>
        <w:t xml:space="preserve"> </w:t>
      </w:r>
      <w:r w:rsidR="009A187B" w:rsidRPr="002A4602">
        <w:rPr>
          <w:rFonts w:ascii="Times New Roman" w:hAnsi="Times New Roman" w:cs="Times New Roman"/>
          <w:color w:val="000000"/>
          <w:sz w:val="24"/>
          <w:szCs w:val="24"/>
        </w:rPr>
        <w:t>varias</w:t>
      </w:r>
      <w:r w:rsidR="006B5D12" w:rsidRPr="002A4602">
        <w:rPr>
          <w:rFonts w:ascii="Times New Roman" w:hAnsi="Times New Roman" w:cs="Times New Roman"/>
          <w:color w:val="000000"/>
          <w:sz w:val="24"/>
          <w:szCs w:val="24"/>
        </w:rPr>
        <w:t xml:space="preserve"> fases del debate. En </w:t>
      </w:r>
      <w:r w:rsidR="009A187B" w:rsidRPr="002A4602">
        <w:rPr>
          <w:rFonts w:ascii="Times New Roman" w:hAnsi="Times New Roman" w:cs="Times New Roman"/>
          <w:color w:val="000000"/>
          <w:sz w:val="24"/>
          <w:szCs w:val="24"/>
        </w:rPr>
        <w:t>una de ellas</w:t>
      </w:r>
      <w:r w:rsidR="006B5D12" w:rsidRPr="002A4602">
        <w:rPr>
          <w:rFonts w:ascii="Times New Roman" w:hAnsi="Times New Roman" w:cs="Times New Roman"/>
          <w:color w:val="000000"/>
          <w:sz w:val="24"/>
          <w:szCs w:val="24"/>
        </w:rPr>
        <w:t xml:space="preserve">, sostiene, </w:t>
      </w:r>
      <w:r w:rsidR="009A187B" w:rsidRPr="002A4602">
        <w:rPr>
          <w:rFonts w:ascii="Times New Roman" w:hAnsi="Times New Roman" w:cs="Times New Roman"/>
          <w:color w:val="000000"/>
          <w:sz w:val="24"/>
          <w:szCs w:val="24"/>
        </w:rPr>
        <w:t xml:space="preserve">dada en </w:t>
      </w:r>
      <w:r w:rsidR="009A187B" w:rsidRPr="00310C73">
        <w:rPr>
          <w:rFonts w:ascii="Times New Roman" w:hAnsi="Times New Roman" w:cs="Times New Roman"/>
          <w:color w:val="000000"/>
          <w:sz w:val="24"/>
          <w:szCs w:val="24"/>
          <w:highlight w:val="yellow"/>
        </w:rPr>
        <w:t>1836</w:t>
      </w:r>
      <w:r w:rsidR="009A187B" w:rsidRPr="002A4602">
        <w:rPr>
          <w:rFonts w:ascii="Times New Roman" w:hAnsi="Times New Roman" w:cs="Times New Roman"/>
          <w:color w:val="000000"/>
          <w:sz w:val="24"/>
          <w:szCs w:val="24"/>
        </w:rPr>
        <w:t xml:space="preserve">, </w:t>
      </w:r>
      <w:r w:rsidR="006B5D12" w:rsidRPr="002A4602">
        <w:rPr>
          <w:rFonts w:ascii="Times New Roman" w:hAnsi="Times New Roman" w:cs="Times New Roman"/>
          <w:color w:val="000000"/>
          <w:sz w:val="24"/>
          <w:szCs w:val="24"/>
        </w:rPr>
        <w:t xml:space="preserve">las fuentes del </w:t>
      </w:r>
      <w:proofErr w:type="spellStart"/>
      <w:r w:rsidR="006B5D12" w:rsidRPr="002A4602">
        <w:rPr>
          <w:rFonts w:ascii="Times New Roman" w:hAnsi="Times New Roman" w:cs="Times New Roman"/>
          <w:color w:val="000000"/>
          <w:sz w:val="24"/>
          <w:szCs w:val="24"/>
        </w:rPr>
        <w:t>antibenthamismo</w:t>
      </w:r>
      <w:proofErr w:type="spellEnd"/>
      <w:r w:rsidR="006B5D12" w:rsidRPr="002A4602">
        <w:rPr>
          <w:rFonts w:ascii="Times New Roman" w:hAnsi="Times New Roman" w:cs="Times New Roman"/>
          <w:color w:val="000000"/>
          <w:sz w:val="24"/>
          <w:szCs w:val="24"/>
        </w:rPr>
        <w:t xml:space="preserve"> -desde las que argumentaron </w:t>
      </w:r>
      <w:r w:rsidR="006B5D12" w:rsidRPr="00310C73">
        <w:rPr>
          <w:rFonts w:ascii="Times New Roman" w:hAnsi="Times New Roman" w:cs="Times New Roman"/>
          <w:color w:val="000000"/>
          <w:sz w:val="24"/>
          <w:szCs w:val="24"/>
          <w:highlight w:val="yellow"/>
        </w:rPr>
        <w:t>Joaquín Mosquera</w:t>
      </w:r>
      <w:r w:rsidR="006B5D12" w:rsidRPr="002A4602">
        <w:rPr>
          <w:rFonts w:ascii="Times New Roman" w:hAnsi="Times New Roman" w:cs="Times New Roman"/>
          <w:color w:val="000000"/>
          <w:sz w:val="24"/>
          <w:szCs w:val="24"/>
        </w:rPr>
        <w:t xml:space="preserve"> y Gerónimo Torres- fueron </w:t>
      </w:r>
      <w:r w:rsidR="009A187B" w:rsidRPr="002A4602">
        <w:rPr>
          <w:rFonts w:ascii="Times New Roman" w:hAnsi="Times New Roman" w:cs="Times New Roman"/>
          <w:color w:val="000000"/>
          <w:sz w:val="24"/>
          <w:szCs w:val="24"/>
        </w:rPr>
        <w:t>heredadas</w:t>
      </w:r>
      <w:r w:rsidR="006B5D12" w:rsidRPr="002A4602">
        <w:rPr>
          <w:rFonts w:ascii="Times New Roman" w:hAnsi="Times New Roman" w:cs="Times New Roman"/>
          <w:color w:val="000000"/>
          <w:sz w:val="24"/>
          <w:szCs w:val="24"/>
        </w:rPr>
        <w:t xml:space="preserve"> directamente de l</w:t>
      </w:r>
      <w:r w:rsidR="006B5D12" w:rsidRPr="00310C73">
        <w:rPr>
          <w:rFonts w:ascii="Times New Roman" w:hAnsi="Times New Roman" w:cs="Times New Roman"/>
          <w:color w:val="000000"/>
          <w:sz w:val="24"/>
          <w:szCs w:val="24"/>
          <w:highlight w:val="yellow"/>
        </w:rPr>
        <w:t>a tradición colonial.</w:t>
      </w:r>
      <w:r w:rsidR="006B5D12" w:rsidRPr="002A4602">
        <w:rPr>
          <w:rFonts w:ascii="Times New Roman" w:hAnsi="Times New Roman" w:cs="Times New Roman"/>
          <w:color w:val="000000"/>
          <w:sz w:val="24"/>
          <w:szCs w:val="24"/>
        </w:rPr>
        <w:t xml:space="preserve"> </w:t>
      </w:r>
      <w:r w:rsidR="009A187B" w:rsidRPr="002A4602">
        <w:rPr>
          <w:rFonts w:ascii="Times New Roman" w:hAnsi="Times New Roman" w:cs="Times New Roman"/>
          <w:color w:val="000000"/>
          <w:sz w:val="24"/>
          <w:szCs w:val="24"/>
        </w:rPr>
        <w:t xml:space="preserve">En otra fase del debate, extendida entre 1840 y 1857, el </w:t>
      </w:r>
      <w:proofErr w:type="spellStart"/>
      <w:r w:rsidR="009A187B" w:rsidRPr="002A4602">
        <w:rPr>
          <w:rFonts w:ascii="Times New Roman" w:hAnsi="Times New Roman" w:cs="Times New Roman"/>
          <w:color w:val="000000"/>
          <w:sz w:val="24"/>
          <w:szCs w:val="24"/>
        </w:rPr>
        <w:t>antibenthamista</w:t>
      </w:r>
      <w:proofErr w:type="spellEnd"/>
      <w:r w:rsidR="009A187B" w:rsidRPr="002A4602">
        <w:rPr>
          <w:rFonts w:ascii="Times New Roman" w:hAnsi="Times New Roman" w:cs="Times New Roman"/>
          <w:color w:val="000000"/>
          <w:sz w:val="24"/>
          <w:szCs w:val="24"/>
        </w:rPr>
        <w:t xml:space="preserve"> José Eusebio Caro se sirvió de fuentes como el </w:t>
      </w:r>
      <w:r w:rsidR="009A187B" w:rsidRPr="001C4738">
        <w:rPr>
          <w:rFonts w:ascii="Times New Roman" w:hAnsi="Times New Roman" w:cs="Times New Roman"/>
          <w:color w:val="000000"/>
          <w:sz w:val="24"/>
          <w:szCs w:val="24"/>
          <w:highlight w:val="yellow"/>
        </w:rPr>
        <w:t>romanticismo francés, la filosofía de Jaime Balmes y el propio Jeremías Bentha</w:t>
      </w:r>
      <w:r w:rsidR="009A187B" w:rsidRPr="002A4602">
        <w:rPr>
          <w:rFonts w:ascii="Times New Roman" w:hAnsi="Times New Roman" w:cs="Times New Roman"/>
          <w:color w:val="000000"/>
          <w:sz w:val="24"/>
          <w:szCs w:val="24"/>
        </w:rPr>
        <w:t>m (</w:t>
      </w:r>
      <w:r w:rsidR="000B32CD">
        <w:rPr>
          <w:rFonts w:ascii="Times New Roman" w:hAnsi="Times New Roman" w:cs="Times New Roman"/>
          <w:color w:val="000000"/>
          <w:sz w:val="24"/>
          <w:szCs w:val="24"/>
        </w:rPr>
        <w:t>Rodríguez</w:t>
      </w:r>
      <w:r w:rsidR="009A187B" w:rsidRPr="002A4602">
        <w:rPr>
          <w:rFonts w:ascii="Times New Roman" w:hAnsi="Times New Roman" w:cs="Times New Roman"/>
          <w:color w:val="000000"/>
          <w:sz w:val="24"/>
          <w:szCs w:val="24"/>
        </w:rPr>
        <w:t xml:space="preserve">, 2014, p.725). </w:t>
      </w:r>
      <w:r w:rsidR="002A4602">
        <w:rPr>
          <w:rFonts w:ascii="Times New Roman" w:hAnsi="Times New Roman" w:cs="Times New Roman"/>
          <w:color w:val="000000"/>
          <w:sz w:val="24"/>
          <w:szCs w:val="24"/>
        </w:rPr>
        <w:t>El autor</w:t>
      </w:r>
      <w:r w:rsidR="009A187B" w:rsidRPr="002A4602">
        <w:rPr>
          <w:rFonts w:ascii="Times New Roman" w:hAnsi="Times New Roman" w:cs="Times New Roman"/>
          <w:color w:val="000000"/>
          <w:sz w:val="24"/>
          <w:szCs w:val="24"/>
        </w:rPr>
        <w:t xml:space="preserve"> parece </w:t>
      </w:r>
      <w:r w:rsidR="00B75AE4">
        <w:rPr>
          <w:rFonts w:ascii="Times New Roman" w:hAnsi="Times New Roman" w:cs="Times New Roman"/>
          <w:color w:val="000000"/>
          <w:sz w:val="24"/>
          <w:szCs w:val="24"/>
        </w:rPr>
        <w:t>sostener</w:t>
      </w:r>
      <w:r w:rsidR="009A187B" w:rsidRPr="002A4602">
        <w:rPr>
          <w:rFonts w:ascii="Times New Roman" w:hAnsi="Times New Roman" w:cs="Times New Roman"/>
          <w:color w:val="000000"/>
          <w:sz w:val="24"/>
          <w:szCs w:val="24"/>
        </w:rPr>
        <w:t xml:space="preserve"> otra fase más, originada en 1860</w:t>
      </w:r>
      <w:r w:rsidR="002A4602" w:rsidRPr="002A4602">
        <w:rPr>
          <w:rFonts w:ascii="Times New Roman" w:hAnsi="Times New Roman" w:cs="Times New Roman"/>
          <w:color w:val="000000"/>
          <w:sz w:val="24"/>
          <w:szCs w:val="24"/>
        </w:rPr>
        <w:t>: ocurren reformas educativas desde el “gobierno radical de turno”, Ezequiel Rojas retoma su defensa del utilitarismo y aparecen en el debate los “tradicionalistas en sentido estricto”</w:t>
      </w:r>
      <w:r w:rsidR="002A4602">
        <w:rPr>
          <w:rFonts w:ascii="Times New Roman" w:hAnsi="Times New Roman" w:cs="Times New Roman"/>
          <w:color w:val="000000"/>
          <w:sz w:val="24"/>
          <w:szCs w:val="24"/>
        </w:rPr>
        <w:t xml:space="preserve">. Las fuentes de estos últimos son el </w:t>
      </w:r>
      <w:proofErr w:type="spellStart"/>
      <w:r w:rsidR="002A4602" w:rsidRPr="001C4738">
        <w:rPr>
          <w:rFonts w:ascii="Times New Roman" w:hAnsi="Times New Roman" w:cs="Times New Roman"/>
          <w:color w:val="000000"/>
          <w:sz w:val="24"/>
          <w:szCs w:val="24"/>
          <w:highlight w:val="yellow"/>
        </w:rPr>
        <w:t>tradicionismo</w:t>
      </w:r>
      <w:proofErr w:type="spellEnd"/>
      <w:r w:rsidR="002A4602" w:rsidRPr="001C4738">
        <w:rPr>
          <w:rFonts w:ascii="Times New Roman" w:hAnsi="Times New Roman" w:cs="Times New Roman"/>
          <w:color w:val="000000"/>
          <w:sz w:val="24"/>
          <w:szCs w:val="24"/>
          <w:highlight w:val="yellow"/>
        </w:rPr>
        <w:t xml:space="preserve"> europeo, la filosofía de Jaime Balmes, algunos filósofos escolásticos y diversos adelantos científicos de la época</w:t>
      </w:r>
      <w:r w:rsidR="002A4602">
        <w:rPr>
          <w:rFonts w:ascii="Times New Roman" w:hAnsi="Times New Roman" w:cs="Times New Roman"/>
          <w:color w:val="000000"/>
          <w:sz w:val="24"/>
          <w:szCs w:val="24"/>
        </w:rPr>
        <w:t>.</w:t>
      </w:r>
    </w:p>
    <w:p w14:paraId="00000006" w14:textId="38E83A0F" w:rsidR="009662B5" w:rsidRDefault="002C1C4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Algunas hipótesis sobre cómo llegó el utilitarismo a Colombia</w:t>
      </w:r>
    </w:p>
    <w:p w14:paraId="00000007" w14:textId="73D1F451" w:rsidR="009662B5" w:rsidRDefault="000B32C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2A4602">
        <w:rPr>
          <w:rFonts w:ascii="Times New Roman" w:eastAsia="Times New Roman" w:hAnsi="Times New Roman" w:cs="Times New Roman"/>
          <w:sz w:val="24"/>
          <w:szCs w:val="24"/>
        </w:rPr>
        <w:t xml:space="preserve">(2014) </w:t>
      </w:r>
      <w:r>
        <w:rPr>
          <w:rFonts w:ascii="Times New Roman" w:eastAsia="Times New Roman" w:hAnsi="Times New Roman" w:cs="Times New Roman"/>
          <w:sz w:val="24"/>
          <w:szCs w:val="24"/>
        </w:rPr>
        <w:t>recoge al menos tres hipótesis sobre cómo llegaron las doctrinas utilitaristas al paisaje educativo y político colombiano:</w:t>
      </w:r>
    </w:p>
    <w:p w14:paraId="00000008" w14:textId="09BC7DF7" w:rsidR="009662B5" w:rsidRDefault="005A0E5F">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utilitarismo llegó a Colombia a</w:t>
      </w:r>
      <w:r w:rsidR="00000000">
        <w:rPr>
          <w:rFonts w:ascii="Times New Roman" w:eastAsia="Times New Roman" w:hAnsi="Times New Roman" w:cs="Times New Roman"/>
          <w:sz w:val="24"/>
          <w:szCs w:val="24"/>
        </w:rPr>
        <w:t xml:space="preserve"> través de Antonio Nariño</w:t>
      </w:r>
      <w:r>
        <w:rPr>
          <w:rFonts w:ascii="Times New Roman" w:eastAsia="Times New Roman" w:hAnsi="Times New Roman" w:cs="Times New Roman"/>
          <w:sz w:val="24"/>
          <w:szCs w:val="24"/>
        </w:rPr>
        <w:t>: e</w:t>
      </w:r>
      <w:r w:rsidR="00000000">
        <w:rPr>
          <w:rFonts w:ascii="Times New Roman" w:eastAsia="Times New Roman" w:hAnsi="Times New Roman" w:cs="Times New Roman"/>
          <w:sz w:val="24"/>
          <w:szCs w:val="24"/>
        </w:rPr>
        <w:t>stando en Europa, en 1794, entró en contacto con Bentham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Azuero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1826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Rojas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1950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Jaramillo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1962</w:t>
      </w:r>
      <w:r>
        <w:rPr>
          <w:rFonts w:ascii="Times New Roman" w:eastAsia="Times New Roman" w:hAnsi="Times New Roman" w:cs="Times New Roman"/>
          <w:sz w:val="24"/>
          <w:szCs w:val="24"/>
        </w:rPr>
        <w:t>).</w:t>
      </w:r>
    </w:p>
    <w:p w14:paraId="00000009" w14:textId="518B7B4F" w:rsidR="009662B5" w:rsidRDefault="005A0E5F">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utilitarismo llegó a Colombia </w:t>
      </w:r>
      <w:r>
        <w:rPr>
          <w:rFonts w:ascii="Times New Roman" w:eastAsia="Times New Roman" w:hAnsi="Times New Roman" w:cs="Times New Roman"/>
          <w:sz w:val="24"/>
          <w:szCs w:val="24"/>
        </w:rPr>
        <w:t>a</w:t>
      </w:r>
      <w:r w:rsidR="00000000">
        <w:rPr>
          <w:rFonts w:ascii="Times New Roman" w:eastAsia="Times New Roman" w:hAnsi="Times New Roman" w:cs="Times New Roman"/>
          <w:sz w:val="24"/>
          <w:szCs w:val="24"/>
        </w:rPr>
        <w:t xml:space="preserve"> través de los liberales españoles y protestantes ingleses</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para corromper la </w:t>
      </w:r>
      <w:proofErr w:type="spellStart"/>
      <w:r w:rsidR="00000000">
        <w:rPr>
          <w:rFonts w:ascii="Times New Roman" w:eastAsia="Times New Roman" w:hAnsi="Times New Roman" w:cs="Times New Roman"/>
          <w:sz w:val="24"/>
          <w:szCs w:val="24"/>
        </w:rPr>
        <w:t>fé</w:t>
      </w:r>
      <w:proofErr w:type="spellEnd"/>
      <w:r w:rsidR="00000000">
        <w:rPr>
          <w:rFonts w:ascii="Times New Roman" w:eastAsia="Times New Roman" w:hAnsi="Times New Roman" w:cs="Times New Roman"/>
          <w:sz w:val="24"/>
          <w:szCs w:val="24"/>
        </w:rPr>
        <w:t xml:space="preserve"> católica de antiguos dominios españoles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Groot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1953</w:t>
      </w:r>
      <w:r>
        <w:rPr>
          <w:rFonts w:ascii="Times New Roman" w:eastAsia="Times New Roman" w:hAnsi="Times New Roman" w:cs="Times New Roman"/>
          <w:sz w:val="24"/>
          <w:szCs w:val="24"/>
        </w:rPr>
        <w:t>).</w:t>
      </w:r>
    </w:p>
    <w:p w14:paraId="0000000A" w14:textId="10EEC07D" w:rsidR="009662B5" w:rsidRDefault="005A0E5F">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utilitarismo llegó a Colombia </w:t>
      </w:r>
      <w:r>
        <w:rPr>
          <w:rFonts w:ascii="Times New Roman" w:eastAsia="Times New Roman" w:hAnsi="Times New Roman" w:cs="Times New Roman"/>
          <w:sz w:val="24"/>
          <w:szCs w:val="24"/>
        </w:rPr>
        <w:t>a</w:t>
      </w:r>
      <w:r w:rsidR="00000000">
        <w:rPr>
          <w:rFonts w:ascii="Times New Roman" w:eastAsia="Times New Roman" w:hAnsi="Times New Roman" w:cs="Times New Roman"/>
          <w:sz w:val="24"/>
          <w:szCs w:val="24"/>
        </w:rPr>
        <w:t xml:space="preserve"> través de defensores de la Independencia, como Simón Bolívar y Francisco de Paula Santander. Este último</w:t>
      </w:r>
      <w:r w:rsidR="00AA55F6">
        <w:rPr>
          <w:rFonts w:ascii="Times New Roman" w:eastAsia="Times New Roman" w:hAnsi="Times New Roman" w:cs="Times New Roman"/>
          <w:sz w:val="24"/>
          <w:szCs w:val="24"/>
        </w:rPr>
        <w:t xml:space="preserve"> sería</w:t>
      </w:r>
      <w:r w:rsidR="00000000">
        <w:rPr>
          <w:rFonts w:ascii="Times New Roman" w:eastAsia="Times New Roman" w:hAnsi="Times New Roman" w:cs="Times New Roman"/>
          <w:sz w:val="24"/>
          <w:szCs w:val="24"/>
        </w:rPr>
        <w:t xml:space="preserve"> el político colombiano más entusiasta de la enseñanza del utilitarismo en Colombia, </w:t>
      </w:r>
      <w:r w:rsidR="00AA55F6">
        <w:rPr>
          <w:rFonts w:ascii="Times New Roman" w:eastAsia="Times New Roman" w:hAnsi="Times New Roman" w:cs="Times New Roman"/>
          <w:sz w:val="24"/>
          <w:szCs w:val="24"/>
        </w:rPr>
        <w:t>disposición</w:t>
      </w:r>
      <w:r w:rsidR="00000000">
        <w:rPr>
          <w:rFonts w:ascii="Times New Roman" w:eastAsia="Times New Roman" w:hAnsi="Times New Roman" w:cs="Times New Roman"/>
          <w:sz w:val="24"/>
          <w:szCs w:val="24"/>
        </w:rPr>
        <w:t xml:space="preserve"> compartida por algunos de sus seguidores, como Vicente Azuero y Ezequiel Rojas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McKennan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1978)</w:t>
      </w:r>
      <w:r>
        <w:rPr>
          <w:rFonts w:ascii="Times New Roman" w:eastAsia="Times New Roman" w:hAnsi="Times New Roman" w:cs="Times New Roman"/>
          <w:sz w:val="24"/>
          <w:szCs w:val="24"/>
        </w:rPr>
        <w:t>.</w:t>
      </w:r>
    </w:p>
    <w:p w14:paraId="0000000B" w14:textId="2D2A1681" w:rsidR="009662B5" w:rsidRDefault="009D2E2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Argumentos de los colombianos defensores y detractores del utilitarismo en Colombia</w:t>
      </w:r>
    </w:p>
    <w:p w14:paraId="0000000C" w14:textId="62C8BDE4" w:rsidR="009662B5" w:rsidRDefault="00000000" w:rsidP="001F68D6">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discusión sobre el utilitarismo en Colombia, al menos en sus primeros momentos, consistió en </w:t>
      </w:r>
      <w:r w:rsidR="004C1A17">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la defensa, por parte de varias figuras (políticos, articulistas, etc.), de su presencia en los planes de estudio de los abogados y juristas colombianos y de la verdad de sus principios, y</w:t>
      </w:r>
      <w:r w:rsidR="00DF09B8">
        <w:rPr>
          <w:rFonts w:ascii="Times New Roman" w:eastAsia="Times New Roman" w:hAnsi="Times New Roman" w:cs="Times New Roman"/>
          <w:sz w:val="24"/>
          <w:szCs w:val="24"/>
        </w:rPr>
        <w:t xml:space="preserve"> en</w:t>
      </w:r>
      <w:r>
        <w:rPr>
          <w:rFonts w:ascii="Times New Roman" w:eastAsia="Times New Roman" w:hAnsi="Times New Roman" w:cs="Times New Roman"/>
          <w:sz w:val="24"/>
          <w:szCs w:val="24"/>
        </w:rPr>
        <w:t xml:space="preserve"> </w:t>
      </w:r>
      <w:proofErr w:type="spellStart"/>
      <w:r w:rsidR="004C1A17">
        <w:rPr>
          <w:rFonts w:ascii="Times New Roman" w:eastAsia="Times New Roman" w:hAnsi="Times New Roman" w:cs="Times New Roman"/>
          <w:sz w:val="24"/>
          <w:szCs w:val="24"/>
        </w:rPr>
        <w:t>ii</w:t>
      </w:r>
      <w:proofErr w:type="spellEnd"/>
      <w:r w:rsidR="004C1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el rechazo, en los mismos ámbitos, por parte de otros ciudadanos y líderes (sacerdotes, articulistas, etc.). </w:t>
      </w:r>
      <w:r w:rsidR="00DF09B8">
        <w:rPr>
          <w:rFonts w:ascii="Times New Roman" w:eastAsia="Times New Roman" w:hAnsi="Times New Roman" w:cs="Times New Roman"/>
          <w:sz w:val="24"/>
          <w:szCs w:val="24"/>
        </w:rPr>
        <w:t xml:space="preserve">En los dos primeros periodos de la periodización de Marquínez ocurren </w:t>
      </w:r>
      <w:r>
        <w:rPr>
          <w:rFonts w:ascii="Times New Roman" w:eastAsia="Times New Roman" w:hAnsi="Times New Roman" w:cs="Times New Roman"/>
          <w:sz w:val="24"/>
          <w:szCs w:val="24"/>
        </w:rPr>
        <w:t xml:space="preserve">dos </w:t>
      </w:r>
      <w:r w:rsidR="00F80C73">
        <w:rPr>
          <w:rFonts w:ascii="Times New Roman" w:eastAsia="Times New Roman" w:hAnsi="Times New Roman" w:cs="Times New Roman"/>
          <w:sz w:val="24"/>
          <w:szCs w:val="24"/>
        </w:rPr>
        <w:t>etapas</w:t>
      </w:r>
      <w:r w:rsidR="00DF09B8">
        <w:rPr>
          <w:rFonts w:ascii="Times New Roman" w:eastAsia="Times New Roman" w:hAnsi="Times New Roman" w:cs="Times New Roman"/>
          <w:sz w:val="24"/>
          <w:szCs w:val="24"/>
        </w:rPr>
        <w:t xml:space="preserve"> características de la querella</w:t>
      </w:r>
      <w:r w:rsidR="002A225C">
        <w:rPr>
          <w:rFonts w:ascii="Times New Roman" w:eastAsia="Times New Roman" w:hAnsi="Times New Roman" w:cs="Times New Roman"/>
          <w:sz w:val="24"/>
          <w:szCs w:val="24"/>
        </w:rPr>
        <w:t>, como veremos a continuación</w:t>
      </w:r>
      <w:r w:rsidR="00DF09B8">
        <w:rPr>
          <w:rFonts w:ascii="Times New Roman" w:eastAsia="Times New Roman" w:hAnsi="Times New Roman" w:cs="Times New Roman"/>
          <w:sz w:val="24"/>
          <w:szCs w:val="24"/>
        </w:rPr>
        <w:t xml:space="preserve">: la </w:t>
      </w:r>
      <w:r w:rsidR="00F80C73">
        <w:rPr>
          <w:rFonts w:ascii="Times New Roman" w:eastAsia="Times New Roman" w:hAnsi="Times New Roman" w:cs="Times New Roman"/>
          <w:sz w:val="24"/>
          <w:szCs w:val="24"/>
        </w:rPr>
        <w:t>etapa</w:t>
      </w:r>
      <w:r w:rsidR="00DF09B8">
        <w:rPr>
          <w:rFonts w:ascii="Times New Roman" w:eastAsia="Times New Roman" w:hAnsi="Times New Roman" w:cs="Times New Roman"/>
          <w:sz w:val="24"/>
          <w:szCs w:val="24"/>
        </w:rPr>
        <w:t xml:space="preserve"> </w:t>
      </w:r>
      <w:r w:rsidR="00DF09B8" w:rsidRPr="004C1A17">
        <w:rPr>
          <w:rFonts w:ascii="Times New Roman" w:eastAsia="Times New Roman" w:hAnsi="Times New Roman" w:cs="Times New Roman"/>
          <w:i/>
          <w:iCs/>
          <w:sz w:val="24"/>
          <w:szCs w:val="24"/>
        </w:rPr>
        <w:t>político-educativa</w:t>
      </w:r>
      <w:r w:rsidR="00DF09B8">
        <w:rPr>
          <w:rFonts w:ascii="Times New Roman" w:eastAsia="Times New Roman" w:hAnsi="Times New Roman" w:cs="Times New Roman"/>
          <w:sz w:val="24"/>
          <w:szCs w:val="24"/>
        </w:rPr>
        <w:t xml:space="preserve">, y la </w:t>
      </w:r>
      <w:r w:rsidR="00F80C73">
        <w:rPr>
          <w:rFonts w:ascii="Times New Roman" w:eastAsia="Times New Roman" w:hAnsi="Times New Roman" w:cs="Times New Roman"/>
          <w:sz w:val="24"/>
          <w:szCs w:val="24"/>
        </w:rPr>
        <w:t xml:space="preserve">etapa </w:t>
      </w:r>
      <w:r w:rsidR="00DF09B8" w:rsidRPr="004C1A17">
        <w:rPr>
          <w:rFonts w:ascii="Times New Roman" w:eastAsia="Times New Roman" w:hAnsi="Times New Roman" w:cs="Times New Roman"/>
          <w:i/>
          <w:iCs/>
          <w:sz w:val="24"/>
          <w:szCs w:val="24"/>
        </w:rPr>
        <w:t>filosófica</w:t>
      </w:r>
      <w:r>
        <w:rPr>
          <w:rFonts w:ascii="Times New Roman" w:eastAsia="Times New Roman" w:hAnsi="Times New Roman" w:cs="Times New Roman"/>
          <w:sz w:val="24"/>
          <w:szCs w:val="24"/>
        </w:rPr>
        <w:t>.</w:t>
      </w:r>
    </w:p>
    <w:p w14:paraId="0000000D" w14:textId="0A148D34" w:rsidR="009662B5" w:rsidRDefault="00F80C73">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Etapa polític</w:t>
      </w:r>
      <w:r w:rsidR="00D838A4">
        <w:rPr>
          <w:rFonts w:ascii="Times New Roman" w:eastAsia="Times New Roman" w:hAnsi="Times New Roman" w:cs="Times New Roman"/>
          <w:b/>
          <w:i/>
          <w:sz w:val="24"/>
          <w:szCs w:val="24"/>
        </w:rPr>
        <w:t>o</w:t>
      </w:r>
      <w:r w:rsidR="00DF09B8">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educativa</w:t>
      </w:r>
    </w:p>
    <w:p w14:paraId="0000000E" w14:textId="68C5AD50"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Obligatoriedad del benthamismo</w:t>
      </w:r>
      <w:r w:rsidR="00ED3D42">
        <w:rPr>
          <w:rFonts w:ascii="Times New Roman" w:eastAsia="Times New Roman" w:hAnsi="Times New Roman" w:cs="Times New Roman"/>
          <w:b/>
          <w:sz w:val="24"/>
          <w:szCs w:val="24"/>
        </w:rPr>
        <w:t xml:space="preserve"> decretada por </w:t>
      </w:r>
      <w:r w:rsidR="00182A26">
        <w:rPr>
          <w:rFonts w:ascii="Times New Roman" w:eastAsia="Times New Roman" w:hAnsi="Times New Roman" w:cs="Times New Roman"/>
          <w:b/>
          <w:sz w:val="24"/>
          <w:szCs w:val="24"/>
        </w:rPr>
        <w:t xml:space="preserve">primera vez. </w:t>
      </w:r>
      <w:r>
        <w:rPr>
          <w:rFonts w:ascii="Times New Roman" w:eastAsia="Times New Roman" w:hAnsi="Times New Roman" w:cs="Times New Roman"/>
          <w:sz w:val="24"/>
          <w:szCs w:val="24"/>
        </w:rPr>
        <w:t xml:space="preserve">Es </w:t>
      </w:r>
      <w:r w:rsidR="00AA55F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partir de la designación de obras del filósofo Bentham como material de enseñanza obligatoria en las cátedras de derecho público de las universidades colombianas que comienza una confrontación político-educativa </w:t>
      </w:r>
      <w:r w:rsidR="00DF09B8">
        <w:rPr>
          <w:rFonts w:ascii="Times New Roman" w:eastAsia="Times New Roman" w:hAnsi="Times New Roman" w:cs="Times New Roman"/>
          <w:sz w:val="24"/>
          <w:szCs w:val="24"/>
        </w:rPr>
        <w:t xml:space="preserve">(la </w:t>
      </w:r>
      <w:r w:rsidR="00B06233">
        <w:rPr>
          <w:rFonts w:ascii="Times New Roman" w:eastAsia="Times New Roman" w:hAnsi="Times New Roman" w:cs="Times New Roman"/>
          <w:sz w:val="24"/>
          <w:szCs w:val="24"/>
        </w:rPr>
        <w:t xml:space="preserve">etapa </w:t>
      </w:r>
      <w:r w:rsidR="00DF09B8">
        <w:rPr>
          <w:rFonts w:ascii="Times New Roman" w:eastAsia="Times New Roman" w:hAnsi="Times New Roman" w:cs="Times New Roman"/>
          <w:sz w:val="24"/>
          <w:szCs w:val="24"/>
        </w:rPr>
        <w:t xml:space="preserve">político-educativa) </w:t>
      </w:r>
      <w:r>
        <w:rPr>
          <w:rFonts w:ascii="Times New Roman" w:eastAsia="Times New Roman" w:hAnsi="Times New Roman" w:cs="Times New Roman"/>
          <w:sz w:val="24"/>
          <w:szCs w:val="24"/>
        </w:rPr>
        <w:t>alrededor de su presencia como tal en la formación de abogados, que posteriormente lleva a una discusión filosófica en Colombia sobre las bases del utilitarismo</w:t>
      </w:r>
      <w:r w:rsidR="00DF09B8">
        <w:rPr>
          <w:rFonts w:ascii="Times New Roman" w:eastAsia="Times New Roman" w:hAnsi="Times New Roman" w:cs="Times New Roman"/>
          <w:sz w:val="24"/>
          <w:szCs w:val="24"/>
        </w:rPr>
        <w:t xml:space="preserve"> (la </w:t>
      </w:r>
      <w:r w:rsidR="00B06233">
        <w:rPr>
          <w:rFonts w:ascii="Times New Roman" w:eastAsia="Times New Roman" w:hAnsi="Times New Roman" w:cs="Times New Roman"/>
          <w:sz w:val="24"/>
          <w:szCs w:val="24"/>
        </w:rPr>
        <w:t xml:space="preserve">etapa </w:t>
      </w:r>
      <w:r w:rsidR="00DF09B8">
        <w:rPr>
          <w:rFonts w:ascii="Times New Roman" w:eastAsia="Times New Roman" w:hAnsi="Times New Roman" w:cs="Times New Roman"/>
          <w:sz w:val="24"/>
          <w:szCs w:val="24"/>
        </w:rPr>
        <w:t>filosófica)</w:t>
      </w:r>
      <w:r>
        <w:rPr>
          <w:rFonts w:ascii="Times New Roman" w:eastAsia="Times New Roman" w:hAnsi="Times New Roman" w:cs="Times New Roman"/>
          <w:sz w:val="24"/>
          <w:szCs w:val="24"/>
        </w:rPr>
        <w:t>.</w:t>
      </w:r>
    </w:p>
    <w:p w14:paraId="0000000F" w14:textId="4E397025"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expulsados los ejércitos españoles del territorio colombiano en 1819, para designar en la carrera de Derecho unas bases ideológicas distintas a las de la época de la Colonia, se inició en Colombia una reforma a los estudios de abogados. El gobierno, considerando como referentes sociopolíticos a Francia e Inglaterra, adoptó las doctrinas de los autores de los que se servían intelectual y políticamente estos países; en particular, designó a los </w:t>
      </w:r>
      <w:r>
        <w:rPr>
          <w:rFonts w:ascii="Times New Roman" w:eastAsia="Times New Roman" w:hAnsi="Times New Roman" w:cs="Times New Roman"/>
          <w:i/>
          <w:sz w:val="24"/>
          <w:szCs w:val="24"/>
        </w:rPr>
        <w:t>Tratados de legislación civil y penal</w:t>
      </w:r>
      <w:r>
        <w:rPr>
          <w:rFonts w:ascii="Times New Roman" w:eastAsia="Times New Roman" w:hAnsi="Times New Roman" w:cs="Times New Roman"/>
          <w:sz w:val="24"/>
          <w:szCs w:val="24"/>
        </w:rPr>
        <w:t xml:space="preserve"> de Bentham como contenido de enseñanza obligatoria. Hay muchos motivos por los que se escogió esta obra para tales fines. Por ejemplo: 1) el prestigio del que gozaba el filósofo en varios países europeos (lo cual llamó la atención de Simón Bolívar y Francisco de Paula Santander); 2) </w:t>
      </w:r>
      <w:r w:rsidR="008F2FD8">
        <w:rPr>
          <w:rFonts w:ascii="Times New Roman" w:eastAsia="Times New Roman" w:hAnsi="Times New Roman" w:cs="Times New Roman"/>
          <w:sz w:val="24"/>
          <w:szCs w:val="24"/>
        </w:rPr>
        <w:t xml:space="preserve">la obra </w:t>
      </w:r>
      <w:r>
        <w:rPr>
          <w:rFonts w:ascii="Times New Roman" w:eastAsia="Times New Roman" w:hAnsi="Times New Roman" w:cs="Times New Roman"/>
          <w:sz w:val="24"/>
          <w:szCs w:val="24"/>
        </w:rPr>
        <w:t xml:space="preserve">era compatible y adecuada con el proyecto del país emergente: “la estructura de un sistema judicial a partir de principios que </w:t>
      </w:r>
      <w:r>
        <w:rPr>
          <w:rFonts w:ascii="Times New Roman" w:eastAsia="Times New Roman" w:hAnsi="Times New Roman" w:cs="Times New Roman"/>
          <w:sz w:val="24"/>
          <w:szCs w:val="24"/>
        </w:rPr>
        <w:lastRenderedPageBreak/>
        <w:t>permitieran superar los rezagos de la legislación española para las colonias” (</w:t>
      </w:r>
      <w:r w:rsidR="000B32CD">
        <w:rPr>
          <w:rFonts w:ascii="Times New Roman" w:eastAsia="Times New Roman" w:hAnsi="Times New Roman" w:cs="Times New Roman"/>
          <w:sz w:val="24"/>
          <w:szCs w:val="24"/>
        </w:rPr>
        <w:t>Rodríguez</w:t>
      </w:r>
      <w:r>
        <w:rPr>
          <w:rFonts w:ascii="Times New Roman" w:eastAsia="Times New Roman" w:hAnsi="Times New Roman" w:cs="Times New Roman"/>
          <w:sz w:val="24"/>
          <w:szCs w:val="24"/>
        </w:rPr>
        <w:t>, 2014, p.143); 3) la obra de Bentham, escrita de forma práctica y concisa, ofrecía aquello que debían aprender los nuevos abogados y legisladores colombianos: cómo debía organizarse la legislación colombiana, cómo se formaban los códigos, cómo debían sancionar las leyes, cómo debía se debía organizar el sistema penitenciario, etc.; 4) la actitud de varios políticos colombianos de la época fue favorable a tal escogencia: no creían que la educación por sí misma ayude a lograr las transformaciones sociales más deseadas, sino que para ello se requería una “legislación racional, coherente y científica” (2014)</w:t>
      </w:r>
      <w:r w:rsidR="00AA55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etc.</w:t>
      </w:r>
    </w:p>
    <w:p w14:paraId="00000010" w14:textId="1F849DCD" w:rsidR="009662B5" w:rsidRDefault="00000000" w:rsidP="00AA55F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lugar de Bentham en la educación colombiana obligatoria fue posible, primeramente, por el </w:t>
      </w:r>
      <w:r w:rsidRPr="00A1426F">
        <w:rPr>
          <w:rFonts w:ascii="Times New Roman" w:eastAsia="Times New Roman" w:hAnsi="Times New Roman" w:cs="Times New Roman"/>
          <w:i/>
          <w:sz w:val="24"/>
          <w:szCs w:val="24"/>
          <w:highlight w:val="yellow"/>
        </w:rPr>
        <w:t>Plan provisorio de estudios</w:t>
      </w:r>
      <w:r>
        <w:rPr>
          <w:rFonts w:ascii="Times New Roman" w:eastAsia="Times New Roman" w:hAnsi="Times New Roman" w:cs="Times New Roman"/>
          <w:sz w:val="24"/>
          <w:szCs w:val="24"/>
        </w:rPr>
        <w:t xml:space="preserve"> (1820). Los autores fuente de enseñanza para la cátedra de derecho público</w:t>
      </w:r>
      <w:r w:rsidR="002060AE">
        <w:rPr>
          <w:rFonts w:ascii="Times New Roman" w:eastAsia="Times New Roman" w:hAnsi="Times New Roman" w:cs="Times New Roman"/>
          <w:sz w:val="24"/>
          <w:szCs w:val="24"/>
        </w:rPr>
        <w:t>, no obstante,</w:t>
      </w:r>
      <w:r>
        <w:rPr>
          <w:rFonts w:ascii="Times New Roman" w:eastAsia="Times New Roman" w:hAnsi="Times New Roman" w:cs="Times New Roman"/>
          <w:sz w:val="24"/>
          <w:szCs w:val="24"/>
        </w:rPr>
        <w:t xml:space="preserve"> se especificaron en el </w:t>
      </w:r>
      <w:bookmarkStart w:id="1" w:name="_Hlk131144044"/>
      <w:r w:rsidRPr="00A1426F">
        <w:rPr>
          <w:rFonts w:ascii="Times New Roman" w:eastAsia="Times New Roman" w:hAnsi="Times New Roman" w:cs="Times New Roman"/>
          <w:i/>
          <w:sz w:val="24"/>
          <w:szCs w:val="24"/>
          <w:highlight w:val="yellow"/>
        </w:rPr>
        <w:t>Decreto del Ejecutivo</w:t>
      </w:r>
      <w:r>
        <w:rPr>
          <w:rFonts w:ascii="Times New Roman" w:eastAsia="Times New Roman" w:hAnsi="Times New Roman" w:cs="Times New Roman"/>
          <w:sz w:val="24"/>
          <w:szCs w:val="24"/>
        </w:rPr>
        <w:t xml:space="preserve"> del 8 de noviembre de 1825 </w:t>
      </w:r>
      <w:r w:rsidR="001B67B0">
        <w:rPr>
          <w:rFonts w:ascii="Times New Roman" w:eastAsia="Times New Roman" w:hAnsi="Times New Roman" w:cs="Times New Roman"/>
          <w:sz w:val="24"/>
          <w:szCs w:val="24"/>
        </w:rPr>
        <w:t xml:space="preserve">(firmado por Santander) </w:t>
      </w:r>
      <w:r>
        <w:rPr>
          <w:rFonts w:ascii="Times New Roman" w:eastAsia="Times New Roman" w:hAnsi="Times New Roman" w:cs="Times New Roman"/>
          <w:sz w:val="24"/>
          <w:szCs w:val="24"/>
        </w:rPr>
        <w:t xml:space="preserve">y </w:t>
      </w:r>
      <w:r w:rsidRPr="00A1426F">
        <w:rPr>
          <w:rFonts w:ascii="Times New Roman" w:eastAsia="Times New Roman" w:hAnsi="Times New Roman" w:cs="Times New Roman"/>
          <w:sz w:val="24"/>
          <w:szCs w:val="24"/>
        </w:rPr>
        <w:t>la Ley de Instrucción Pública</w:t>
      </w:r>
      <w:r>
        <w:rPr>
          <w:rFonts w:ascii="Times New Roman" w:eastAsia="Times New Roman" w:hAnsi="Times New Roman" w:cs="Times New Roman"/>
          <w:sz w:val="24"/>
          <w:szCs w:val="24"/>
        </w:rPr>
        <w:t xml:space="preserve"> con la que el Congreso de Colombia determinó </w:t>
      </w:r>
      <w:r w:rsidRPr="00A1426F">
        <w:rPr>
          <w:rFonts w:ascii="Times New Roman" w:eastAsia="Times New Roman" w:hAnsi="Times New Roman" w:cs="Times New Roman"/>
          <w:i/>
          <w:iCs/>
          <w:sz w:val="24"/>
          <w:szCs w:val="24"/>
          <w:highlight w:val="yellow"/>
        </w:rPr>
        <w:t>el Plan general de estudios</w:t>
      </w:r>
      <w:bookmarkEnd w:id="1"/>
      <w:r w:rsidR="00A1426F">
        <w:rPr>
          <w:rFonts w:ascii="Times New Roman" w:eastAsia="Times New Roman" w:hAnsi="Times New Roman" w:cs="Times New Roman"/>
          <w:sz w:val="24"/>
          <w:szCs w:val="24"/>
        </w:rPr>
        <w:t xml:space="preserve"> (1826).</w:t>
      </w:r>
    </w:p>
    <w:p w14:paraId="00000011" w14:textId="60072982"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 disputa entre Vicente Azuero y Francisco Margallo</w:t>
      </w:r>
      <w:r>
        <w:rPr>
          <w:rFonts w:ascii="Times New Roman" w:eastAsia="Times New Roman" w:hAnsi="Times New Roman" w:cs="Times New Roman"/>
          <w:sz w:val="24"/>
          <w:szCs w:val="24"/>
        </w:rPr>
        <w:t xml:space="preserve">. Para comprender el conflicto cultural en torno a la presencia del benthamismo </w:t>
      </w:r>
      <w:r w:rsidR="001B67B0">
        <w:rPr>
          <w:rFonts w:ascii="Times New Roman" w:eastAsia="Times New Roman" w:hAnsi="Times New Roman" w:cs="Times New Roman"/>
          <w:sz w:val="24"/>
          <w:szCs w:val="24"/>
        </w:rPr>
        <w:t>protagonizado</w:t>
      </w:r>
      <w:r>
        <w:rPr>
          <w:rFonts w:ascii="Times New Roman" w:eastAsia="Times New Roman" w:hAnsi="Times New Roman" w:cs="Times New Roman"/>
          <w:sz w:val="24"/>
          <w:szCs w:val="24"/>
        </w:rPr>
        <w:t xml:space="preserve"> </w:t>
      </w:r>
      <w:r w:rsidR="001B67B0">
        <w:rPr>
          <w:rFonts w:ascii="Times New Roman" w:eastAsia="Times New Roman" w:hAnsi="Times New Roman" w:cs="Times New Roman"/>
          <w:sz w:val="24"/>
          <w:szCs w:val="24"/>
        </w:rPr>
        <w:t>por</w:t>
      </w:r>
      <w:r>
        <w:rPr>
          <w:rFonts w:ascii="Times New Roman" w:eastAsia="Times New Roman" w:hAnsi="Times New Roman" w:cs="Times New Roman"/>
          <w:sz w:val="24"/>
          <w:szCs w:val="24"/>
        </w:rPr>
        <w:t xml:space="preserve"> varias figuras colombianas se debe entender que los principios de la legislación formulados por Bentham eran contrarios </w:t>
      </w:r>
      <w:r w:rsidR="00B06233">
        <w:rPr>
          <w:rFonts w:ascii="Times New Roman" w:eastAsia="Times New Roman" w:hAnsi="Times New Roman" w:cs="Times New Roman"/>
          <w:sz w:val="24"/>
          <w:szCs w:val="24"/>
        </w:rPr>
        <w:t xml:space="preserve">-o al menos así fue interpretado por varios- </w:t>
      </w:r>
      <w:r>
        <w:rPr>
          <w:rFonts w:ascii="Times New Roman" w:eastAsia="Times New Roman" w:hAnsi="Times New Roman" w:cs="Times New Roman"/>
          <w:sz w:val="24"/>
          <w:szCs w:val="24"/>
        </w:rPr>
        <w:t>a ciertos valores construidos desde la Colonia (la religión católica, la ley natural como fuente del derecho, etc.).</w:t>
      </w:r>
      <w:r w:rsidR="00B062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Además, los textos del filósofo fueron asumidos incluso como fórmulas para la formación moral de la juventud colombiana</w:t>
      </w:r>
      <w:r w:rsidR="001B67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 cual hacía a varios colombianos más sensibles a sus ideas.</w:t>
      </w:r>
    </w:p>
    <w:p w14:paraId="00000012" w14:textId="23C70CD5" w:rsidR="009662B5" w:rsidRDefault="001B67B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w:t>
      </w:r>
      <w:r w:rsidR="00B06233">
        <w:rPr>
          <w:rFonts w:ascii="Times New Roman" w:eastAsia="Times New Roman" w:hAnsi="Times New Roman" w:cs="Times New Roman"/>
          <w:sz w:val="24"/>
          <w:szCs w:val="24"/>
        </w:rPr>
        <w:t xml:space="preserve">etapa </w:t>
      </w:r>
      <w:r>
        <w:rPr>
          <w:rFonts w:ascii="Times New Roman" w:eastAsia="Times New Roman" w:hAnsi="Times New Roman" w:cs="Times New Roman"/>
          <w:sz w:val="24"/>
          <w:szCs w:val="24"/>
        </w:rPr>
        <w:t>polític</w:t>
      </w:r>
      <w:r w:rsidR="008D4607">
        <w:rPr>
          <w:rFonts w:ascii="Times New Roman" w:eastAsia="Times New Roman" w:hAnsi="Times New Roman" w:cs="Times New Roman"/>
          <w:sz w:val="24"/>
          <w:szCs w:val="24"/>
        </w:rPr>
        <w:t>o</w:t>
      </w:r>
      <w:r>
        <w:rPr>
          <w:rFonts w:ascii="Times New Roman" w:eastAsia="Times New Roman" w:hAnsi="Times New Roman" w:cs="Times New Roman"/>
          <w:sz w:val="24"/>
          <w:szCs w:val="24"/>
        </w:rPr>
        <w:t>-educativa de la periodización de Marquínez encontramos el documento escrito por el abogado Vicente Azuero</w:t>
      </w:r>
      <w:r w:rsidRPr="00A1426F">
        <w:rPr>
          <w:rFonts w:ascii="Times New Roman" w:eastAsia="Times New Roman" w:hAnsi="Times New Roman" w:cs="Times New Roman"/>
          <w:sz w:val="24"/>
          <w:szCs w:val="24"/>
          <w:highlight w:val="yellow"/>
        </w:rPr>
        <w:t xml:space="preserve">, </w:t>
      </w:r>
      <w:bookmarkStart w:id="2" w:name="_Hlk131144224"/>
      <w:r w:rsidR="00AA55F6" w:rsidRPr="00A1426F">
        <w:rPr>
          <w:rFonts w:ascii="Times New Roman" w:eastAsia="Times New Roman" w:hAnsi="Times New Roman" w:cs="Times New Roman"/>
          <w:i/>
          <w:sz w:val="24"/>
          <w:szCs w:val="24"/>
          <w:highlight w:val="yellow"/>
        </w:rPr>
        <w:t>Representación</w:t>
      </w:r>
      <w:r w:rsidRPr="00A1426F">
        <w:rPr>
          <w:rFonts w:ascii="Times New Roman" w:eastAsia="Times New Roman" w:hAnsi="Times New Roman" w:cs="Times New Roman"/>
          <w:i/>
          <w:sz w:val="24"/>
          <w:szCs w:val="24"/>
          <w:highlight w:val="yellow"/>
        </w:rPr>
        <w:t xml:space="preserve"> dirigida al Supremo Poder Ejecutivo contra el </w:t>
      </w:r>
      <w:proofErr w:type="spellStart"/>
      <w:r w:rsidRPr="00A1426F">
        <w:rPr>
          <w:rFonts w:ascii="Times New Roman" w:eastAsia="Times New Roman" w:hAnsi="Times New Roman" w:cs="Times New Roman"/>
          <w:i/>
          <w:sz w:val="24"/>
          <w:szCs w:val="24"/>
          <w:highlight w:val="yellow"/>
        </w:rPr>
        <w:t>Presbítero</w:t>
      </w:r>
      <w:proofErr w:type="spellEnd"/>
      <w:r w:rsidRPr="00A1426F">
        <w:rPr>
          <w:rFonts w:ascii="Times New Roman" w:eastAsia="Times New Roman" w:hAnsi="Times New Roman" w:cs="Times New Roman"/>
          <w:i/>
          <w:sz w:val="24"/>
          <w:szCs w:val="24"/>
          <w:highlight w:val="yellow"/>
        </w:rPr>
        <w:t xml:space="preserve"> Dr. Francisco Margallo</w:t>
      </w:r>
      <w:bookmarkEnd w:id="2"/>
      <w:r w:rsidRPr="00A1426F">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en donde </w:t>
      </w:r>
      <w:proofErr w:type="gramStart"/>
      <w:r>
        <w:rPr>
          <w:rFonts w:ascii="Times New Roman" w:eastAsia="Times New Roman" w:hAnsi="Times New Roman" w:cs="Times New Roman"/>
          <w:sz w:val="24"/>
          <w:szCs w:val="24"/>
        </w:rPr>
        <w:t>este denuncia</w:t>
      </w:r>
      <w:proofErr w:type="gramEnd"/>
      <w:r>
        <w:rPr>
          <w:rFonts w:ascii="Times New Roman" w:eastAsia="Times New Roman" w:hAnsi="Times New Roman" w:cs="Times New Roman"/>
          <w:sz w:val="24"/>
          <w:szCs w:val="24"/>
        </w:rPr>
        <w:t xml:space="preserve"> al sacerdote Margallo de difamar a las leyes de la República</w:t>
      </w:r>
      <w:r w:rsidR="008D4607">
        <w:rPr>
          <w:rFonts w:ascii="Times New Roman" w:eastAsia="Times New Roman" w:hAnsi="Times New Roman" w:cs="Times New Roman"/>
          <w:sz w:val="24"/>
          <w:szCs w:val="24"/>
        </w:rPr>
        <w:t xml:space="preserve"> y rebelarse con las mismas</w:t>
      </w:r>
      <w:r>
        <w:rPr>
          <w:rFonts w:ascii="Times New Roman" w:eastAsia="Times New Roman" w:hAnsi="Times New Roman" w:cs="Times New Roman"/>
          <w:sz w:val="24"/>
          <w:szCs w:val="24"/>
        </w:rPr>
        <w:t xml:space="preserve">. </w:t>
      </w:r>
      <w:r w:rsidRPr="00486AAB">
        <w:rPr>
          <w:rFonts w:ascii="Times New Roman" w:eastAsia="Times New Roman" w:hAnsi="Times New Roman" w:cs="Times New Roman"/>
          <w:sz w:val="24"/>
          <w:szCs w:val="24"/>
          <w:highlight w:val="yellow"/>
        </w:rPr>
        <w:t xml:space="preserve">En este documento, además, se pueden estudiar los argumentos principales a favor y en contra de los entusiastas y </w:t>
      </w:r>
      <w:r w:rsidRPr="00486AAB">
        <w:rPr>
          <w:rFonts w:ascii="Times New Roman" w:eastAsia="Times New Roman" w:hAnsi="Times New Roman" w:cs="Times New Roman"/>
          <w:sz w:val="24"/>
          <w:szCs w:val="24"/>
          <w:highlight w:val="yellow"/>
        </w:rPr>
        <w:lastRenderedPageBreak/>
        <w:t xml:space="preserve">los detractores, respectivamente, acerca de la </w:t>
      </w:r>
      <w:r w:rsidRPr="00AF12AC">
        <w:rPr>
          <w:rFonts w:ascii="Times New Roman" w:eastAsia="Times New Roman" w:hAnsi="Times New Roman" w:cs="Times New Roman"/>
          <w:i/>
          <w:iCs/>
          <w:sz w:val="24"/>
          <w:szCs w:val="24"/>
          <w:highlight w:val="yellow"/>
        </w:rPr>
        <w:t>enseñanza</w:t>
      </w:r>
      <w:r w:rsidRPr="00486AAB">
        <w:rPr>
          <w:rFonts w:ascii="Times New Roman" w:eastAsia="Times New Roman" w:hAnsi="Times New Roman" w:cs="Times New Roman"/>
          <w:sz w:val="24"/>
          <w:szCs w:val="24"/>
          <w:highlight w:val="yellow"/>
        </w:rPr>
        <w:t xml:space="preserve"> del utilitarismo en las cátedras de derecho públic</w:t>
      </w:r>
      <w:r>
        <w:rPr>
          <w:rFonts w:ascii="Times New Roman" w:eastAsia="Times New Roman" w:hAnsi="Times New Roman" w:cs="Times New Roman"/>
          <w:sz w:val="24"/>
          <w:szCs w:val="24"/>
        </w:rPr>
        <w:t>o. En este escrito, además</w:t>
      </w:r>
      <w:r w:rsidRPr="00D2775D">
        <w:rPr>
          <w:rFonts w:ascii="Times New Roman" w:eastAsia="Times New Roman" w:hAnsi="Times New Roman" w:cs="Times New Roman"/>
          <w:sz w:val="24"/>
          <w:szCs w:val="24"/>
          <w:highlight w:val="yellow"/>
        </w:rPr>
        <w:t xml:space="preserve">, se hace referencia a </w:t>
      </w:r>
      <w:r w:rsidRPr="00AF12AC">
        <w:rPr>
          <w:rFonts w:ascii="Times New Roman" w:eastAsia="Times New Roman" w:hAnsi="Times New Roman" w:cs="Times New Roman"/>
          <w:sz w:val="24"/>
          <w:szCs w:val="24"/>
          <w:highlight w:val="yellow"/>
        </w:rPr>
        <w:t>discusiones en torno a la</w:t>
      </w:r>
      <w:r w:rsidRPr="00AF12AC">
        <w:rPr>
          <w:rFonts w:ascii="Times New Roman" w:eastAsia="Times New Roman" w:hAnsi="Times New Roman" w:cs="Times New Roman"/>
          <w:i/>
          <w:iCs/>
          <w:sz w:val="24"/>
          <w:szCs w:val="24"/>
          <w:highlight w:val="yellow"/>
        </w:rPr>
        <w:t xml:space="preserve"> incompatibilidad entre los principios utilitaristas y los principios cristianos</w:t>
      </w:r>
      <w:r w:rsidRPr="00D2775D">
        <w:rPr>
          <w:rFonts w:ascii="Times New Roman" w:eastAsia="Times New Roman" w:hAnsi="Times New Roman" w:cs="Times New Roman"/>
          <w:sz w:val="24"/>
          <w:szCs w:val="24"/>
          <w:highlight w:val="yellow"/>
        </w:rPr>
        <w:t xml:space="preserve">, la </w:t>
      </w:r>
      <w:r w:rsidRPr="00AF12AC">
        <w:rPr>
          <w:rFonts w:ascii="Times New Roman" w:eastAsia="Times New Roman" w:hAnsi="Times New Roman" w:cs="Times New Roman"/>
          <w:i/>
          <w:iCs/>
          <w:sz w:val="24"/>
          <w:szCs w:val="24"/>
          <w:highlight w:val="yellow"/>
        </w:rPr>
        <w:t>incompatibilidad entre la felicidad como placer y la felicidad cristiana</w:t>
      </w:r>
      <w:r w:rsidRPr="00D2775D">
        <w:rPr>
          <w:rFonts w:ascii="Times New Roman" w:eastAsia="Times New Roman" w:hAnsi="Times New Roman" w:cs="Times New Roman"/>
          <w:sz w:val="24"/>
          <w:szCs w:val="24"/>
          <w:highlight w:val="yellow"/>
        </w:rPr>
        <w:t xml:space="preserve">, y la </w:t>
      </w:r>
      <w:r w:rsidRPr="00AF12AC">
        <w:rPr>
          <w:rFonts w:ascii="Times New Roman" w:eastAsia="Times New Roman" w:hAnsi="Times New Roman" w:cs="Times New Roman"/>
          <w:i/>
          <w:iCs/>
          <w:sz w:val="24"/>
          <w:szCs w:val="24"/>
          <w:highlight w:val="yellow"/>
        </w:rPr>
        <w:t>evidencia de los principios utilitarista</w:t>
      </w:r>
      <w:r w:rsidRPr="00AF12AC">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temas recurrentes </w:t>
      </w:r>
      <w:r w:rsidR="00B06233">
        <w:rPr>
          <w:rFonts w:ascii="Times New Roman" w:eastAsia="Times New Roman" w:hAnsi="Times New Roman" w:cs="Times New Roman"/>
          <w:sz w:val="24"/>
          <w:szCs w:val="24"/>
        </w:rPr>
        <w:t>en estos primeros periodos</w:t>
      </w:r>
      <w:r>
        <w:rPr>
          <w:rFonts w:ascii="Times New Roman" w:eastAsia="Times New Roman" w:hAnsi="Times New Roman" w:cs="Times New Roman"/>
          <w:sz w:val="24"/>
          <w:szCs w:val="24"/>
        </w:rPr>
        <w:t>.</w:t>
      </w:r>
    </w:p>
    <w:p w14:paraId="00000013" w14:textId="0572B12C"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creación del documento de la </w:t>
      </w:r>
      <w:r>
        <w:rPr>
          <w:rFonts w:ascii="Times New Roman" w:eastAsia="Times New Roman" w:hAnsi="Times New Roman" w:cs="Times New Roman"/>
          <w:i/>
          <w:sz w:val="24"/>
          <w:szCs w:val="24"/>
        </w:rPr>
        <w:t xml:space="preserve">Representación </w:t>
      </w:r>
      <w:r>
        <w:rPr>
          <w:rFonts w:ascii="Times New Roman" w:eastAsia="Times New Roman" w:hAnsi="Times New Roman" w:cs="Times New Roman"/>
          <w:sz w:val="24"/>
          <w:szCs w:val="24"/>
        </w:rPr>
        <w:t>fue motivada por incidentes relacionados con la enseñanza de Bentham en la Universidad Central</w:t>
      </w:r>
      <w:r w:rsidR="00AF12AC">
        <w:rPr>
          <w:rFonts w:ascii="Times New Roman" w:eastAsia="Times New Roman" w:hAnsi="Times New Roman" w:cs="Times New Roman"/>
          <w:sz w:val="24"/>
          <w:szCs w:val="24"/>
        </w:rPr>
        <w:t xml:space="preserve"> (</w:t>
      </w:r>
      <w:proofErr w:type="gramStart"/>
      <w:r w:rsidR="00AF12AC">
        <w:rPr>
          <w:rFonts w:ascii="Times New Roman" w:eastAsia="Times New Roman" w:hAnsi="Times New Roman" w:cs="Times New Roman"/>
          <w:sz w:val="24"/>
          <w:szCs w:val="24"/>
        </w:rPr>
        <w:t>Colegio  San</w:t>
      </w:r>
      <w:proofErr w:type="gramEnd"/>
      <w:r w:rsidR="00AF12AC">
        <w:rPr>
          <w:rFonts w:ascii="Times New Roman" w:eastAsia="Times New Roman" w:hAnsi="Times New Roman" w:cs="Times New Roman"/>
          <w:sz w:val="24"/>
          <w:szCs w:val="24"/>
        </w:rPr>
        <w:t xml:space="preserve"> Bartolomé)</w:t>
      </w:r>
      <w:r>
        <w:rPr>
          <w:rFonts w:ascii="Times New Roman" w:eastAsia="Times New Roman" w:hAnsi="Times New Roman" w:cs="Times New Roman"/>
          <w:sz w:val="24"/>
          <w:szCs w:val="24"/>
        </w:rPr>
        <w:t xml:space="preserve">. Según el propio Azuero, el sacerdote Margallo, afirmando que la Universidad se convirtió en un semillero de herejía, amenazó con la excomunión del cristianismo a los que enseñaran o adoptaran ideas utilitaristas. Estas afirmaciones son compatibles con la versión de autores como </w:t>
      </w:r>
      <w:proofErr w:type="spellStart"/>
      <w:r>
        <w:rPr>
          <w:rFonts w:ascii="Times New Roman" w:eastAsia="Times New Roman" w:hAnsi="Times New Roman" w:cs="Times New Roman"/>
          <w:sz w:val="24"/>
          <w:szCs w:val="24"/>
        </w:rPr>
        <w:t>Hoenigsberg</w:t>
      </w:r>
      <w:proofErr w:type="spellEnd"/>
      <w:r w:rsidR="001B67B0">
        <w:rPr>
          <w:rFonts w:ascii="Times New Roman" w:eastAsia="Times New Roman" w:hAnsi="Times New Roman" w:cs="Times New Roman"/>
          <w:sz w:val="24"/>
          <w:szCs w:val="24"/>
        </w:rPr>
        <w:t xml:space="preserve"> (1940)</w:t>
      </w:r>
      <w:r>
        <w:rPr>
          <w:rFonts w:ascii="Times New Roman" w:eastAsia="Times New Roman" w:hAnsi="Times New Roman" w:cs="Times New Roman"/>
          <w:sz w:val="24"/>
          <w:szCs w:val="24"/>
        </w:rPr>
        <w:t xml:space="preserve">, que compartían que Margallo combatía intensamente contra las ideas de Bentham, </w:t>
      </w:r>
      <w:r w:rsidR="001B67B0">
        <w:rPr>
          <w:rFonts w:ascii="Times New Roman" w:eastAsia="Times New Roman" w:hAnsi="Times New Roman" w:cs="Times New Roman"/>
          <w:sz w:val="24"/>
          <w:szCs w:val="24"/>
        </w:rPr>
        <w:t>pues las</w:t>
      </w:r>
      <w:r>
        <w:rPr>
          <w:rFonts w:ascii="Times New Roman" w:eastAsia="Times New Roman" w:hAnsi="Times New Roman" w:cs="Times New Roman"/>
          <w:sz w:val="24"/>
          <w:szCs w:val="24"/>
        </w:rPr>
        <w:t xml:space="preserve"> consideraba una amenaza sensualista para los valores espiritualistas de la juventud colombiana. Esta opinión sobre Bentham se mantuvo en otros partícipes de la querella durante casi todo su desarrollo (p.146). </w:t>
      </w:r>
    </w:p>
    <w:p w14:paraId="00000014" w14:textId="7ABFF046"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 la anterior versión de los hechos: es problematizada por distintos testimonios. Para el historiador Groot (1953), Margallo nunca predicó contra la </w:t>
      </w:r>
      <w:r>
        <w:rPr>
          <w:rFonts w:ascii="Times New Roman" w:eastAsia="Times New Roman" w:hAnsi="Times New Roman" w:cs="Times New Roman"/>
          <w:i/>
          <w:sz w:val="24"/>
          <w:szCs w:val="24"/>
        </w:rPr>
        <w:t xml:space="preserve">enseñanza </w:t>
      </w:r>
      <w:r>
        <w:rPr>
          <w:rFonts w:ascii="Times New Roman" w:eastAsia="Times New Roman" w:hAnsi="Times New Roman" w:cs="Times New Roman"/>
          <w:sz w:val="24"/>
          <w:szCs w:val="24"/>
        </w:rPr>
        <w:t>de Bentham, ni amenazó con la excomunión a estudiantes en la Universidad Central. Lo que hizo, sostiene, fue argumentar directamente contra las ideas del filósofo inglés</w:t>
      </w:r>
      <w:r w:rsidR="00D2775D">
        <w:rPr>
          <w:rFonts w:ascii="Times New Roman" w:eastAsia="Times New Roman" w:hAnsi="Times New Roman" w:cs="Times New Roman"/>
          <w:sz w:val="24"/>
          <w:szCs w:val="24"/>
        </w:rPr>
        <w:t xml:space="preserve">. Pero este argumento </w:t>
      </w:r>
      <w:r>
        <w:rPr>
          <w:rFonts w:ascii="Times New Roman" w:eastAsia="Times New Roman" w:hAnsi="Times New Roman" w:cs="Times New Roman"/>
          <w:sz w:val="24"/>
          <w:szCs w:val="24"/>
        </w:rPr>
        <w:t>es controvertible, dada la declaración abierta del sacerdote de que nunca leyó a Bentham.</w:t>
      </w:r>
    </w:p>
    <w:p w14:paraId="00000015" w14:textId="77777777"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cualquier manera, la </w:t>
      </w:r>
      <w:r>
        <w:rPr>
          <w:rFonts w:ascii="Times New Roman" w:eastAsia="Times New Roman" w:hAnsi="Times New Roman" w:cs="Times New Roman"/>
          <w:i/>
          <w:sz w:val="24"/>
          <w:szCs w:val="24"/>
        </w:rPr>
        <w:t xml:space="preserve">Representación </w:t>
      </w:r>
      <w:r>
        <w:rPr>
          <w:rFonts w:ascii="Times New Roman" w:eastAsia="Times New Roman" w:hAnsi="Times New Roman" w:cs="Times New Roman"/>
          <w:sz w:val="24"/>
          <w:szCs w:val="24"/>
        </w:rPr>
        <w:t>fue tramitada por el Fiscal Herrera quien, al final, falló a favor de Azuero.</w:t>
      </w:r>
    </w:p>
    <w:p w14:paraId="00000016" w14:textId="77777777"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Prohibición del benthamismo por parte de Simón Bolívar</w:t>
      </w:r>
      <w:r>
        <w:rPr>
          <w:rFonts w:ascii="Times New Roman" w:eastAsia="Times New Roman" w:hAnsi="Times New Roman" w:cs="Times New Roman"/>
          <w:sz w:val="24"/>
          <w:szCs w:val="24"/>
        </w:rPr>
        <w:t xml:space="preserve">. Las críticas por la enseñanza de Bentham continuaron y se agudizaron entre 1826 y 1828, por lo que, dado el descontento público, el Libertador, mediante </w:t>
      </w:r>
      <w:bookmarkStart w:id="3" w:name="_Hlk131176092"/>
      <w:r w:rsidRPr="00CE7020">
        <w:rPr>
          <w:rFonts w:ascii="Times New Roman" w:eastAsia="Times New Roman" w:hAnsi="Times New Roman" w:cs="Times New Roman"/>
          <w:sz w:val="24"/>
          <w:szCs w:val="24"/>
          <w:highlight w:val="yellow"/>
        </w:rPr>
        <w:t xml:space="preserve">el </w:t>
      </w:r>
      <w:r w:rsidRPr="00CE7020">
        <w:rPr>
          <w:rFonts w:ascii="Times New Roman" w:eastAsia="Times New Roman" w:hAnsi="Times New Roman" w:cs="Times New Roman"/>
          <w:i/>
          <w:sz w:val="24"/>
          <w:szCs w:val="24"/>
          <w:highlight w:val="yellow"/>
        </w:rPr>
        <w:t>Decreto del Ejecutivo</w:t>
      </w:r>
      <w:r w:rsidRPr="00CE7020">
        <w:rPr>
          <w:rFonts w:ascii="Times New Roman" w:eastAsia="Times New Roman" w:hAnsi="Times New Roman" w:cs="Times New Roman"/>
          <w:sz w:val="24"/>
          <w:szCs w:val="24"/>
          <w:highlight w:val="yellow"/>
        </w:rPr>
        <w:t xml:space="preserve"> del 12 de marzo de 1828, suprimió su enseñanza en todos los colegios y universidades colombianas</w:t>
      </w:r>
      <w:bookmarkEnd w:id="3"/>
      <w:r>
        <w:rPr>
          <w:rFonts w:ascii="Times New Roman" w:eastAsia="Times New Roman" w:hAnsi="Times New Roman" w:cs="Times New Roman"/>
          <w:sz w:val="24"/>
          <w:szCs w:val="24"/>
        </w:rPr>
        <w:t xml:space="preserve">. Consideró que </w:t>
      </w:r>
      <w:r>
        <w:rPr>
          <w:rFonts w:ascii="Times New Roman" w:eastAsia="Times New Roman" w:hAnsi="Times New Roman" w:cs="Times New Roman"/>
          <w:sz w:val="24"/>
          <w:szCs w:val="24"/>
        </w:rPr>
        <w:lastRenderedPageBreak/>
        <w:t xml:space="preserve">Bentham compartía </w:t>
      </w:r>
      <w:r w:rsidRPr="00CE7020">
        <w:rPr>
          <w:rFonts w:ascii="Times New Roman" w:eastAsia="Times New Roman" w:hAnsi="Times New Roman" w:cs="Times New Roman"/>
          <w:sz w:val="24"/>
          <w:szCs w:val="24"/>
          <w:highlight w:val="yellow"/>
        </w:rPr>
        <w:t>principios contrarios a la moral y la religión de los pueblos</w:t>
      </w:r>
      <w:r>
        <w:rPr>
          <w:rFonts w:ascii="Times New Roman" w:eastAsia="Times New Roman" w:hAnsi="Times New Roman" w:cs="Times New Roman"/>
          <w:sz w:val="24"/>
          <w:szCs w:val="24"/>
        </w:rPr>
        <w:t xml:space="preserve">, y que la enseñanza de la ciencia política, la legislación universal y el derecho público del momento, era </w:t>
      </w:r>
      <w:r w:rsidRPr="00A1426F">
        <w:rPr>
          <w:rFonts w:ascii="Times New Roman" w:eastAsia="Times New Roman" w:hAnsi="Times New Roman" w:cs="Times New Roman"/>
          <w:sz w:val="24"/>
          <w:szCs w:val="24"/>
          <w:highlight w:val="yellow"/>
        </w:rPr>
        <w:t>causante de la corrupción que imperaba en el país</w:t>
      </w:r>
      <w:r>
        <w:rPr>
          <w:rFonts w:ascii="Times New Roman" w:eastAsia="Times New Roman" w:hAnsi="Times New Roman" w:cs="Times New Roman"/>
          <w:sz w:val="24"/>
          <w:szCs w:val="24"/>
        </w:rPr>
        <w:t>.</w:t>
      </w:r>
    </w:p>
    <w:p w14:paraId="00000017" w14:textId="77777777"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w:t>
      </w:r>
      <w:r>
        <w:rPr>
          <w:rFonts w:ascii="Times New Roman" w:eastAsia="Times New Roman" w:hAnsi="Times New Roman" w:cs="Times New Roman"/>
          <w:i/>
          <w:sz w:val="24"/>
          <w:szCs w:val="24"/>
        </w:rPr>
        <w:t xml:space="preserve">Decreto </w:t>
      </w:r>
      <w:r>
        <w:rPr>
          <w:rFonts w:ascii="Times New Roman" w:eastAsia="Times New Roman" w:hAnsi="Times New Roman" w:cs="Times New Roman"/>
          <w:sz w:val="24"/>
          <w:szCs w:val="24"/>
        </w:rPr>
        <w:t>de Simón Bolívar y el desterramiento o aprisionamiento de defensores del utilitarismo por su vinculación con la Conspiración Septembrina, Bentham no fue discutido en los próximos años ni sus textos fueron enseñados públicamente, hasta el siguiente retorno de Francisco Santander al poder.</w:t>
      </w:r>
    </w:p>
    <w:p w14:paraId="00000018" w14:textId="42429017" w:rsidR="009662B5" w:rsidRDefault="00182A2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Reintroducción</w:t>
      </w:r>
      <w:r w:rsidR="00000000">
        <w:rPr>
          <w:rFonts w:ascii="Times New Roman" w:eastAsia="Times New Roman" w:hAnsi="Times New Roman" w:cs="Times New Roman"/>
          <w:b/>
          <w:sz w:val="24"/>
          <w:szCs w:val="24"/>
        </w:rPr>
        <w:t xml:space="preserve"> del benthamismo por parte de Francisco Santander</w:t>
      </w:r>
      <w:r w:rsidR="00000000">
        <w:rPr>
          <w:rFonts w:ascii="Times New Roman" w:eastAsia="Times New Roman" w:hAnsi="Times New Roman" w:cs="Times New Roman"/>
          <w:sz w:val="24"/>
          <w:szCs w:val="24"/>
        </w:rPr>
        <w:t xml:space="preserve">. Dada la muerte del Libertador y el retorno al poder de Francisco de Paula Santander, Bentham volvió a ser materia de estudio obligatorio, dada la </w:t>
      </w:r>
      <w:bookmarkStart w:id="4" w:name="_Hlk131176594"/>
      <w:r w:rsidR="00000000" w:rsidRPr="00A1426F">
        <w:rPr>
          <w:rFonts w:ascii="Times New Roman" w:eastAsia="Times New Roman" w:hAnsi="Times New Roman" w:cs="Times New Roman"/>
          <w:i/>
          <w:sz w:val="24"/>
          <w:szCs w:val="24"/>
          <w:highlight w:val="yellow"/>
        </w:rPr>
        <w:t>Ley</w:t>
      </w:r>
      <w:r w:rsidR="00000000" w:rsidRPr="00A1426F">
        <w:rPr>
          <w:rFonts w:ascii="Times New Roman" w:eastAsia="Times New Roman" w:hAnsi="Times New Roman" w:cs="Times New Roman"/>
          <w:sz w:val="24"/>
          <w:szCs w:val="24"/>
          <w:highlight w:val="yellow"/>
        </w:rPr>
        <w:t xml:space="preserve"> del 30 de mayo de 1835, que reivindicó la vigencia del </w:t>
      </w:r>
      <w:r w:rsidR="00000000" w:rsidRPr="00A1426F">
        <w:rPr>
          <w:rFonts w:ascii="Times New Roman" w:eastAsia="Times New Roman" w:hAnsi="Times New Roman" w:cs="Times New Roman"/>
          <w:i/>
          <w:sz w:val="24"/>
          <w:szCs w:val="24"/>
          <w:highlight w:val="yellow"/>
        </w:rPr>
        <w:t>Plan de estudios</w:t>
      </w:r>
      <w:r w:rsidR="00000000" w:rsidRPr="00A1426F">
        <w:rPr>
          <w:rFonts w:ascii="Times New Roman" w:eastAsia="Times New Roman" w:hAnsi="Times New Roman" w:cs="Times New Roman"/>
          <w:sz w:val="24"/>
          <w:szCs w:val="24"/>
          <w:highlight w:val="yellow"/>
        </w:rPr>
        <w:t xml:space="preserve"> de 1826.</w:t>
      </w:r>
      <w:r w:rsidR="00000000">
        <w:rPr>
          <w:rFonts w:ascii="Times New Roman" w:eastAsia="Times New Roman" w:hAnsi="Times New Roman" w:cs="Times New Roman"/>
          <w:sz w:val="24"/>
          <w:szCs w:val="24"/>
        </w:rPr>
        <w:t xml:space="preserve"> </w:t>
      </w:r>
      <w:bookmarkEnd w:id="4"/>
      <w:r w:rsidR="00000000">
        <w:rPr>
          <w:rFonts w:ascii="Times New Roman" w:eastAsia="Times New Roman" w:hAnsi="Times New Roman" w:cs="Times New Roman"/>
          <w:sz w:val="24"/>
          <w:szCs w:val="24"/>
        </w:rPr>
        <w:t>En consecuencia, continuó la disputa sobre su presencia en la cultura colombiana. En esta ocasión, sus detractores no se limitaron a luchar desde la política educativa, sino que intentaron, además, refutar los principios mismos del utilitarismo. Se comprende, entonces, en la querella, un segundo momento: el filosófico, enfocado en la discusión sobre la evidencia y la validez de los principios de aquella doctrina.</w:t>
      </w:r>
    </w:p>
    <w:p w14:paraId="00000019" w14:textId="38C40F07" w:rsidR="009662B5" w:rsidRPr="0003064A" w:rsidRDefault="00000000" w:rsidP="001F68D6">
      <w:pPr>
        <w:spacing w:after="240" w:line="480" w:lineRule="auto"/>
        <w:ind w:firstLine="720"/>
        <w:jc w:val="both"/>
        <w:rPr>
          <w:rFonts w:ascii="Times New Roman" w:eastAsia="Times New Roman" w:hAnsi="Times New Roman" w:cs="Times New Roman"/>
          <w:sz w:val="24"/>
          <w:szCs w:val="24"/>
        </w:rPr>
      </w:pPr>
      <w:r w:rsidRPr="0003064A">
        <w:rPr>
          <w:rFonts w:ascii="Times New Roman" w:eastAsia="Times New Roman" w:hAnsi="Times New Roman" w:cs="Times New Roman"/>
          <w:sz w:val="24"/>
          <w:szCs w:val="24"/>
        </w:rPr>
        <w:t xml:space="preserve">Como reacción inmediata al retorno de la vigencia del </w:t>
      </w:r>
      <w:r w:rsidRPr="0003064A">
        <w:rPr>
          <w:rFonts w:ascii="Times New Roman" w:eastAsia="Times New Roman" w:hAnsi="Times New Roman" w:cs="Times New Roman"/>
          <w:i/>
          <w:sz w:val="24"/>
          <w:szCs w:val="24"/>
        </w:rPr>
        <w:t>Plan de estudios</w:t>
      </w:r>
      <w:r w:rsidRPr="0003064A">
        <w:rPr>
          <w:rFonts w:ascii="Times New Roman" w:eastAsia="Times New Roman" w:hAnsi="Times New Roman" w:cs="Times New Roman"/>
          <w:sz w:val="24"/>
          <w:szCs w:val="24"/>
        </w:rPr>
        <w:t xml:space="preserve">, los detractores de Bentham, y entre ellos, muchos padres de familia con hijos en universidades y colegios, </w:t>
      </w:r>
      <w:r w:rsidRPr="0003064A">
        <w:rPr>
          <w:rFonts w:ascii="Times New Roman" w:hAnsi="Times New Roman" w:cs="Times New Roman"/>
          <w:sz w:val="24"/>
          <w:szCs w:val="24"/>
        </w:rPr>
        <w:t>solicitaron al Senado la prohibición de la enseñanza de las doctrinas del filósofo inglés, que asumían como perjudiciales para los jóvenes y las instituciones colombianas</w:t>
      </w:r>
      <w:r w:rsidR="0003064A" w:rsidRPr="0003064A">
        <w:rPr>
          <w:rFonts w:ascii="Times New Roman" w:hAnsi="Times New Roman" w:cs="Times New Roman"/>
          <w:sz w:val="24"/>
          <w:szCs w:val="24"/>
        </w:rPr>
        <w:t xml:space="preserve">, a través de la </w:t>
      </w:r>
      <w:r w:rsidR="00B06233">
        <w:rPr>
          <w:rFonts w:ascii="Times New Roman" w:hAnsi="Times New Roman" w:cs="Times New Roman"/>
          <w:sz w:val="24"/>
          <w:szCs w:val="24"/>
        </w:rPr>
        <w:t>titulada</w:t>
      </w:r>
      <w:r w:rsidR="001B67B0">
        <w:rPr>
          <w:rFonts w:ascii="Times New Roman" w:hAnsi="Times New Roman" w:cs="Times New Roman"/>
          <w:sz w:val="24"/>
          <w:szCs w:val="24"/>
        </w:rPr>
        <w:t xml:space="preserve"> </w:t>
      </w:r>
      <w:bookmarkStart w:id="5" w:name="_Hlk131176735"/>
      <w:r w:rsidR="0003064A" w:rsidRPr="00182A26">
        <w:rPr>
          <w:rFonts w:ascii="Times New Roman" w:hAnsi="Times New Roman" w:cs="Times New Roman"/>
          <w:i/>
          <w:iCs/>
          <w:sz w:val="24"/>
          <w:szCs w:val="24"/>
          <w:highlight w:val="yellow"/>
        </w:rPr>
        <w:t>Representación que con oficio recomendatorio del Señor Provisor Gobernador del Arzobispado han dirigido los muy venerables señor Deán, prebendados, respetables prelados, y padres de familia solicitando la proscripción del Tratado de legislación</w:t>
      </w:r>
      <w:r w:rsidR="0003064A" w:rsidRPr="0003064A">
        <w:rPr>
          <w:rFonts w:ascii="Times New Roman" w:hAnsi="Times New Roman" w:cs="Times New Roman"/>
          <w:sz w:val="24"/>
          <w:szCs w:val="24"/>
        </w:rPr>
        <w:t xml:space="preserve"> (Varios, 1835).</w:t>
      </w:r>
      <w:bookmarkEnd w:id="5"/>
    </w:p>
    <w:p w14:paraId="0000001A" w14:textId="21F24203" w:rsidR="009662B5" w:rsidRDefault="00B0623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Etapa de discusión filosófica</w:t>
      </w:r>
    </w:p>
    <w:p w14:paraId="0000001B" w14:textId="2DF7E114" w:rsidR="009662B5" w:rsidRDefault="00167711">
      <w:pPr>
        <w:spacing w:line="480" w:lineRule="auto"/>
        <w:ind w:firstLine="720"/>
        <w:jc w:val="both"/>
        <w:rPr>
          <w:rFonts w:ascii="Times New Roman" w:eastAsia="Times New Roman" w:hAnsi="Times New Roman" w:cs="Times New Roman"/>
          <w:sz w:val="24"/>
          <w:szCs w:val="24"/>
        </w:rPr>
      </w:pPr>
      <w:r w:rsidRPr="00167711">
        <w:rPr>
          <w:rFonts w:ascii="Times New Roman" w:eastAsia="Times New Roman" w:hAnsi="Times New Roman" w:cs="Times New Roman"/>
          <w:iCs/>
          <w:sz w:val="24"/>
          <w:szCs w:val="24"/>
        </w:rPr>
        <w:t xml:space="preserve">La Dirección </w:t>
      </w:r>
      <w:r w:rsidR="00BF1161">
        <w:rPr>
          <w:rFonts w:ascii="Times New Roman" w:eastAsia="Times New Roman" w:hAnsi="Times New Roman" w:cs="Times New Roman"/>
          <w:iCs/>
          <w:sz w:val="24"/>
          <w:szCs w:val="24"/>
        </w:rPr>
        <w:t>General de Instrucción Pública</w:t>
      </w:r>
      <w:r>
        <w:rPr>
          <w:rFonts w:ascii="Times New Roman" w:eastAsia="Times New Roman" w:hAnsi="Times New Roman" w:cs="Times New Roman"/>
          <w:iCs/>
          <w:sz w:val="24"/>
          <w:szCs w:val="24"/>
        </w:rPr>
        <w:t>, institución que impartía políticas, deberes y funciones a las d</w:t>
      </w:r>
      <w:r w:rsidRPr="00167711">
        <w:rPr>
          <w:rFonts w:ascii="Times New Roman" w:eastAsia="Times New Roman" w:hAnsi="Times New Roman" w:cs="Times New Roman"/>
          <w:iCs/>
          <w:sz w:val="24"/>
          <w:szCs w:val="24"/>
        </w:rPr>
        <w:t xml:space="preserve">iversas subdirecciones de </w:t>
      </w:r>
      <w:r>
        <w:rPr>
          <w:rFonts w:ascii="Times New Roman" w:eastAsia="Times New Roman" w:hAnsi="Times New Roman" w:cs="Times New Roman"/>
          <w:iCs/>
          <w:sz w:val="24"/>
          <w:szCs w:val="24"/>
        </w:rPr>
        <w:t>los distritos universitarios colombianos</w:t>
      </w:r>
      <w:r w:rsidRPr="00167711">
        <w:rPr>
          <w:rFonts w:ascii="Times New Roman" w:eastAsia="Times New Roman" w:hAnsi="Times New Roman" w:cs="Times New Roman"/>
          <w:iCs/>
          <w:sz w:val="24"/>
          <w:szCs w:val="24"/>
        </w:rPr>
        <w:t xml:space="preserve"> para </w:t>
      </w:r>
      <w:r w:rsidRPr="00167711">
        <w:rPr>
          <w:rFonts w:ascii="Times New Roman" w:eastAsia="Times New Roman" w:hAnsi="Times New Roman" w:cs="Times New Roman"/>
          <w:iCs/>
          <w:sz w:val="24"/>
          <w:szCs w:val="24"/>
        </w:rPr>
        <w:lastRenderedPageBreak/>
        <w:t xml:space="preserve">propiciar una cooperación favorable a la instrucción pública del país, compartió en su </w:t>
      </w:r>
      <w:r w:rsidRPr="00182A26">
        <w:rPr>
          <w:rStyle w:val="fontstyle01"/>
          <w:rFonts w:ascii="Times New Roman" w:hAnsi="Times New Roman" w:cs="Times New Roman"/>
          <w:iCs w:val="0"/>
          <w:highlight w:val="yellow"/>
        </w:rPr>
        <w:t>Informe de la Dirección de instrucción pública sobre la enseñanza de Bentham</w:t>
      </w:r>
      <w:r w:rsidRPr="00182A26">
        <w:rPr>
          <w:rStyle w:val="fontstyle01"/>
          <w:rFonts w:ascii="Times New Roman" w:hAnsi="Times New Roman" w:cs="Times New Roman"/>
          <w:i w:val="0"/>
          <w:highlight w:val="yellow"/>
        </w:rPr>
        <w:t xml:space="preserve"> (Restrepo, 1835</w:t>
      </w:r>
      <w:r w:rsidRPr="00167711">
        <w:rPr>
          <w:rStyle w:val="fontstyle01"/>
          <w:rFonts w:ascii="Times New Roman" w:hAnsi="Times New Roman" w:cs="Times New Roman"/>
          <w:i w:val="0"/>
        </w:rPr>
        <w:t>)</w:t>
      </w:r>
      <w:r w:rsidRPr="00167711">
        <w:rPr>
          <w:rFonts w:ascii="Times New Roman" w:hAnsi="Times New Roman" w:cs="Times New Roman"/>
          <w:i/>
        </w:rPr>
        <w:t xml:space="preserve"> </w:t>
      </w:r>
      <w:r w:rsidRPr="00167711">
        <w:rPr>
          <w:rFonts w:ascii="Times New Roman" w:eastAsia="Times New Roman" w:hAnsi="Times New Roman" w:cs="Times New Roman"/>
          <w:sz w:val="24"/>
          <w:szCs w:val="24"/>
        </w:rPr>
        <w:t xml:space="preserve">que resultaba inconveniente la continuación de la enseñanza </w:t>
      </w:r>
      <w:r w:rsidRPr="00167711">
        <w:rPr>
          <w:rFonts w:ascii="Times New Roman" w:eastAsia="Times New Roman" w:hAnsi="Times New Roman" w:cs="Times New Roman"/>
          <w:i/>
          <w:sz w:val="24"/>
          <w:szCs w:val="24"/>
        </w:rPr>
        <w:t xml:space="preserve">obligatoria </w:t>
      </w:r>
      <w:r w:rsidRPr="00167711">
        <w:rPr>
          <w:rFonts w:ascii="Times New Roman" w:eastAsia="Times New Roman" w:hAnsi="Times New Roman" w:cs="Times New Roman"/>
          <w:sz w:val="24"/>
          <w:szCs w:val="24"/>
        </w:rPr>
        <w:t>de las ideas de Bentham, dada</w:t>
      </w:r>
      <w:r>
        <w:rPr>
          <w:rFonts w:ascii="Times New Roman" w:eastAsia="Times New Roman" w:hAnsi="Times New Roman" w:cs="Times New Roman"/>
          <w:sz w:val="24"/>
          <w:szCs w:val="24"/>
        </w:rPr>
        <w:t xml:space="preserve"> la cantidad de conflictos </w:t>
      </w:r>
      <w:r w:rsidR="00D14D36">
        <w:rPr>
          <w:rFonts w:ascii="Times New Roman" w:eastAsia="Times New Roman" w:hAnsi="Times New Roman" w:cs="Times New Roman"/>
          <w:sz w:val="24"/>
          <w:szCs w:val="24"/>
        </w:rPr>
        <w:t xml:space="preserve">e inquietudes sociales </w:t>
      </w:r>
      <w:r>
        <w:rPr>
          <w:rFonts w:ascii="Times New Roman" w:eastAsia="Times New Roman" w:hAnsi="Times New Roman" w:cs="Times New Roman"/>
          <w:sz w:val="24"/>
          <w:szCs w:val="24"/>
        </w:rPr>
        <w:t xml:space="preserve">que causaba. La novedad del </w:t>
      </w:r>
      <w:r>
        <w:rPr>
          <w:rFonts w:ascii="Times New Roman" w:eastAsia="Times New Roman" w:hAnsi="Times New Roman" w:cs="Times New Roman"/>
          <w:i/>
          <w:sz w:val="24"/>
          <w:szCs w:val="24"/>
        </w:rPr>
        <w:t>Informe</w:t>
      </w:r>
      <w:r>
        <w:rPr>
          <w:rFonts w:ascii="Times New Roman" w:eastAsia="Times New Roman" w:hAnsi="Times New Roman" w:cs="Times New Roman"/>
          <w:sz w:val="24"/>
          <w:szCs w:val="24"/>
        </w:rPr>
        <w:t xml:space="preserve">, afirma </w:t>
      </w:r>
      <w:r w:rsidR="000B32CD">
        <w:rPr>
          <w:rFonts w:ascii="Times New Roman" w:eastAsia="Times New Roman" w:hAnsi="Times New Roman" w:cs="Times New Roman"/>
          <w:sz w:val="24"/>
          <w:szCs w:val="24"/>
        </w:rPr>
        <w:t>Rodríguez</w:t>
      </w:r>
      <w:r>
        <w:rPr>
          <w:rFonts w:ascii="Times New Roman" w:eastAsia="Times New Roman" w:hAnsi="Times New Roman" w:cs="Times New Roman"/>
          <w:sz w:val="24"/>
          <w:szCs w:val="24"/>
        </w:rPr>
        <w:t xml:space="preserve"> (2014), es que para oponerse a la presencia de Bentham en Colombia se alude al problema de la </w:t>
      </w:r>
      <w:r>
        <w:rPr>
          <w:rFonts w:ascii="Times New Roman" w:eastAsia="Times New Roman" w:hAnsi="Times New Roman" w:cs="Times New Roman"/>
          <w:i/>
          <w:sz w:val="24"/>
          <w:szCs w:val="24"/>
        </w:rPr>
        <w:t xml:space="preserve">verdad </w:t>
      </w:r>
      <w:r>
        <w:rPr>
          <w:rFonts w:ascii="Times New Roman" w:eastAsia="Times New Roman" w:hAnsi="Times New Roman" w:cs="Times New Roman"/>
          <w:sz w:val="24"/>
          <w:szCs w:val="24"/>
        </w:rPr>
        <w:t>de los principios utilitaristas del filósofo (lo cual caracteriza a</w:t>
      </w:r>
      <w:r w:rsidR="002A225C">
        <w:rPr>
          <w:rFonts w:ascii="Times New Roman" w:eastAsia="Times New Roman" w:hAnsi="Times New Roman" w:cs="Times New Roman"/>
          <w:sz w:val="24"/>
          <w:szCs w:val="24"/>
        </w:rPr>
        <w:t xml:space="preserve"> la </w:t>
      </w:r>
      <w:r w:rsidR="00B06233">
        <w:rPr>
          <w:rFonts w:ascii="Times New Roman" w:eastAsia="Times New Roman" w:hAnsi="Times New Roman" w:cs="Times New Roman"/>
          <w:sz w:val="24"/>
          <w:szCs w:val="24"/>
        </w:rPr>
        <w:t>etapa</w:t>
      </w:r>
      <w:r w:rsidR="002A22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filosófic</w:t>
      </w:r>
      <w:r w:rsidR="002A225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-o bien, la discusión propiamente filosófica- de la querella </w:t>
      </w:r>
      <w:proofErr w:type="spellStart"/>
      <w:r>
        <w:rPr>
          <w:rFonts w:ascii="Times New Roman" w:eastAsia="Times New Roman" w:hAnsi="Times New Roman" w:cs="Times New Roman"/>
          <w:sz w:val="24"/>
          <w:szCs w:val="24"/>
        </w:rPr>
        <w:t>benthamista</w:t>
      </w:r>
      <w:proofErr w:type="spellEnd"/>
      <w:r>
        <w:rPr>
          <w:rFonts w:ascii="Times New Roman" w:eastAsia="Times New Roman" w:hAnsi="Times New Roman" w:cs="Times New Roman"/>
          <w:sz w:val="24"/>
          <w:szCs w:val="24"/>
        </w:rPr>
        <w:t xml:space="preserve"> en</w:t>
      </w:r>
      <w:r w:rsidR="002A225C">
        <w:rPr>
          <w:rFonts w:ascii="Times New Roman" w:eastAsia="Times New Roman" w:hAnsi="Times New Roman" w:cs="Times New Roman"/>
          <w:sz w:val="24"/>
          <w:szCs w:val="24"/>
        </w:rPr>
        <w:t xml:space="preserve"> Colombia</w:t>
      </w:r>
      <w:r>
        <w:rPr>
          <w:rFonts w:ascii="Times New Roman" w:eastAsia="Times New Roman" w:hAnsi="Times New Roman" w:cs="Times New Roman"/>
          <w:sz w:val="24"/>
          <w:szCs w:val="24"/>
        </w:rPr>
        <w:t>), arguyendo que estos no descansan en evidencia reconocida. En el documento se denuncia que</w:t>
      </w:r>
      <w:r w:rsidR="002A225C">
        <w:rPr>
          <w:rFonts w:ascii="Times New Roman" w:eastAsia="Times New Roman" w:hAnsi="Times New Roman" w:cs="Times New Roman"/>
          <w:sz w:val="24"/>
          <w:szCs w:val="24"/>
        </w:rPr>
        <w:t xml:space="preserve"> </w:t>
      </w:r>
      <w:r w:rsidR="002A225C" w:rsidRPr="0047333E">
        <w:rPr>
          <w:rFonts w:ascii="Times New Roman" w:eastAsia="Times New Roman" w:hAnsi="Times New Roman" w:cs="Times New Roman"/>
          <w:sz w:val="24"/>
          <w:szCs w:val="24"/>
          <w:highlight w:val="yellow"/>
        </w:rPr>
        <w:t>1)</w:t>
      </w:r>
      <w:r w:rsidRPr="0047333E">
        <w:rPr>
          <w:rFonts w:ascii="Times New Roman" w:eastAsia="Times New Roman" w:hAnsi="Times New Roman" w:cs="Times New Roman"/>
          <w:sz w:val="24"/>
          <w:szCs w:val="24"/>
          <w:highlight w:val="yellow"/>
        </w:rPr>
        <w:t xml:space="preserve"> el principio de utilidad, defendido originalmente por Epicuro, llevó a la ruina a Grecia y Roma</w:t>
      </w:r>
      <w:r>
        <w:rPr>
          <w:rFonts w:ascii="Times New Roman" w:eastAsia="Times New Roman" w:hAnsi="Times New Roman" w:cs="Times New Roman"/>
          <w:sz w:val="24"/>
          <w:szCs w:val="24"/>
        </w:rPr>
        <w:t xml:space="preserve">, que </w:t>
      </w:r>
      <w:r w:rsidR="002A225C">
        <w:rPr>
          <w:rFonts w:ascii="Times New Roman" w:eastAsia="Times New Roman" w:hAnsi="Times New Roman" w:cs="Times New Roman"/>
          <w:sz w:val="24"/>
          <w:szCs w:val="24"/>
        </w:rPr>
        <w:t xml:space="preserve">2) </w:t>
      </w:r>
      <w:r w:rsidRPr="0047333E">
        <w:rPr>
          <w:rFonts w:ascii="Times New Roman" w:eastAsia="Times New Roman" w:hAnsi="Times New Roman" w:cs="Times New Roman"/>
          <w:sz w:val="24"/>
          <w:szCs w:val="24"/>
          <w:highlight w:val="yellow"/>
        </w:rPr>
        <w:t>esta doctrina niega el derecho natural</w:t>
      </w:r>
      <w:r>
        <w:rPr>
          <w:rFonts w:ascii="Times New Roman" w:eastAsia="Times New Roman" w:hAnsi="Times New Roman" w:cs="Times New Roman"/>
          <w:sz w:val="24"/>
          <w:szCs w:val="24"/>
        </w:rPr>
        <w:t xml:space="preserve"> y, en general, que </w:t>
      </w:r>
      <w:r w:rsidR="002A225C">
        <w:rPr>
          <w:rFonts w:ascii="Times New Roman" w:eastAsia="Times New Roman" w:hAnsi="Times New Roman" w:cs="Times New Roman"/>
          <w:sz w:val="24"/>
          <w:szCs w:val="24"/>
        </w:rPr>
        <w:t>3</w:t>
      </w:r>
      <w:r w:rsidR="002A225C" w:rsidRPr="0047333E">
        <w:rPr>
          <w:rFonts w:ascii="Times New Roman" w:eastAsia="Times New Roman" w:hAnsi="Times New Roman" w:cs="Times New Roman"/>
          <w:sz w:val="24"/>
          <w:szCs w:val="24"/>
          <w:highlight w:val="yellow"/>
        </w:rPr>
        <w:t xml:space="preserve">) </w:t>
      </w:r>
      <w:r w:rsidRPr="0047333E">
        <w:rPr>
          <w:rFonts w:ascii="Times New Roman" w:eastAsia="Times New Roman" w:hAnsi="Times New Roman" w:cs="Times New Roman"/>
          <w:sz w:val="24"/>
          <w:szCs w:val="24"/>
          <w:highlight w:val="yellow"/>
        </w:rPr>
        <w:t xml:space="preserve">la cosmovisión </w:t>
      </w:r>
      <w:proofErr w:type="spellStart"/>
      <w:r w:rsidRPr="0047333E">
        <w:rPr>
          <w:rFonts w:ascii="Times New Roman" w:eastAsia="Times New Roman" w:hAnsi="Times New Roman" w:cs="Times New Roman"/>
          <w:sz w:val="24"/>
          <w:szCs w:val="24"/>
          <w:highlight w:val="yellow"/>
        </w:rPr>
        <w:t>benthamista</w:t>
      </w:r>
      <w:proofErr w:type="spellEnd"/>
      <w:r w:rsidRPr="0047333E">
        <w:rPr>
          <w:rFonts w:ascii="Times New Roman" w:eastAsia="Times New Roman" w:hAnsi="Times New Roman" w:cs="Times New Roman"/>
          <w:sz w:val="24"/>
          <w:szCs w:val="24"/>
          <w:highlight w:val="yellow"/>
        </w:rPr>
        <w:t xml:space="preserve"> contrariaba los fundamentos del Estado mantenidos hasta aquel momento.</w:t>
      </w:r>
    </w:p>
    <w:p w14:paraId="0000001C" w14:textId="1E8C1896" w:rsidR="009662B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considerar </w:t>
      </w:r>
      <w:r w:rsidRPr="0003064A">
        <w:rPr>
          <w:rFonts w:ascii="Times New Roman" w:eastAsia="Times New Roman" w:hAnsi="Times New Roman" w:cs="Times New Roman"/>
          <w:sz w:val="24"/>
          <w:szCs w:val="24"/>
        </w:rPr>
        <w:t xml:space="preserve">la </w:t>
      </w:r>
      <w:r w:rsidR="002A225C">
        <w:rPr>
          <w:rFonts w:ascii="Times New Roman" w:eastAsia="Times New Roman" w:hAnsi="Times New Roman" w:cs="Times New Roman"/>
          <w:sz w:val="24"/>
          <w:szCs w:val="24"/>
        </w:rPr>
        <w:t xml:space="preserve">anterior </w:t>
      </w:r>
      <w:r w:rsidR="0003064A" w:rsidRPr="0003064A">
        <w:rPr>
          <w:rFonts w:ascii="Times New Roman" w:eastAsia="Times New Roman" w:hAnsi="Times New Roman" w:cs="Times New Roman"/>
          <w:i/>
          <w:sz w:val="24"/>
          <w:szCs w:val="24"/>
        </w:rPr>
        <w:t>Representación</w:t>
      </w:r>
      <w:r w:rsidR="0003064A" w:rsidRPr="0003064A">
        <w:rPr>
          <w:rFonts w:ascii="Times New Roman" w:eastAsia="Times New Roman" w:hAnsi="Times New Roman" w:cs="Times New Roman"/>
          <w:iCs/>
          <w:sz w:val="24"/>
          <w:szCs w:val="24"/>
        </w:rPr>
        <w:t xml:space="preserve"> de los detractores del </w:t>
      </w:r>
      <w:r w:rsidR="002A225C">
        <w:rPr>
          <w:rFonts w:ascii="Times New Roman" w:eastAsia="Times New Roman" w:hAnsi="Times New Roman" w:cs="Times New Roman"/>
          <w:iCs/>
          <w:sz w:val="24"/>
          <w:szCs w:val="24"/>
        </w:rPr>
        <w:t xml:space="preserve">benthamismo </w:t>
      </w:r>
      <w:r w:rsidRPr="0003064A">
        <w:rPr>
          <w:rFonts w:ascii="Times New Roman" w:eastAsia="Times New Roman" w:hAnsi="Times New Roman" w:cs="Times New Roman"/>
          <w:iCs/>
          <w:sz w:val="24"/>
          <w:szCs w:val="24"/>
        </w:rPr>
        <w:t>y</w:t>
      </w:r>
      <w:r>
        <w:rPr>
          <w:rFonts w:ascii="Times New Roman" w:eastAsia="Times New Roman" w:hAnsi="Times New Roman" w:cs="Times New Roman"/>
          <w:sz w:val="24"/>
          <w:szCs w:val="24"/>
        </w:rPr>
        <w:t xml:space="preserve"> el </w:t>
      </w:r>
      <w:r w:rsidR="00202CF2">
        <w:rPr>
          <w:rFonts w:ascii="Times New Roman" w:eastAsia="Times New Roman" w:hAnsi="Times New Roman" w:cs="Times New Roman"/>
          <w:sz w:val="24"/>
          <w:szCs w:val="24"/>
        </w:rPr>
        <w:t xml:space="preserve">anterior mencionado </w:t>
      </w:r>
      <w:commentRangeStart w:id="6"/>
      <w:r>
        <w:rPr>
          <w:rFonts w:ascii="Times New Roman" w:eastAsia="Times New Roman" w:hAnsi="Times New Roman" w:cs="Times New Roman"/>
          <w:i/>
          <w:sz w:val="24"/>
          <w:szCs w:val="24"/>
        </w:rPr>
        <w:t>Informe</w:t>
      </w:r>
      <w:commentRangeEnd w:id="6"/>
      <w:r w:rsidR="00C41427">
        <w:rPr>
          <w:rStyle w:val="Refdecomentario"/>
        </w:rPr>
        <w:commentReference w:id="6"/>
      </w:r>
      <w:r w:rsidR="0003064A">
        <w:rPr>
          <w:rFonts w:ascii="Times New Roman" w:eastAsia="Times New Roman" w:hAnsi="Times New Roman" w:cs="Times New Roman"/>
          <w:i/>
          <w:sz w:val="24"/>
          <w:szCs w:val="24"/>
        </w:rPr>
        <w:t xml:space="preserve"> </w:t>
      </w:r>
      <w:r w:rsidR="0003064A" w:rsidRPr="0003064A">
        <w:rPr>
          <w:rFonts w:ascii="Times New Roman" w:eastAsia="Times New Roman" w:hAnsi="Times New Roman" w:cs="Times New Roman"/>
          <w:iCs/>
          <w:sz w:val="24"/>
          <w:szCs w:val="24"/>
        </w:rPr>
        <w:t>de la Dirección de Estudios Públicos</w:t>
      </w:r>
      <w:r>
        <w:rPr>
          <w:rFonts w:ascii="Times New Roman" w:eastAsia="Times New Roman" w:hAnsi="Times New Roman" w:cs="Times New Roman"/>
          <w:sz w:val="24"/>
          <w:szCs w:val="24"/>
        </w:rPr>
        <w:t>, el poder ejecutivo aceptó la continuación de la enseñanza obligatoria de Bentham, con la condición de que se explicaran sus ideas con el cuidado de que no se sobrepusieran “a las leyes ni a la religión revelada” (p.149).</w:t>
      </w:r>
    </w:p>
    <w:p w14:paraId="162EF544" w14:textId="1D1C4F80" w:rsidR="009D2E2F" w:rsidRDefault="00B06233" w:rsidP="009D2E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El reemplazo de Bentham</w:t>
      </w:r>
      <w:r w:rsidR="009D2E2F">
        <w:rPr>
          <w:rFonts w:ascii="Times New Roman" w:eastAsia="Times New Roman" w:hAnsi="Times New Roman" w:cs="Times New Roman"/>
          <w:sz w:val="24"/>
          <w:szCs w:val="24"/>
        </w:rPr>
        <w:t xml:space="preserve">. Con la muerte de Francisco de Paula Santander, en 1840, el Congreso, por medio de una </w:t>
      </w:r>
      <w:r w:rsidR="009D2E2F" w:rsidRPr="004A20E5">
        <w:rPr>
          <w:rFonts w:ascii="Times New Roman" w:eastAsia="Times New Roman" w:hAnsi="Times New Roman" w:cs="Times New Roman"/>
          <w:sz w:val="24"/>
          <w:szCs w:val="24"/>
          <w:highlight w:val="yellow"/>
        </w:rPr>
        <w:t>ley</w:t>
      </w:r>
      <w:r w:rsidR="009D2E2F">
        <w:rPr>
          <w:rFonts w:ascii="Times New Roman" w:eastAsia="Times New Roman" w:hAnsi="Times New Roman" w:cs="Times New Roman"/>
          <w:sz w:val="24"/>
          <w:szCs w:val="24"/>
        </w:rPr>
        <w:t>, permitió a los catedráticos la libertad de escoger textos de enseñanza o de redactar uno propio. En 1842 (gobierno de</w:t>
      </w:r>
      <w:r>
        <w:rPr>
          <w:rFonts w:ascii="Times New Roman" w:eastAsia="Times New Roman" w:hAnsi="Times New Roman" w:cs="Times New Roman"/>
          <w:sz w:val="24"/>
          <w:szCs w:val="24"/>
        </w:rPr>
        <w:t>l</w:t>
      </w:r>
      <w:r w:rsidR="009D2E2F">
        <w:rPr>
          <w:rFonts w:ascii="Times New Roman" w:eastAsia="Times New Roman" w:hAnsi="Times New Roman" w:cs="Times New Roman"/>
          <w:sz w:val="24"/>
          <w:szCs w:val="24"/>
        </w:rPr>
        <w:t xml:space="preserve"> General Pedro Alcántara Herrán), Mariano Ospina Rodríguez fundamentó un nuevo Plan de Estudios para la nación que, motivado por la introducción del elemento religioso en la formación universitaria (Jaramillo, 1989)</w:t>
      </w:r>
      <w:r>
        <w:rPr>
          <w:rFonts w:ascii="Times New Roman" w:eastAsia="Times New Roman" w:hAnsi="Times New Roman" w:cs="Times New Roman"/>
          <w:sz w:val="24"/>
          <w:szCs w:val="24"/>
        </w:rPr>
        <w:t>,</w:t>
      </w:r>
      <w:r w:rsidR="009D2E2F">
        <w:rPr>
          <w:rFonts w:ascii="Times New Roman" w:eastAsia="Times New Roman" w:hAnsi="Times New Roman" w:cs="Times New Roman"/>
          <w:sz w:val="24"/>
          <w:szCs w:val="24"/>
        </w:rPr>
        <w:t xml:space="preserve"> reemplazó a Bentham y sus </w:t>
      </w:r>
      <w:r w:rsidR="009D2E2F" w:rsidRPr="00CB1678">
        <w:rPr>
          <w:rFonts w:ascii="Times New Roman" w:eastAsia="Times New Roman" w:hAnsi="Times New Roman" w:cs="Times New Roman"/>
          <w:i/>
          <w:iCs/>
          <w:sz w:val="24"/>
          <w:szCs w:val="24"/>
        </w:rPr>
        <w:t>Principios</w:t>
      </w:r>
      <w:r w:rsidR="009D2E2F">
        <w:rPr>
          <w:rFonts w:ascii="Times New Roman" w:eastAsia="Times New Roman" w:hAnsi="Times New Roman" w:cs="Times New Roman"/>
          <w:sz w:val="24"/>
          <w:szCs w:val="24"/>
        </w:rPr>
        <w:t xml:space="preserve"> por otro filósofo, Jaime Balmes (con su libro </w:t>
      </w:r>
      <w:r w:rsidR="009D2E2F" w:rsidRPr="00CB1678">
        <w:rPr>
          <w:rFonts w:ascii="Times New Roman" w:eastAsia="Times New Roman" w:hAnsi="Times New Roman" w:cs="Times New Roman"/>
          <w:i/>
          <w:iCs/>
          <w:sz w:val="24"/>
          <w:szCs w:val="24"/>
        </w:rPr>
        <w:t xml:space="preserve">Filosofía </w:t>
      </w:r>
      <w:r w:rsidR="009D2E2F">
        <w:rPr>
          <w:rFonts w:ascii="Times New Roman" w:eastAsia="Times New Roman" w:hAnsi="Times New Roman" w:cs="Times New Roman"/>
          <w:i/>
          <w:iCs/>
          <w:sz w:val="24"/>
          <w:szCs w:val="24"/>
        </w:rPr>
        <w:t>e</w:t>
      </w:r>
      <w:r w:rsidR="009D2E2F" w:rsidRPr="00CB1678">
        <w:rPr>
          <w:rFonts w:ascii="Times New Roman" w:eastAsia="Times New Roman" w:hAnsi="Times New Roman" w:cs="Times New Roman"/>
          <w:i/>
          <w:iCs/>
          <w:sz w:val="24"/>
          <w:szCs w:val="24"/>
        </w:rPr>
        <w:t>lemental</w:t>
      </w:r>
      <w:r w:rsidR="009D2E2F">
        <w:rPr>
          <w:rFonts w:ascii="Times New Roman" w:eastAsia="Times New Roman" w:hAnsi="Times New Roman" w:cs="Times New Roman"/>
          <w:sz w:val="24"/>
          <w:szCs w:val="24"/>
        </w:rPr>
        <w:t>).</w:t>
      </w:r>
    </w:p>
    <w:p w14:paraId="0000001D" w14:textId="260B1009" w:rsidR="009662B5" w:rsidRDefault="00000000">
      <w:pPr>
        <w:spacing w:line="480" w:lineRule="auto"/>
        <w:ind w:firstLine="720"/>
        <w:jc w:val="both"/>
        <w:rPr>
          <w:rFonts w:ascii="Times New Roman" w:hAnsi="Times New Roman" w:cs="Times New Roman"/>
          <w:sz w:val="24"/>
          <w:szCs w:val="24"/>
        </w:rPr>
      </w:pPr>
      <w:commentRangeStart w:id="7"/>
      <w:r>
        <w:rPr>
          <w:rFonts w:ascii="Times New Roman" w:eastAsia="Times New Roman" w:hAnsi="Times New Roman" w:cs="Times New Roman"/>
          <w:b/>
          <w:sz w:val="24"/>
          <w:szCs w:val="24"/>
        </w:rPr>
        <w:lastRenderedPageBreak/>
        <w:t xml:space="preserve">La querella </w:t>
      </w:r>
      <w:proofErr w:type="spellStart"/>
      <w:r>
        <w:rPr>
          <w:rFonts w:ascii="Times New Roman" w:eastAsia="Times New Roman" w:hAnsi="Times New Roman" w:cs="Times New Roman"/>
          <w:b/>
          <w:sz w:val="24"/>
          <w:szCs w:val="24"/>
        </w:rPr>
        <w:t>benthamista</w:t>
      </w:r>
      <w:proofErr w:type="spellEnd"/>
      <w:r>
        <w:rPr>
          <w:rFonts w:ascii="Times New Roman" w:eastAsia="Times New Roman" w:hAnsi="Times New Roman" w:cs="Times New Roman"/>
          <w:b/>
          <w:sz w:val="24"/>
          <w:szCs w:val="24"/>
        </w:rPr>
        <w:t xml:space="preserve"> en el Constitucional de Cundinamarca y el Constitucional de Popayán</w:t>
      </w:r>
      <w:commentRangeEnd w:id="7"/>
      <w:r w:rsidR="00C41427">
        <w:rPr>
          <w:rStyle w:val="Refdecomentario"/>
        </w:rPr>
        <w:commentReference w:id="7"/>
      </w:r>
      <w:r>
        <w:rPr>
          <w:rFonts w:ascii="Times New Roman" w:eastAsia="Times New Roman" w:hAnsi="Times New Roman" w:cs="Times New Roman"/>
          <w:sz w:val="24"/>
          <w:szCs w:val="24"/>
        </w:rPr>
        <w:t xml:space="preserve">. Como parte de la querella </w:t>
      </w:r>
      <w:proofErr w:type="spellStart"/>
      <w:r>
        <w:rPr>
          <w:rFonts w:ascii="Times New Roman" w:eastAsia="Times New Roman" w:hAnsi="Times New Roman" w:cs="Times New Roman"/>
          <w:sz w:val="24"/>
          <w:szCs w:val="24"/>
        </w:rPr>
        <w:t>benthamista</w:t>
      </w:r>
      <w:proofErr w:type="spellEnd"/>
      <w:r>
        <w:rPr>
          <w:rFonts w:ascii="Times New Roman" w:eastAsia="Times New Roman" w:hAnsi="Times New Roman" w:cs="Times New Roman"/>
          <w:sz w:val="24"/>
          <w:szCs w:val="24"/>
        </w:rPr>
        <w:t xml:space="preserve"> colombiana, se desarrolló</w:t>
      </w:r>
      <w:r w:rsidR="00D14D36">
        <w:rPr>
          <w:rFonts w:ascii="Times New Roman" w:eastAsia="Times New Roman" w:hAnsi="Times New Roman" w:cs="Times New Roman"/>
          <w:sz w:val="24"/>
          <w:szCs w:val="24"/>
        </w:rPr>
        <w:t xml:space="preserve">, </w:t>
      </w:r>
      <w:r w:rsidR="004B4E82">
        <w:rPr>
          <w:rFonts w:ascii="Times New Roman" w:eastAsia="Times New Roman" w:hAnsi="Times New Roman" w:cs="Times New Roman"/>
          <w:sz w:val="24"/>
          <w:szCs w:val="24"/>
        </w:rPr>
        <w:t>entre 1835 y 1836 y dentro del marco</w:t>
      </w:r>
      <w:r w:rsidR="00D14D36">
        <w:rPr>
          <w:rFonts w:ascii="Times New Roman" w:eastAsia="Times New Roman" w:hAnsi="Times New Roman" w:cs="Times New Roman"/>
          <w:sz w:val="24"/>
          <w:szCs w:val="24"/>
        </w:rPr>
        <w:t xml:space="preserve"> d</w:t>
      </w:r>
      <w:r w:rsidR="004B4E82">
        <w:rPr>
          <w:rFonts w:ascii="Times New Roman" w:eastAsia="Times New Roman" w:hAnsi="Times New Roman" w:cs="Times New Roman"/>
          <w:sz w:val="24"/>
          <w:szCs w:val="24"/>
        </w:rPr>
        <w:t>e la</w:t>
      </w:r>
      <w:r w:rsidR="00D14D36">
        <w:rPr>
          <w:rFonts w:ascii="Times New Roman" w:eastAsia="Times New Roman" w:hAnsi="Times New Roman" w:cs="Times New Roman"/>
          <w:sz w:val="24"/>
          <w:szCs w:val="24"/>
        </w:rPr>
        <w:t xml:space="preserve"> </w:t>
      </w:r>
      <w:r w:rsidR="00B06233">
        <w:rPr>
          <w:rFonts w:ascii="Times New Roman" w:eastAsia="Times New Roman" w:hAnsi="Times New Roman" w:cs="Times New Roman"/>
          <w:i/>
          <w:iCs/>
          <w:sz w:val="24"/>
          <w:szCs w:val="24"/>
        </w:rPr>
        <w:t>etapa</w:t>
      </w:r>
      <w:r w:rsidR="00D14D36">
        <w:rPr>
          <w:rFonts w:ascii="Times New Roman" w:eastAsia="Times New Roman" w:hAnsi="Times New Roman" w:cs="Times New Roman"/>
          <w:sz w:val="24"/>
          <w:szCs w:val="24"/>
        </w:rPr>
        <w:t xml:space="preserve"> </w:t>
      </w:r>
      <w:r w:rsidR="00D14D36" w:rsidRPr="004B4E82">
        <w:rPr>
          <w:rFonts w:ascii="Times New Roman" w:eastAsia="Times New Roman" w:hAnsi="Times New Roman" w:cs="Times New Roman"/>
          <w:i/>
          <w:iCs/>
          <w:sz w:val="24"/>
          <w:szCs w:val="24"/>
        </w:rPr>
        <w:t>filosófica</w:t>
      </w:r>
      <w:r w:rsidR="00D14D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una reconocida disputa registrada originalmente en los periódicos </w:t>
      </w:r>
      <w:r w:rsidR="0044130C" w:rsidRPr="0038017A">
        <w:rPr>
          <w:rFonts w:ascii="Times New Roman" w:eastAsia="Times New Roman" w:hAnsi="Times New Roman" w:cs="Times New Roman"/>
          <w:i/>
          <w:iCs/>
          <w:sz w:val="24"/>
          <w:szCs w:val="24"/>
          <w:highlight w:val="yellow"/>
        </w:rPr>
        <w:t>El</w:t>
      </w:r>
      <w:r w:rsidR="0044130C" w:rsidRPr="0038017A">
        <w:rPr>
          <w:rFonts w:ascii="Times New Roman" w:eastAsia="Times New Roman" w:hAnsi="Times New Roman" w:cs="Times New Roman"/>
          <w:sz w:val="24"/>
          <w:szCs w:val="24"/>
          <w:highlight w:val="yellow"/>
        </w:rPr>
        <w:t xml:space="preserve"> </w:t>
      </w:r>
      <w:r w:rsidRPr="0038017A">
        <w:rPr>
          <w:rFonts w:ascii="Times New Roman" w:eastAsia="Times New Roman" w:hAnsi="Times New Roman" w:cs="Times New Roman"/>
          <w:i/>
          <w:sz w:val="24"/>
          <w:szCs w:val="24"/>
          <w:highlight w:val="yellow"/>
        </w:rPr>
        <w:t>Constitucional</w:t>
      </w:r>
      <w:r w:rsidRPr="0038017A">
        <w:rPr>
          <w:rFonts w:ascii="Times New Roman" w:eastAsia="Times New Roman" w:hAnsi="Times New Roman" w:cs="Times New Roman"/>
          <w:iCs/>
          <w:sz w:val="24"/>
          <w:szCs w:val="24"/>
          <w:highlight w:val="yellow"/>
        </w:rPr>
        <w:t xml:space="preserve"> </w:t>
      </w:r>
      <w:r w:rsidRPr="0038017A">
        <w:rPr>
          <w:rFonts w:ascii="Times New Roman" w:eastAsia="Times New Roman" w:hAnsi="Times New Roman" w:cs="Times New Roman"/>
          <w:i/>
          <w:sz w:val="24"/>
          <w:szCs w:val="24"/>
          <w:highlight w:val="yellow"/>
        </w:rPr>
        <w:t>de Cundinamarca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 </w:t>
      </w:r>
      <w:r w:rsidR="0044130C" w:rsidRPr="0038017A">
        <w:rPr>
          <w:rFonts w:ascii="Times New Roman" w:eastAsia="Times New Roman" w:hAnsi="Times New Roman" w:cs="Times New Roman"/>
          <w:i/>
          <w:iCs/>
          <w:sz w:val="24"/>
          <w:szCs w:val="24"/>
          <w:highlight w:val="yellow"/>
        </w:rPr>
        <w:t>El</w:t>
      </w:r>
      <w:r w:rsidR="0044130C" w:rsidRPr="0038017A">
        <w:rPr>
          <w:rFonts w:ascii="Times New Roman" w:eastAsia="Times New Roman" w:hAnsi="Times New Roman" w:cs="Times New Roman"/>
          <w:sz w:val="24"/>
          <w:szCs w:val="24"/>
          <w:highlight w:val="yellow"/>
        </w:rPr>
        <w:t xml:space="preserve"> </w:t>
      </w:r>
      <w:r w:rsidRPr="0038017A">
        <w:rPr>
          <w:rFonts w:ascii="Times New Roman" w:eastAsia="Times New Roman" w:hAnsi="Times New Roman" w:cs="Times New Roman"/>
          <w:i/>
          <w:sz w:val="24"/>
          <w:szCs w:val="24"/>
          <w:highlight w:val="yellow"/>
        </w:rPr>
        <w:t>Constitucional</w:t>
      </w:r>
      <w:r w:rsidRPr="0038017A">
        <w:rPr>
          <w:rFonts w:ascii="Times New Roman" w:eastAsia="Times New Roman" w:hAnsi="Times New Roman" w:cs="Times New Roman"/>
          <w:iCs/>
          <w:sz w:val="24"/>
          <w:szCs w:val="24"/>
          <w:highlight w:val="yellow"/>
        </w:rPr>
        <w:t xml:space="preserve"> </w:t>
      </w:r>
      <w:r w:rsidRPr="0038017A">
        <w:rPr>
          <w:rFonts w:ascii="Times New Roman" w:eastAsia="Times New Roman" w:hAnsi="Times New Roman" w:cs="Times New Roman"/>
          <w:i/>
          <w:sz w:val="24"/>
          <w:szCs w:val="24"/>
          <w:highlight w:val="yellow"/>
        </w:rPr>
        <w:t>de Popayán</w:t>
      </w:r>
      <w:r>
        <w:rPr>
          <w:rFonts w:ascii="Times New Roman" w:eastAsia="Times New Roman" w:hAnsi="Times New Roman" w:cs="Times New Roman"/>
          <w:sz w:val="24"/>
          <w:szCs w:val="24"/>
        </w:rPr>
        <w:t>, en la que se debatieron</w:t>
      </w:r>
      <w:r w:rsidR="00D14D36">
        <w:rPr>
          <w:rFonts w:ascii="Times New Roman" w:eastAsia="Times New Roman" w:hAnsi="Times New Roman" w:cs="Times New Roman"/>
          <w:sz w:val="24"/>
          <w:szCs w:val="24"/>
        </w:rPr>
        <w:t>, mediante artículos sin firma,</w:t>
      </w:r>
      <w:r>
        <w:rPr>
          <w:rFonts w:ascii="Times New Roman" w:eastAsia="Times New Roman" w:hAnsi="Times New Roman" w:cs="Times New Roman"/>
          <w:sz w:val="24"/>
          <w:szCs w:val="24"/>
        </w:rPr>
        <w:t xml:space="preserve"> aspectos filosóficos del utilitarismo</w:t>
      </w:r>
      <w:r w:rsidR="00D14D36">
        <w:rPr>
          <w:rFonts w:ascii="Times New Roman" w:eastAsia="Times New Roman" w:hAnsi="Times New Roman" w:cs="Times New Roman"/>
          <w:sz w:val="24"/>
          <w:szCs w:val="24"/>
        </w:rPr>
        <w:t xml:space="preserve">. </w:t>
      </w:r>
      <w:r w:rsidR="00F80E5E">
        <w:rPr>
          <w:rFonts w:ascii="Times New Roman" w:eastAsia="Times New Roman" w:hAnsi="Times New Roman" w:cs="Times New Roman"/>
          <w:sz w:val="24"/>
          <w:szCs w:val="24"/>
        </w:rPr>
        <w:t>En e</w:t>
      </w:r>
      <w:r w:rsidR="0044130C">
        <w:rPr>
          <w:rFonts w:ascii="Times New Roman" w:eastAsia="Times New Roman" w:hAnsi="Times New Roman" w:cs="Times New Roman"/>
          <w:sz w:val="24"/>
          <w:szCs w:val="24"/>
        </w:rPr>
        <w:t>l primero, a favor del filósofo Bentham; e</w:t>
      </w:r>
      <w:r w:rsidR="00F80E5E">
        <w:rPr>
          <w:rFonts w:ascii="Times New Roman" w:eastAsia="Times New Roman" w:hAnsi="Times New Roman" w:cs="Times New Roman"/>
          <w:sz w:val="24"/>
          <w:szCs w:val="24"/>
        </w:rPr>
        <w:t>n e</w:t>
      </w:r>
      <w:r w:rsidR="0044130C">
        <w:rPr>
          <w:rFonts w:ascii="Times New Roman" w:eastAsia="Times New Roman" w:hAnsi="Times New Roman" w:cs="Times New Roman"/>
          <w:sz w:val="24"/>
          <w:szCs w:val="24"/>
        </w:rPr>
        <w:t>l segundo, en su contra.</w:t>
      </w:r>
      <w:r w:rsidR="00D14D36">
        <w:rPr>
          <w:rFonts w:ascii="Times New Roman" w:eastAsia="Times New Roman" w:hAnsi="Times New Roman" w:cs="Times New Roman"/>
          <w:sz w:val="24"/>
          <w:szCs w:val="24"/>
        </w:rPr>
        <w:t xml:space="preserve"> Los argumentos político-educativos quedaron en segundo plano para </w:t>
      </w:r>
      <w:r w:rsidR="00D14D36" w:rsidRPr="00D14D36">
        <w:rPr>
          <w:rFonts w:ascii="Times New Roman" w:eastAsia="Times New Roman" w:hAnsi="Times New Roman" w:cs="Times New Roman"/>
          <w:sz w:val="24"/>
          <w:szCs w:val="24"/>
        </w:rPr>
        <w:t xml:space="preserve">cuestionar el carácter de la </w:t>
      </w:r>
      <w:r w:rsidR="00D14D36" w:rsidRPr="0038017A">
        <w:rPr>
          <w:rFonts w:ascii="Times New Roman" w:eastAsia="Times New Roman" w:hAnsi="Times New Roman" w:cs="Times New Roman"/>
          <w:sz w:val="24"/>
          <w:szCs w:val="24"/>
          <w:highlight w:val="yellow"/>
        </w:rPr>
        <w:t xml:space="preserve">evidencia </w:t>
      </w:r>
      <w:r w:rsidR="002A225C" w:rsidRPr="0038017A">
        <w:rPr>
          <w:rFonts w:ascii="Times New Roman" w:eastAsia="Times New Roman" w:hAnsi="Times New Roman" w:cs="Times New Roman"/>
          <w:sz w:val="24"/>
          <w:szCs w:val="24"/>
          <w:highlight w:val="yellow"/>
        </w:rPr>
        <w:t xml:space="preserve">filosófica </w:t>
      </w:r>
      <w:r w:rsidR="00D14D36" w:rsidRPr="0038017A">
        <w:rPr>
          <w:rFonts w:ascii="Times New Roman" w:eastAsia="Times New Roman" w:hAnsi="Times New Roman" w:cs="Times New Roman"/>
          <w:sz w:val="24"/>
          <w:szCs w:val="24"/>
          <w:highlight w:val="yellow"/>
        </w:rPr>
        <w:t>de aquella doctrina</w:t>
      </w:r>
      <w:r w:rsidR="00D14D36" w:rsidRPr="00D14D36">
        <w:rPr>
          <w:rFonts w:ascii="Times New Roman" w:eastAsia="Times New Roman" w:hAnsi="Times New Roman" w:cs="Times New Roman"/>
          <w:sz w:val="24"/>
          <w:szCs w:val="24"/>
        </w:rPr>
        <w:t>. Los detractores de Bentham, además, sostenían que su doctrina filosófica-jurídica constituía un “</w:t>
      </w:r>
      <w:r w:rsidR="00D14D36" w:rsidRPr="00D14D36">
        <w:rPr>
          <w:rFonts w:ascii="Times New Roman" w:hAnsi="Times New Roman" w:cs="Times New Roman"/>
          <w:sz w:val="24"/>
          <w:szCs w:val="24"/>
        </w:rPr>
        <w:t>atentado contra la moral, la</w:t>
      </w:r>
      <w:r w:rsidR="00D14D36" w:rsidRPr="00D14D36">
        <w:rPr>
          <w:rFonts w:ascii="Times New Roman" w:hAnsi="Times New Roman" w:cs="Times New Roman"/>
        </w:rPr>
        <w:t xml:space="preserve"> </w:t>
      </w:r>
      <w:r w:rsidR="00D14D36" w:rsidRPr="00D14D36">
        <w:rPr>
          <w:rFonts w:ascii="Times New Roman" w:hAnsi="Times New Roman" w:cs="Times New Roman"/>
          <w:sz w:val="24"/>
          <w:szCs w:val="24"/>
        </w:rPr>
        <w:t>religión y las buenas costumbres” (</w:t>
      </w:r>
      <w:r w:rsidR="000B32CD" w:rsidRPr="0038017A">
        <w:rPr>
          <w:rFonts w:ascii="Times New Roman" w:hAnsi="Times New Roman" w:cs="Times New Roman"/>
          <w:sz w:val="24"/>
          <w:szCs w:val="24"/>
          <w:highlight w:val="yellow"/>
        </w:rPr>
        <w:t>Rodríguez</w:t>
      </w:r>
      <w:r w:rsidR="00B06233" w:rsidRPr="0038017A">
        <w:rPr>
          <w:rFonts w:ascii="Times New Roman" w:hAnsi="Times New Roman" w:cs="Times New Roman"/>
          <w:sz w:val="24"/>
          <w:szCs w:val="24"/>
          <w:highlight w:val="yellow"/>
        </w:rPr>
        <w:t xml:space="preserve">, 2014, </w:t>
      </w:r>
      <w:r w:rsidR="00D14D36" w:rsidRPr="0038017A">
        <w:rPr>
          <w:rFonts w:ascii="Times New Roman" w:hAnsi="Times New Roman" w:cs="Times New Roman"/>
          <w:sz w:val="24"/>
          <w:szCs w:val="24"/>
          <w:highlight w:val="yellow"/>
        </w:rPr>
        <w:t>p.149</w:t>
      </w:r>
      <w:r w:rsidR="00D14D36" w:rsidRPr="00D14D36">
        <w:rPr>
          <w:rFonts w:ascii="Times New Roman" w:hAnsi="Times New Roman" w:cs="Times New Roman"/>
          <w:sz w:val="24"/>
          <w:szCs w:val="24"/>
        </w:rPr>
        <w:t>).</w:t>
      </w:r>
    </w:p>
    <w:p w14:paraId="29A9BABD" w14:textId="73ED620A" w:rsidR="006253CF" w:rsidRPr="00DB077E" w:rsidRDefault="00D14D36" w:rsidP="006253CF">
      <w:pPr>
        <w:spacing w:line="480" w:lineRule="auto"/>
        <w:ind w:firstLine="720"/>
        <w:jc w:val="both"/>
        <w:rPr>
          <w:rFonts w:ascii="Times New Roman" w:hAnsi="Times New Roman" w:cs="Times New Roman"/>
          <w:sz w:val="24"/>
          <w:szCs w:val="24"/>
        </w:rPr>
      </w:pPr>
      <w:r w:rsidRPr="00DB077E">
        <w:rPr>
          <w:rFonts w:ascii="Times New Roman" w:hAnsi="Times New Roman" w:cs="Times New Roman"/>
          <w:sz w:val="24"/>
          <w:szCs w:val="24"/>
        </w:rPr>
        <w:t xml:space="preserve">Distintos autores conjeturan sobre la autoría de los artículos </w:t>
      </w:r>
      <w:r w:rsidR="006253CF" w:rsidRPr="00DB077E">
        <w:rPr>
          <w:rFonts w:ascii="Times New Roman" w:hAnsi="Times New Roman" w:cs="Times New Roman"/>
          <w:sz w:val="24"/>
          <w:szCs w:val="24"/>
        </w:rPr>
        <w:t xml:space="preserve">de la querella. Los registrados en </w:t>
      </w:r>
      <w:r w:rsidR="006253CF" w:rsidRPr="00DB077E">
        <w:rPr>
          <w:rFonts w:ascii="Times New Roman" w:hAnsi="Times New Roman" w:cs="Times New Roman"/>
          <w:i/>
          <w:iCs/>
          <w:sz w:val="24"/>
          <w:szCs w:val="24"/>
        </w:rPr>
        <w:t>El Constitucional de Cundinamarca</w:t>
      </w:r>
      <w:r w:rsidR="00EE1C62">
        <w:rPr>
          <w:rFonts w:ascii="Times New Roman" w:hAnsi="Times New Roman" w:cs="Times New Roman"/>
          <w:sz w:val="24"/>
          <w:szCs w:val="24"/>
        </w:rPr>
        <w:t xml:space="preserve"> </w:t>
      </w:r>
      <w:r w:rsidR="006253CF" w:rsidRPr="00DB077E">
        <w:rPr>
          <w:rFonts w:ascii="Times New Roman" w:hAnsi="Times New Roman" w:cs="Times New Roman"/>
          <w:sz w:val="24"/>
          <w:szCs w:val="24"/>
        </w:rPr>
        <w:t xml:space="preserve">fueron escritos, según </w:t>
      </w:r>
      <w:r w:rsidR="006253CF" w:rsidRPr="0038017A">
        <w:rPr>
          <w:rFonts w:ascii="Times New Roman" w:hAnsi="Times New Roman" w:cs="Times New Roman"/>
          <w:sz w:val="24"/>
          <w:szCs w:val="24"/>
          <w:highlight w:val="yellow"/>
        </w:rPr>
        <w:t>Jaramillo (1962) y Marquínez (1983),</w:t>
      </w:r>
      <w:r w:rsidR="006253CF" w:rsidRPr="00DB077E">
        <w:rPr>
          <w:rFonts w:ascii="Times New Roman" w:hAnsi="Times New Roman" w:cs="Times New Roman"/>
          <w:sz w:val="24"/>
          <w:szCs w:val="24"/>
        </w:rPr>
        <w:t xml:space="preserve"> por Vicente Azuero. Por otro lado, </w:t>
      </w:r>
      <w:r w:rsidR="0038245D">
        <w:rPr>
          <w:rFonts w:ascii="Times New Roman" w:hAnsi="Times New Roman" w:cs="Times New Roman"/>
          <w:sz w:val="24"/>
          <w:szCs w:val="24"/>
        </w:rPr>
        <w:t xml:space="preserve">para José Manuel </w:t>
      </w:r>
      <w:commentRangeStart w:id="8"/>
      <w:r w:rsidR="0038245D">
        <w:rPr>
          <w:rFonts w:ascii="Times New Roman" w:hAnsi="Times New Roman" w:cs="Times New Roman"/>
          <w:sz w:val="24"/>
          <w:szCs w:val="24"/>
        </w:rPr>
        <w:t>Restrepo (195</w:t>
      </w:r>
      <w:commentRangeEnd w:id="8"/>
      <w:r w:rsidR="0038245D">
        <w:rPr>
          <w:rStyle w:val="Refdecomentario"/>
        </w:rPr>
        <w:commentReference w:id="8"/>
      </w:r>
      <w:r w:rsidR="0038245D">
        <w:rPr>
          <w:rFonts w:ascii="Times New Roman" w:hAnsi="Times New Roman" w:cs="Times New Roman"/>
          <w:sz w:val="24"/>
          <w:szCs w:val="24"/>
        </w:rPr>
        <w:t xml:space="preserve">2) y, </w:t>
      </w:r>
      <w:r w:rsidR="002A225C">
        <w:rPr>
          <w:rFonts w:ascii="Times New Roman" w:hAnsi="Times New Roman" w:cs="Times New Roman"/>
          <w:sz w:val="24"/>
          <w:szCs w:val="24"/>
        </w:rPr>
        <w:t xml:space="preserve">más recientemente, </w:t>
      </w:r>
      <w:r w:rsidR="006253CF" w:rsidRPr="00DB077E">
        <w:rPr>
          <w:rFonts w:ascii="Times New Roman" w:hAnsi="Times New Roman" w:cs="Times New Roman"/>
          <w:sz w:val="24"/>
          <w:szCs w:val="24"/>
        </w:rPr>
        <w:t xml:space="preserve">para </w:t>
      </w:r>
      <w:r w:rsidR="006253CF" w:rsidRPr="0038017A">
        <w:rPr>
          <w:rFonts w:ascii="Times New Roman" w:hAnsi="Times New Roman" w:cs="Times New Roman"/>
          <w:sz w:val="24"/>
          <w:szCs w:val="24"/>
          <w:highlight w:val="yellow"/>
        </w:rPr>
        <w:t>Gómez-Müller (2002)</w:t>
      </w:r>
      <w:r w:rsidR="006253CF" w:rsidRPr="00DB077E">
        <w:rPr>
          <w:rFonts w:ascii="Times New Roman" w:hAnsi="Times New Roman" w:cs="Times New Roman"/>
          <w:sz w:val="24"/>
          <w:szCs w:val="24"/>
        </w:rPr>
        <w:t xml:space="preserve"> y </w:t>
      </w:r>
      <w:proofErr w:type="spellStart"/>
      <w:r w:rsidR="006253CF" w:rsidRPr="00DB077E">
        <w:rPr>
          <w:rFonts w:ascii="Times New Roman" w:hAnsi="Times New Roman" w:cs="Times New Roman"/>
          <w:sz w:val="24"/>
          <w:szCs w:val="24"/>
        </w:rPr>
        <w:t>Rusbel</w:t>
      </w:r>
      <w:proofErr w:type="spellEnd"/>
      <w:r w:rsidR="006253CF" w:rsidRPr="00DB077E">
        <w:rPr>
          <w:rFonts w:ascii="Times New Roman" w:hAnsi="Times New Roman" w:cs="Times New Roman"/>
          <w:sz w:val="24"/>
          <w:szCs w:val="24"/>
        </w:rPr>
        <w:t xml:space="preserve"> </w:t>
      </w:r>
      <w:r w:rsidR="000B32CD">
        <w:rPr>
          <w:rFonts w:ascii="Times New Roman" w:hAnsi="Times New Roman" w:cs="Times New Roman"/>
          <w:sz w:val="24"/>
          <w:szCs w:val="24"/>
        </w:rPr>
        <w:t>Rodríguez</w:t>
      </w:r>
      <w:r w:rsidR="006253CF" w:rsidRPr="00DB077E">
        <w:rPr>
          <w:rFonts w:ascii="Times New Roman" w:hAnsi="Times New Roman" w:cs="Times New Roman"/>
          <w:sz w:val="24"/>
          <w:szCs w:val="24"/>
        </w:rPr>
        <w:t xml:space="preserve"> (20</w:t>
      </w:r>
      <w:r w:rsidR="00F84370">
        <w:rPr>
          <w:rFonts w:ascii="Times New Roman" w:hAnsi="Times New Roman" w:cs="Times New Roman"/>
          <w:sz w:val="24"/>
          <w:szCs w:val="24"/>
        </w:rPr>
        <w:t>14</w:t>
      </w:r>
      <w:r w:rsidR="006253CF" w:rsidRPr="00DB077E">
        <w:rPr>
          <w:rFonts w:ascii="Times New Roman" w:hAnsi="Times New Roman" w:cs="Times New Roman"/>
          <w:sz w:val="24"/>
          <w:szCs w:val="24"/>
        </w:rPr>
        <w:t>), dada la forma de escritura y argumentación, fueron escritos por Ezequiel Rojas.</w:t>
      </w:r>
      <w:r w:rsidR="00DB077E" w:rsidRPr="00DB077E">
        <w:rPr>
          <w:rFonts w:ascii="Times New Roman" w:hAnsi="Times New Roman" w:cs="Times New Roman"/>
          <w:sz w:val="24"/>
          <w:szCs w:val="24"/>
        </w:rPr>
        <w:t xml:space="preserve"> </w:t>
      </w:r>
    </w:p>
    <w:p w14:paraId="0A4FA7DF" w14:textId="7563EC84" w:rsidR="00DB077E" w:rsidRDefault="00DB077E" w:rsidP="006253CF">
      <w:pPr>
        <w:spacing w:line="480" w:lineRule="auto"/>
        <w:ind w:firstLine="720"/>
        <w:jc w:val="both"/>
        <w:rPr>
          <w:rFonts w:ascii="Times New Roman" w:hAnsi="Times New Roman" w:cs="Times New Roman"/>
          <w:sz w:val="24"/>
          <w:szCs w:val="24"/>
        </w:rPr>
      </w:pPr>
      <w:r w:rsidRPr="00DB077E">
        <w:rPr>
          <w:rFonts w:ascii="Times New Roman" w:hAnsi="Times New Roman" w:cs="Times New Roman"/>
          <w:sz w:val="24"/>
          <w:szCs w:val="24"/>
        </w:rPr>
        <w:t xml:space="preserve">Sobre los artículos publicados en </w:t>
      </w:r>
      <w:r w:rsidRPr="00DB077E">
        <w:rPr>
          <w:rFonts w:ascii="Times New Roman" w:hAnsi="Times New Roman" w:cs="Times New Roman"/>
          <w:i/>
          <w:iCs/>
          <w:sz w:val="24"/>
          <w:szCs w:val="24"/>
        </w:rPr>
        <w:t>El constitucional de Popayán</w:t>
      </w:r>
      <w:r w:rsidRPr="00DB077E">
        <w:rPr>
          <w:rFonts w:ascii="Times New Roman" w:hAnsi="Times New Roman" w:cs="Times New Roman"/>
          <w:sz w:val="24"/>
          <w:szCs w:val="24"/>
        </w:rPr>
        <w:t xml:space="preserve">: Marquínez (1983) los atribuye a José </w:t>
      </w:r>
      <w:r w:rsidRPr="00E32E8E">
        <w:rPr>
          <w:rFonts w:ascii="Times New Roman" w:hAnsi="Times New Roman" w:cs="Times New Roman"/>
          <w:sz w:val="24"/>
          <w:szCs w:val="24"/>
        </w:rPr>
        <w:t xml:space="preserve">Manuel Restrepo, y </w:t>
      </w:r>
      <w:proofErr w:type="spellStart"/>
      <w:r w:rsidR="000B32CD">
        <w:rPr>
          <w:rFonts w:ascii="Times New Roman" w:hAnsi="Times New Roman" w:cs="Times New Roman"/>
          <w:sz w:val="24"/>
          <w:szCs w:val="24"/>
        </w:rPr>
        <w:t>Rusbel</w:t>
      </w:r>
      <w:proofErr w:type="spellEnd"/>
      <w:r w:rsidRPr="00E32E8E">
        <w:rPr>
          <w:rFonts w:ascii="Times New Roman" w:hAnsi="Times New Roman" w:cs="Times New Roman"/>
          <w:sz w:val="24"/>
          <w:szCs w:val="24"/>
        </w:rPr>
        <w:t xml:space="preserve"> </w:t>
      </w:r>
      <w:r w:rsidR="000B32CD">
        <w:rPr>
          <w:rFonts w:ascii="Times New Roman" w:hAnsi="Times New Roman" w:cs="Times New Roman"/>
          <w:sz w:val="24"/>
          <w:szCs w:val="24"/>
        </w:rPr>
        <w:t xml:space="preserve">Rodríguez </w:t>
      </w:r>
      <w:r w:rsidRPr="00E32E8E">
        <w:rPr>
          <w:rFonts w:ascii="Times New Roman" w:hAnsi="Times New Roman" w:cs="Times New Roman"/>
          <w:sz w:val="24"/>
          <w:szCs w:val="24"/>
        </w:rPr>
        <w:t>(20</w:t>
      </w:r>
      <w:r w:rsidR="00F84370">
        <w:rPr>
          <w:rFonts w:ascii="Times New Roman" w:hAnsi="Times New Roman" w:cs="Times New Roman"/>
          <w:sz w:val="24"/>
          <w:szCs w:val="24"/>
        </w:rPr>
        <w:t>14</w:t>
      </w:r>
      <w:r w:rsidRPr="00E32E8E">
        <w:rPr>
          <w:rFonts w:ascii="Times New Roman" w:hAnsi="Times New Roman" w:cs="Times New Roman"/>
          <w:sz w:val="24"/>
          <w:szCs w:val="24"/>
        </w:rPr>
        <w:t>)</w:t>
      </w:r>
      <w:r w:rsidR="00E32E8E" w:rsidRPr="00E32E8E">
        <w:rPr>
          <w:rFonts w:ascii="Times New Roman" w:hAnsi="Times New Roman" w:cs="Times New Roman"/>
          <w:sz w:val="24"/>
          <w:szCs w:val="24"/>
        </w:rPr>
        <w:t>, que afirma que son escritos por dos polemistas, comparte que algunos (los de los números 160-164 y 68) fueron redactados por</w:t>
      </w:r>
      <w:r w:rsidRPr="00E32E8E">
        <w:rPr>
          <w:rFonts w:ascii="Times New Roman" w:hAnsi="Times New Roman" w:cs="Times New Roman"/>
          <w:sz w:val="24"/>
          <w:szCs w:val="24"/>
        </w:rPr>
        <w:t xml:space="preserve"> Joaquín </w:t>
      </w:r>
      <w:r w:rsidRPr="00EE1C62">
        <w:rPr>
          <w:rFonts w:ascii="Times New Roman" w:hAnsi="Times New Roman" w:cs="Times New Roman"/>
          <w:sz w:val="24"/>
          <w:szCs w:val="24"/>
          <w:highlight w:val="yellow"/>
        </w:rPr>
        <w:t>Mosquera</w:t>
      </w:r>
      <w:r w:rsidR="00E32E8E" w:rsidRPr="00E32E8E">
        <w:rPr>
          <w:rFonts w:ascii="Times New Roman" w:hAnsi="Times New Roman" w:cs="Times New Roman"/>
          <w:sz w:val="24"/>
          <w:szCs w:val="24"/>
        </w:rPr>
        <w:t xml:space="preserve">, y otro (registrado en los números 161 y 164), titulado “El Utilitarismo”, es de autoría desconocida. No obstante, para </w:t>
      </w:r>
      <w:r w:rsidR="00E32E8E" w:rsidRPr="00EE1C62">
        <w:rPr>
          <w:rFonts w:ascii="Times New Roman" w:hAnsi="Times New Roman" w:cs="Times New Roman"/>
          <w:sz w:val="24"/>
          <w:szCs w:val="24"/>
        </w:rPr>
        <w:t>Gómez-Müller (2002), este</w:t>
      </w:r>
      <w:r w:rsidR="00E32E8E" w:rsidRPr="00E32E8E">
        <w:rPr>
          <w:rFonts w:ascii="Times New Roman" w:hAnsi="Times New Roman" w:cs="Times New Roman"/>
          <w:sz w:val="24"/>
          <w:szCs w:val="24"/>
        </w:rPr>
        <w:t xml:space="preserve"> último fue escrito por un </w:t>
      </w:r>
      <w:r w:rsidR="00E32E8E" w:rsidRPr="00EE1C62">
        <w:rPr>
          <w:rFonts w:ascii="Times New Roman" w:hAnsi="Times New Roman" w:cs="Times New Roman"/>
          <w:sz w:val="24"/>
          <w:szCs w:val="24"/>
          <w:highlight w:val="yellow"/>
        </w:rPr>
        <w:t>clérigo</w:t>
      </w:r>
      <w:r w:rsidR="00E32E8E" w:rsidRPr="00E32E8E">
        <w:rPr>
          <w:rFonts w:ascii="Times New Roman" w:hAnsi="Times New Roman" w:cs="Times New Roman"/>
          <w:sz w:val="24"/>
          <w:szCs w:val="24"/>
        </w:rPr>
        <w:t xml:space="preserve"> </w:t>
      </w:r>
      <w:r w:rsidRPr="00E32E8E">
        <w:rPr>
          <w:rFonts w:ascii="Times New Roman" w:hAnsi="Times New Roman" w:cs="Times New Roman"/>
          <w:sz w:val="24"/>
          <w:szCs w:val="24"/>
        </w:rPr>
        <w:t>(p.150).</w:t>
      </w:r>
    </w:p>
    <w:p w14:paraId="7BEE6EFF" w14:textId="5442938E" w:rsidR="00E32E8E" w:rsidRDefault="00E32E8E" w:rsidP="001F68D6">
      <w:pPr>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Durante la discusión, los </w:t>
      </w:r>
      <w:proofErr w:type="spellStart"/>
      <w:r>
        <w:rPr>
          <w:rFonts w:ascii="Times New Roman" w:hAnsi="Times New Roman" w:cs="Times New Roman"/>
          <w:sz w:val="24"/>
          <w:szCs w:val="24"/>
        </w:rPr>
        <w:t>benthamistas</w:t>
      </w:r>
      <w:proofErr w:type="spellEnd"/>
      <w:r>
        <w:rPr>
          <w:rFonts w:ascii="Times New Roman" w:hAnsi="Times New Roman" w:cs="Times New Roman"/>
          <w:sz w:val="24"/>
          <w:szCs w:val="24"/>
        </w:rPr>
        <w:t xml:space="preserve"> intentaron defender el </w:t>
      </w:r>
      <w:r w:rsidRPr="0038017A">
        <w:rPr>
          <w:rFonts w:ascii="Times New Roman" w:hAnsi="Times New Roman" w:cs="Times New Roman"/>
          <w:sz w:val="24"/>
          <w:szCs w:val="24"/>
          <w:highlight w:val="yellow"/>
        </w:rPr>
        <w:t>principio de utilidad</w:t>
      </w:r>
      <w:r>
        <w:rPr>
          <w:rFonts w:ascii="Times New Roman" w:hAnsi="Times New Roman" w:cs="Times New Roman"/>
          <w:sz w:val="24"/>
          <w:szCs w:val="24"/>
        </w:rPr>
        <w:t xml:space="preserve">, </w:t>
      </w:r>
      <w:r w:rsidR="004C2EFC">
        <w:rPr>
          <w:rFonts w:ascii="Times New Roman" w:hAnsi="Times New Roman" w:cs="Times New Roman"/>
          <w:sz w:val="24"/>
          <w:szCs w:val="24"/>
        </w:rPr>
        <w:t xml:space="preserve">núcleo del utilitarismo </w:t>
      </w:r>
      <w:proofErr w:type="spellStart"/>
      <w:r w:rsidR="004C2EFC">
        <w:rPr>
          <w:rFonts w:ascii="Times New Roman" w:hAnsi="Times New Roman" w:cs="Times New Roman"/>
          <w:sz w:val="24"/>
          <w:szCs w:val="24"/>
        </w:rPr>
        <w:t>benthamista</w:t>
      </w:r>
      <w:proofErr w:type="spellEnd"/>
      <w:r w:rsidR="004C2EFC">
        <w:rPr>
          <w:rFonts w:ascii="Times New Roman" w:hAnsi="Times New Roman" w:cs="Times New Roman"/>
          <w:sz w:val="24"/>
          <w:szCs w:val="24"/>
        </w:rPr>
        <w:t xml:space="preserve">. Los </w:t>
      </w:r>
      <w:proofErr w:type="spellStart"/>
      <w:r w:rsidR="004C2EFC">
        <w:rPr>
          <w:rFonts w:ascii="Times New Roman" w:hAnsi="Times New Roman" w:cs="Times New Roman"/>
          <w:sz w:val="24"/>
          <w:szCs w:val="24"/>
        </w:rPr>
        <w:t>antibenthamistas</w:t>
      </w:r>
      <w:proofErr w:type="spellEnd"/>
      <w:r w:rsidR="004C2EFC">
        <w:rPr>
          <w:rFonts w:ascii="Times New Roman" w:hAnsi="Times New Roman" w:cs="Times New Roman"/>
          <w:sz w:val="24"/>
          <w:szCs w:val="24"/>
        </w:rPr>
        <w:t xml:space="preserve">, por otro lado, intentaron defender la veracidad del </w:t>
      </w:r>
      <w:r w:rsidR="004C2EFC" w:rsidRPr="0038017A">
        <w:rPr>
          <w:rFonts w:ascii="Times New Roman" w:hAnsi="Times New Roman" w:cs="Times New Roman"/>
          <w:sz w:val="24"/>
          <w:szCs w:val="24"/>
          <w:highlight w:val="yellow"/>
        </w:rPr>
        <w:t>derecho natural</w:t>
      </w:r>
      <w:r w:rsidR="004C2EFC">
        <w:rPr>
          <w:rFonts w:ascii="Times New Roman" w:hAnsi="Times New Roman" w:cs="Times New Roman"/>
          <w:sz w:val="24"/>
          <w:szCs w:val="24"/>
        </w:rPr>
        <w:t xml:space="preserve">, cuya existencia y consecuencias se </w:t>
      </w:r>
      <w:r w:rsidR="002A225C">
        <w:rPr>
          <w:rFonts w:ascii="Times New Roman" w:hAnsi="Times New Roman" w:cs="Times New Roman"/>
          <w:sz w:val="24"/>
          <w:szCs w:val="24"/>
        </w:rPr>
        <w:t xml:space="preserve">opondrían </w:t>
      </w:r>
      <w:r w:rsidR="004C2EFC">
        <w:rPr>
          <w:rFonts w:ascii="Times New Roman" w:hAnsi="Times New Roman" w:cs="Times New Roman"/>
          <w:sz w:val="24"/>
          <w:szCs w:val="24"/>
        </w:rPr>
        <w:t>a la doctrina de Bentham.</w:t>
      </w:r>
    </w:p>
    <w:p w14:paraId="1FB33D2D" w14:textId="64011B1C" w:rsidR="002A225C" w:rsidRPr="002A225C" w:rsidRDefault="002A225C" w:rsidP="001F68D6">
      <w:pPr>
        <w:spacing w:line="480" w:lineRule="auto"/>
        <w:jc w:val="both"/>
        <w:rPr>
          <w:rFonts w:ascii="Times New Roman" w:hAnsi="Times New Roman" w:cs="Times New Roman"/>
          <w:b/>
          <w:bCs/>
          <w:sz w:val="24"/>
          <w:szCs w:val="24"/>
        </w:rPr>
      </w:pPr>
      <w:r w:rsidRPr="002A225C">
        <w:rPr>
          <w:rFonts w:ascii="Times New Roman" w:hAnsi="Times New Roman" w:cs="Times New Roman"/>
          <w:b/>
          <w:bCs/>
          <w:sz w:val="24"/>
          <w:szCs w:val="24"/>
        </w:rPr>
        <w:lastRenderedPageBreak/>
        <w:t>Ezequiel Rojas</w:t>
      </w:r>
    </w:p>
    <w:p w14:paraId="65196655" w14:textId="6C257123" w:rsidR="00F655D6" w:rsidRDefault="002A225C" w:rsidP="001F68D6">
      <w:pPr>
        <w:spacing w:line="480" w:lineRule="auto"/>
        <w:ind w:firstLine="708"/>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w:t>
      </w:r>
      <w:r w:rsidRPr="009826F8">
        <w:rPr>
          <w:rFonts w:ascii="Times New Roman" w:eastAsia="Times New Roman" w:hAnsi="Times New Roman" w:cs="Times New Roman"/>
          <w:color w:val="000000"/>
          <w:sz w:val="24"/>
          <w:szCs w:val="24"/>
          <w:lang w:eastAsia="es-CO"/>
        </w:rPr>
        <w:t>a influencia explícita de</w:t>
      </w:r>
      <w:r>
        <w:rPr>
          <w:rFonts w:ascii="Times New Roman" w:eastAsia="Times New Roman" w:hAnsi="Times New Roman" w:cs="Times New Roman"/>
          <w:color w:val="000000"/>
          <w:sz w:val="24"/>
          <w:szCs w:val="24"/>
          <w:lang w:eastAsia="es-CO"/>
        </w:rPr>
        <w:t xml:space="preserve"> Bentham en Colombia </w:t>
      </w:r>
      <w:r w:rsidRPr="009826F8">
        <w:rPr>
          <w:rFonts w:ascii="Times New Roman" w:eastAsia="Times New Roman" w:hAnsi="Times New Roman" w:cs="Times New Roman"/>
          <w:color w:val="000000"/>
          <w:sz w:val="24"/>
          <w:szCs w:val="24"/>
          <w:lang w:eastAsia="es-CO"/>
        </w:rPr>
        <w:t xml:space="preserve">se prolongó </w:t>
      </w:r>
      <w:r w:rsidR="00F655D6">
        <w:rPr>
          <w:rFonts w:ascii="Times New Roman" w:eastAsia="Times New Roman" w:hAnsi="Times New Roman" w:cs="Times New Roman"/>
          <w:color w:val="000000"/>
          <w:sz w:val="24"/>
          <w:szCs w:val="24"/>
          <w:lang w:eastAsia="es-CO"/>
        </w:rPr>
        <w:t>durante gran parte de la querella gracias a</w:t>
      </w:r>
      <w:r w:rsidRPr="009826F8">
        <w:rPr>
          <w:rFonts w:ascii="Times New Roman" w:eastAsia="Times New Roman" w:hAnsi="Times New Roman" w:cs="Times New Roman"/>
          <w:color w:val="000000"/>
          <w:sz w:val="24"/>
          <w:szCs w:val="24"/>
          <w:lang w:eastAsia="es-CO"/>
        </w:rPr>
        <w:t xml:space="preserve"> la actividad de catedráticos como Ezequiel Rojas</w:t>
      </w:r>
      <w:r w:rsidR="00F655D6">
        <w:rPr>
          <w:rFonts w:ascii="Times New Roman" w:eastAsia="Times New Roman" w:hAnsi="Times New Roman" w:cs="Times New Roman"/>
          <w:color w:val="000000"/>
          <w:sz w:val="24"/>
          <w:szCs w:val="24"/>
          <w:lang w:eastAsia="es-CO"/>
        </w:rPr>
        <w:t xml:space="preserve">, </w:t>
      </w:r>
      <w:r w:rsidRPr="009826F8">
        <w:rPr>
          <w:rFonts w:ascii="Times New Roman" w:eastAsia="Times New Roman" w:hAnsi="Times New Roman" w:cs="Times New Roman"/>
          <w:color w:val="000000"/>
          <w:sz w:val="24"/>
          <w:szCs w:val="24"/>
          <w:lang w:eastAsia="es-CO"/>
        </w:rPr>
        <w:t>entre muchos otros</w:t>
      </w:r>
      <w:r w:rsidR="00F655D6">
        <w:rPr>
          <w:rFonts w:ascii="Times New Roman" w:eastAsia="Times New Roman" w:hAnsi="Times New Roman" w:cs="Times New Roman"/>
          <w:color w:val="000000"/>
          <w:sz w:val="24"/>
          <w:szCs w:val="24"/>
          <w:lang w:eastAsia="es-CO"/>
        </w:rPr>
        <w:t>.</w:t>
      </w:r>
    </w:p>
    <w:p w14:paraId="644E7EF8" w14:textId="0DC33D18" w:rsidR="00F655D6" w:rsidRDefault="00F655D6" w:rsidP="001F68D6">
      <w:pPr>
        <w:spacing w:line="480" w:lineRule="auto"/>
        <w:ind w:firstLine="708"/>
        <w:jc w:val="both"/>
        <w:rPr>
          <w:rFonts w:ascii="Times New Roman" w:eastAsia="Times New Roman" w:hAnsi="Times New Roman" w:cs="Times New Roman"/>
          <w:color w:val="000000"/>
          <w:sz w:val="24"/>
          <w:szCs w:val="24"/>
          <w:lang w:eastAsia="es-CO"/>
        </w:rPr>
      </w:pPr>
      <w:r w:rsidRPr="009826F8">
        <w:rPr>
          <w:rFonts w:ascii="Times New Roman" w:eastAsia="Times New Roman" w:hAnsi="Times New Roman" w:cs="Times New Roman"/>
          <w:color w:val="000000"/>
          <w:sz w:val="24"/>
          <w:szCs w:val="24"/>
          <w:lang w:eastAsia="es-CO"/>
        </w:rPr>
        <w:t xml:space="preserve">Los primeros grandes actores políticos y mediáticos de Colombia posteriores a la Independencia buscaban orientación para construir un nuevo modelo de Estado. Entre estos, la historia registra a </w:t>
      </w:r>
      <w:r>
        <w:rPr>
          <w:rFonts w:ascii="Times New Roman" w:eastAsia="Times New Roman" w:hAnsi="Times New Roman" w:cs="Times New Roman"/>
          <w:color w:val="000000"/>
          <w:sz w:val="24"/>
          <w:szCs w:val="24"/>
          <w:lang w:eastAsia="es-CO"/>
        </w:rPr>
        <w:t>E</w:t>
      </w:r>
      <w:r w:rsidRPr="009826F8">
        <w:rPr>
          <w:rFonts w:ascii="Times New Roman" w:eastAsia="Times New Roman" w:hAnsi="Times New Roman" w:cs="Times New Roman"/>
          <w:color w:val="000000"/>
          <w:sz w:val="24"/>
          <w:szCs w:val="24"/>
          <w:lang w:eastAsia="es-CO"/>
        </w:rPr>
        <w:t>zequiel Rojas, político colombiano del siglo XIX, recordado como uno de los promotores, en la actividad política d</w:t>
      </w:r>
      <w:r>
        <w:rPr>
          <w:rFonts w:ascii="Times New Roman" w:eastAsia="Times New Roman" w:hAnsi="Times New Roman" w:cs="Times New Roman"/>
          <w:color w:val="000000"/>
          <w:sz w:val="24"/>
          <w:szCs w:val="24"/>
          <w:lang w:eastAsia="es-CO"/>
        </w:rPr>
        <w:t>el país</w:t>
      </w:r>
      <w:r w:rsidRPr="009826F8">
        <w:rPr>
          <w:rFonts w:ascii="Times New Roman" w:eastAsia="Times New Roman" w:hAnsi="Times New Roman" w:cs="Times New Roman"/>
          <w:color w:val="000000"/>
          <w:sz w:val="24"/>
          <w:szCs w:val="24"/>
          <w:lang w:eastAsia="es-CO"/>
        </w:rPr>
        <w:t>, de algunos elementos clave del utilitarismo de</w:t>
      </w:r>
      <w:r>
        <w:rPr>
          <w:rFonts w:ascii="Times New Roman" w:eastAsia="Times New Roman" w:hAnsi="Times New Roman" w:cs="Times New Roman"/>
          <w:color w:val="000000"/>
          <w:sz w:val="24"/>
          <w:szCs w:val="24"/>
          <w:lang w:eastAsia="es-CO"/>
        </w:rPr>
        <w:t xml:space="preserve"> </w:t>
      </w:r>
      <w:r w:rsidRPr="009826F8">
        <w:rPr>
          <w:rFonts w:ascii="Times New Roman" w:eastAsia="Times New Roman" w:hAnsi="Times New Roman" w:cs="Times New Roman"/>
          <w:color w:val="000000"/>
          <w:sz w:val="24"/>
          <w:szCs w:val="24"/>
          <w:lang w:eastAsia="es-CO"/>
        </w:rPr>
        <w:t xml:space="preserve">Bentham. </w:t>
      </w:r>
      <w:r>
        <w:rPr>
          <w:rFonts w:ascii="Times New Roman" w:eastAsia="Times New Roman" w:hAnsi="Times New Roman" w:cs="Times New Roman"/>
          <w:color w:val="000000"/>
          <w:sz w:val="24"/>
          <w:szCs w:val="24"/>
          <w:lang w:eastAsia="es-CO"/>
        </w:rPr>
        <w:t xml:space="preserve">No obstante, Rojas no fue solo un discípulo y difusor de las ideas </w:t>
      </w:r>
      <w:proofErr w:type="spellStart"/>
      <w:r>
        <w:rPr>
          <w:rFonts w:ascii="Times New Roman" w:eastAsia="Times New Roman" w:hAnsi="Times New Roman" w:cs="Times New Roman"/>
          <w:color w:val="000000"/>
          <w:sz w:val="24"/>
          <w:szCs w:val="24"/>
          <w:lang w:eastAsia="es-CO"/>
        </w:rPr>
        <w:t>benthamistas</w:t>
      </w:r>
      <w:proofErr w:type="spellEnd"/>
      <w:r>
        <w:rPr>
          <w:rFonts w:ascii="Times New Roman" w:eastAsia="Times New Roman" w:hAnsi="Times New Roman" w:cs="Times New Roman"/>
          <w:color w:val="000000"/>
          <w:sz w:val="24"/>
          <w:szCs w:val="24"/>
          <w:lang w:eastAsia="es-CO"/>
        </w:rPr>
        <w:t xml:space="preserve">. Adaptó las ideas del filósofo inglés a su contexto para darles un nuevo significado: incluyó un elemento religioso, ausente en la doctrina original </w:t>
      </w:r>
      <w:proofErr w:type="spellStart"/>
      <w:r>
        <w:rPr>
          <w:rFonts w:ascii="Times New Roman" w:eastAsia="Times New Roman" w:hAnsi="Times New Roman" w:cs="Times New Roman"/>
          <w:color w:val="000000"/>
          <w:sz w:val="24"/>
          <w:szCs w:val="24"/>
          <w:lang w:eastAsia="es-CO"/>
        </w:rPr>
        <w:t>benthamista</w:t>
      </w:r>
      <w:proofErr w:type="spellEnd"/>
      <w:r w:rsidR="00B80F6A">
        <w:rPr>
          <w:rFonts w:ascii="Times New Roman" w:eastAsia="Times New Roman" w:hAnsi="Times New Roman" w:cs="Times New Roman"/>
          <w:color w:val="000000"/>
          <w:sz w:val="24"/>
          <w:szCs w:val="24"/>
          <w:lang w:eastAsia="es-CO"/>
        </w:rPr>
        <w:t>: las leyes naturales que rigen la conducta humana serían dadas por las leyes divinas</w:t>
      </w:r>
      <w:r w:rsidR="00B807AB">
        <w:rPr>
          <w:rFonts w:ascii="Times New Roman" w:eastAsia="Times New Roman" w:hAnsi="Times New Roman" w:cs="Times New Roman"/>
          <w:color w:val="000000"/>
          <w:sz w:val="24"/>
          <w:szCs w:val="24"/>
          <w:lang w:eastAsia="es-CO"/>
        </w:rPr>
        <w:t xml:space="preserve">, </w:t>
      </w:r>
      <w:r w:rsidR="00B80F6A">
        <w:rPr>
          <w:rFonts w:ascii="Times New Roman" w:eastAsia="Times New Roman" w:hAnsi="Times New Roman" w:cs="Times New Roman"/>
          <w:color w:val="000000"/>
          <w:sz w:val="24"/>
          <w:szCs w:val="24"/>
          <w:lang w:eastAsia="es-CO"/>
        </w:rPr>
        <w:t>por lo que asumir la conducta utilitarista implica</w:t>
      </w:r>
      <w:r w:rsidR="00B807AB">
        <w:rPr>
          <w:rFonts w:ascii="Times New Roman" w:eastAsia="Times New Roman" w:hAnsi="Times New Roman" w:cs="Times New Roman"/>
          <w:color w:val="000000"/>
          <w:sz w:val="24"/>
          <w:szCs w:val="24"/>
          <w:lang w:eastAsia="es-CO"/>
        </w:rPr>
        <w:t>ría</w:t>
      </w:r>
      <w:r w:rsidR="00B80F6A">
        <w:rPr>
          <w:rFonts w:ascii="Times New Roman" w:eastAsia="Times New Roman" w:hAnsi="Times New Roman" w:cs="Times New Roman"/>
          <w:color w:val="000000"/>
          <w:sz w:val="24"/>
          <w:szCs w:val="24"/>
          <w:lang w:eastAsia="es-CO"/>
        </w:rPr>
        <w:t xml:space="preserve"> seguir la voluntad de Dios. Es decir, creyó que la doctrina </w:t>
      </w:r>
      <w:proofErr w:type="spellStart"/>
      <w:r w:rsidR="00B80F6A">
        <w:rPr>
          <w:rFonts w:ascii="Times New Roman" w:eastAsia="Times New Roman" w:hAnsi="Times New Roman" w:cs="Times New Roman"/>
          <w:color w:val="000000"/>
          <w:sz w:val="24"/>
          <w:szCs w:val="24"/>
          <w:lang w:eastAsia="es-CO"/>
        </w:rPr>
        <w:t>benthamista</w:t>
      </w:r>
      <w:proofErr w:type="spellEnd"/>
      <w:r w:rsidR="00B80F6A">
        <w:rPr>
          <w:rFonts w:ascii="Times New Roman" w:eastAsia="Times New Roman" w:hAnsi="Times New Roman" w:cs="Times New Roman"/>
          <w:color w:val="000000"/>
          <w:sz w:val="24"/>
          <w:szCs w:val="24"/>
          <w:lang w:eastAsia="es-CO"/>
        </w:rPr>
        <w:t xml:space="preserve"> podía ser compatible con principios de la religión cristiana (contrariando las acusaciones de sus detractores, como Miguel Antonio Caro).</w:t>
      </w:r>
    </w:p>
    <w:p w14:paraId="3269D852" w14:textId="628A2B7D" w:rsidR="00F655D6" w:rsidRPr="009826F8" w:rsidRDefault="00F655D6" w:rsidP="001F68D6">
      <w:pPr>
        <w:spacing w:line="480" w:lineRule="auto"/>
        <w:ind w:firstLine="708"/>
        <w:jc w:val="both"/>
        <w:rPr>
          <w:rFonts w:ascii="Times New Roman" w:eastAsia="Times New Roman" w:hAnsi="Times New Roman" w:cs="Times New Roman"/>
          <w:sz w:val="24"/>
          <w:szCs w:val="24"/>
          <w:lang w:eastAsia="es-CO"/>
        </w:rPr>
      </w:pPr>
      <w:r w:rsidRPr="009826F8">
        <w:rPr>
          <w:rFonts w:ascii="Times New Roman" w:eastAsia="Times New Roman" w:hAnsi="Times New Roman" w:cs="Times New Roman"/>
          <w:color w:val="000000"/>
          <w:sz w:val="24"/>
          <w:szCs w:val="24"/>
          <w:lang w:eastAsia="es-CO"/>
        </w:rPr>
        <w:t>Algunos autores comentan que Rojas no tiene mayor lugar en la historia de las ideas de Colombia por suscribir una concepción económica distinta a la predominante de su época (Hurtado J., 2015, p.153). No obstante, el político, por medio de un esfuerzo claramente intencionado, no solo le dio un lugar a la doctrina moral -o a algunos de sus elementos- del filósofo en el país, sino que, además, intentó adaptarla al contexto de este</w:t>
      </w:r>
      <w:r w:rsidR="00B80F6A">
        <w:rPr>
          <w:rFonts w:ascii="Times New Roman" w:eastAsia="Times New Roman" w:hAnsi="Times New Roman" w:cs="Times New Roman"/>
          <w:color w:val="000000"/>
          <w:sz w:val="24"/>
          <w:szCs w:val="24"/>
          <w:lang w:eastAsia="es-CO"/>
        </w:rPr>
        <w:t>.</w:t>
      </w:r>
    </w:p>
    <w:p w14:paraId="219C8EAB" w14:textId="35352DC6" w:rsidR="00F655D6" w:rsidRPr="009826F8" w:rsidRDefault="00AB4D2B" w:rsidP="001F68D6">
      <w:pPr>
        <w:spacing w:line="480" w:lineRule="auto"/>
        <w:ind w:firstLine="708"/>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Ezequiel </w:t>
      </w:r>
      <w:r w:rsidR="00F655D6" w:rsidRPr="009826F8">
        <w:rPr>
          <w:rFonts w:ascii="Times New Roman" w:eastAsia="Times New Roman" w:hAnsi="Times New Roman" w:cs="Times New Roman"/>
          <w:color w:val="000000"/>
          <w:sz w:val="24"/>
          <w:szCs w:val="24"/>
          <w:lang w:eastAsia="es-CO"/>
        </w:rPr>
        <w:t xml:space="preserve">Rojas fue uno de los principales docentes de economía política en la Colombia de su momento, y en sus cursos incluía componentes importantes de </w:t>
      </w:r>
      <w:r w:rsidR="00F655D6">
        <w:rPr>
          <w:rFonts w:ascii="Times New Roman" w:eastAsia="Times New Roman" w:hAnsi="Times New Roman" w:cs="Times New Roman"/>
          <w:color w:val="000000"/>
          <w:sz w:val="24"/>
          <w:szCs w:val="24"/>
          <w:lang w:eastAsia="es-CO"/>
        </w:rPr>
        <w:t xml:space="preserve">la teoría moral, jurídica y política de </w:t>
      </w:r>
      <w:r w:rsidR="00F655D6" w:rsidRPr="009826F8">
        <w:rPr>
          <w:rFonts w:ascii="Times New Roman" w:eastAsia="Times New Roman" w:hAnsi="Times New Roman" w:cs="Times New Roman"/>
          <w:color w:val="000000"/>
          <w:sz w:val="24"/>
          <w:szCs w:val="24"/>
          <w:lang w:eastAsia="es-CO"/>
        </w:rPr>
        <w:t xml:space="preserve">Bentham. Además, </w:t>
      </w:r>
      <w:r w:rsidR="00F655D6">
        <w:rPr>
          <w:rFonts w:ascii="Times New Roman" w:eastAsia="Times New Roman" w:hAnsi="Times New Roman" w:cs="Times New Roman"/>
          <w:color w:val="000000"/>
          <w:sz w:val="24"/>
          <w:szCs w:val="24"/>
          <w:lang w:eastAsia="es-CO"/>
        </w:rPr>
        <w:t xml:space="preserve">también fue </w:t>
      </w:r>
      <w:r w:rsidR="00F655D6" w:rsidRPr="009826F8">
        <w:rPr>
          <w:rFonts w:ascii="Times New Roman" w:eastAsia="Times New Roman" w:hAnsi="Times New Roman" w:cs="Times New Roman"/>
          <w:color w:val="000000"/>
          <w:sz w:val="24"/>
          <w:szCs w:val="24"/>
          <w:lang w:eastAsia="es-CO"/>
        </w:rPr>
        <w:t>por su esfuerzo</w:t>
      </w:r>
      <w:r w:rsidR="00F655D6">
        <w:rPr>
          <w:rFonts w:ascii="Times New Roman" w:eastAsia="Times New Roman" w:hAnsi="Times New Roman" w:cs="Times New Roman"/>
          <w:color w:val="000000"/>
          <w:sz w:val="24"/>
          <w:szCs w:val="24"/>
          <w:lang w:eastAsia="es-CO"/>
        </w:rPr>
        <w:t xml:space="preserve"> que</w:t>
      </w:r>
      <w:r w:rsidR="00F655D6" w:rsidRPr="009826F8">
        <w:rPr>
          <w:rFonts w:ascii="Times New Roman" w:eastAsia="Times New Roman" w:hAnsi="Times New Roman" w:cs="Times New Roman"/>
          <w:color w:val="000000"/>
          <w:sz w:val="24"/>
          <w:szCs w:val="24"/>
          <w:lang w:eastAsia="es-CO"/>
        </w:rPr>
        <w:t xml:space="preserve"> se instituyó a la </w:t>
      </w:r>
      <w:r w:rsidR="00F655D6">
        <w:rPr>
          <w:rFonts w:ascii="Times New Roman" w:eastAsia="Times New Roman" w:hAnsi="Times New Roman" w:cs="Times New Roman"/>
          <w:color w:val="000000"/>
          <w:sz w:val="24"/>
          <w:szCs w:val="24"/>
          <w:lang w:eastAsia="es-CO"/>
        </w:rPr>
        <w:t>E</w:t>
      </w:r>
      <w:r w:rsidR="00F655D6" w:rsidRPr="009826F8">
        <w:rPr>
          <w:rFonts w:ascii="Times New Roman" w:eastAsia="Times New Roman" w:hAnsi="Times New Roman" w:cs="Times New Roman"/>
          <w:color w:val="000000"/>
          <w:sz w:val="24"/>
          <w:szCs w:val="24"/>
          <w:lang w:eastAsia="es-CO"/>
        </w:rPr>
        <w:t>conomía política como contenido de estudio obligatorio en los estudios universitarios del país (Hurtado J., 2015).</w:t>
      </w:r>
    </w:p>
    <w:p w14:paraId="190E33A3" w14:textId="312A4D5F" w:rsidR="00114D2E" w:rsidRPr="001F68D6" w:rsidRDefault="00F655D6" w:rsidP="001F68D6">
      <w:pPr>
        <w:spacing w:line="480" w:lineRule="auto"/>
        <w:ind w:firstLine="708"/>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Antes de continuar con el desarrollo del pensamiento de Rojas y la influencia que recibió de Bentham, para poder identificar semejanzas entre ambos es pertinente recordar que, p</w:t>
      </w:r>
      <w:r w:rsidRPr="009826F8">
        <w:rPr>
          <w:rFonts w:ascii="Times New Roman" w:eastAsia="Times New Roman" w:hAnsi="Times New Roman" w:cs="Times New Roman"/>
          <w:color w:val="000000"/>
          <w:sz w:val="24"/>
          <w:szCs w:val="24"/>
          <w:lang w:eastAsia="es-CO"/>
        </w:rPr>
        <w:t xml:space="preserve">ara </w:t>
      </w:r>
      <w:r>
        <w:rPr>
          <w:rFonts w:ascii="Times New Roman" w:eastAsia="Times New Roman" w:hAnsi="Times New Roman" w:cs="Times New Roman"/>
          <w:color w:val="000000"/>
          <w:sz w:val="24"/>
          <w:szCs w:val="24"/>
          <w:lang w:eastAsia="es-CO"/>
        </w:rPr>
        <w:t>el filósofo inglés</w:t>
      </w:r>
      <w:r w:rsidRPr="009826F8">
        <w:rPr>
          <w:rFonts w:ascii="Times New Roman" w:eastAsia="Times New Roman" w:hAnsi="Times New Roman" w:cs="Times New Roman"/>
          <w:color w:val="000000"/>
          <w:sz w:val="24"/>
          <w:szCs w:val="24"/>
          <w:lang w:eastAsia="es-CO"/>
        </w:rPr>
        <w:t>, el conocimiento de la naturaleza humana</w:t>
      </w:r>
      <w:r w:rsidR="00593DE0">
        <w:rPr>
          <w:rFonts w:ascii="Times New Roman" w:eastAsia="Times New Roman" w:hAnsi="Times New Roman" w:cs="Times New Roman"/>
          <w:color w:val="000000"/>
          <w:sz w:val="24"/>
          <w:szCs w:val="24"/>
          <w:lang w:eastAsia="es-CO"/>
        </w:rPr>
        <w:t>, el cual se adquiere con métodos de las ciencias naturales,</w:t>
      </w:r>
      <w:r w:rsidR="00593DE0" w:rsidRPr="009826F8">
        <w:rPr>
          <w:rFonts w:ascii="Times New Roman" w:eastAsia="Times New Roman" w:hAnsi="Times New Roman" w:cs="Times New Roman"/>
          <w:color w:val="000000"/>
          <w:sz w:val="24"/>
          <w:szCs w:val="24"/>
          <w:lang w:eastAsia="es-CO"/>
        </w:rPr>
        <w:t xml:space="preserve"> </w:t>
      </w:r>
      <w:r w:rsidRPr="009826F8">
        <w:rPr>
          <w:rFonts w:ascii="Times New Roman" w:eastAsia="Times New Roman" w:hAnsi="Times New Roman" w:cs="Times New Roman"/>
          <w:color w:val="000000"/>
          <w:sz w:val="24"/>
          <w:szCs w:val="24"/>
          <w:lang w:eastAsia="es-CO"/>
        </w:rPr>
        <w:t xml:space="preserve">sirve para </w:t>
      </w:r>
      <w:r>
        <w:rPr>
          <w:rFonts w:ascii="Times New Roman" w:eastAsia="Times New Roman" w:hAnsi="Times New Roman" w:cs="Times New Roman"/>
          <w:color w:val="000000"/>
          <w:sz w:val="24"/>
          <w:szCs w:val="24"/>
          <w:lang w:eastAsia="es-CO"/>
        </w:rPr>
        <w:t>buscar</w:t>
      </w:r>
      <w:r w:rsidRPr="009826F8">
        <w:rPr>
          <w:rFonts w:ascii="Times New Roman" w:eastAsia="Times New Roman" w:hAnsi="Times New Roman" w:cs="Times New Roman"/>
          <w:color w:val="000000"/>
          <w:sz w:val="24"/>
          <w:szCs w:val="24"/>
          <w:lang w:eastAsia="es-CO"/>
        </w:rPr>
        <w:t xml:space="preserve"> el bienestar de la comunidad</w:t>
      </w:r>
      <w:r>
        <w:rPr>
          <w:rFonts w:ascii="Times New Roman" w:eastAsia="Times New Roman" w:hAnsi="Times New Roman" w:cs="Times New Roman"/>
          <w:color w:val="000000"/>
          <w:sz w:val="24"/>
          <w:szCs w:val="24"/>
          <w:lang w:eastAsia="es-CO"/>
        </w:rPr>
        <w:t xml:space="preserve"> (</w:t>
      </w:r>
      <w:r w:rsidRPr="009826F8">
        <w:rPr>
          <w:rFonts w:ascii="Times New Roman" w:eastAsia="Times New Roman" w:hAnsi="Times New Roman" w:cs="Times New Roman"/>
          <w:color w:val="000000"/>
          <w:sz w:val="24"/>
          <w:szCs w:val="24"/>
          <w:lang w:eastAsia="es-CO"/>
        </w:rPr>
        <w:t>que puede ser desconocido por sus miembros pero que</w:t>
      </w:r>
      <w:r>
        <w:rPr>
          <w:rFonts w:ascii="Times New Roman" w:eastAsia="Times New Roman" w:hAnsi="Times New Roman" w:cs="Times New Roman"/>
          <w:color w:val="000000"/>
          <w:sz w:val="24"/>
          <w:szCs w:val="24"/>
          <w:lang w:eastAsia="es-CO"/>
        </w:rPr>
        <w:t xml:space="preserve">, no obstante, </w:t>
      </w:r>
      <w:r w:rsidRPr="009826F8">
        <w:rPr>
          <w:rFonts w:ascii="Times New Roman" w:eastAsia="Times New Roman" w:hAnsi="Times New Roman" w:cs="Times New Roman"/>
          <w:color w:val="000000"/>
          <w:sz w:val="24"/>
          <w:szCs w:val="24"/>
          <w:lang w:eastAsia="es-CO"/>
        </w:rPr>
        <w:t>puede ser calculado por el legislador</w:t>
      </w:r>
      <w:r>
        <w:rPr>
          <w:rFonts w:ascii="Times New Roman" w:eastAsia="Times New Roman" w:hAnsi="Times New Roman" w:cs="Times New Roman"/>
          <w:color w:val="000000"/>
          <w:sz w:val="24"/>
          <w:szCs w:val="24"/>
          <w:lang w:eastAsia="es-CO"/>
        </w:rPr>
        <w:t>)</w:t>
      </w:r>
      <w:r w:rsidRPr="009826F8">
        <w:rPr>
          <w:rFonts w:ascii="Times New Roman" w:eastAsia="Times New Roman" w:hAnsi="Times New Roman" w:cs="Times New Roman"/>
          <w:color w:val="000000"/>
          <w:sz w:val="24"/>
          <w:szCs w:val="24"/>
          <w:lang w:eastAsia="es-CO"/>
        </w:rPr>
        <w:t xml:space="preserve">; sirve para ilustrar al gobernador sobre las facultades humanas, que son fuente de </w:t>
      </w:r>
      <w:r>
        <w:rPr>
          <w:rFonts w:ascii="Times New Roman" w:eastAsia="Times New Roman" w:hAnsi="Times New Roman" w:cs="Times New Roman"/>
          <w:color w:val="000000"/>
          <w:sz w:val="24"/>
          <w:szCs w:val="24"/>
          <w:lang w:eastAsia="es-CO"/>
        </w:rPr>
        <w:t>las necesidades de los individuos humanos</w:t>
      </w:r>
      <w:r w:rsidRPr="009826F8">
        <w:rPr>
          <w:rFonts w:ascii="Times New Roman" w:eastAsia="Times New Roman" w:hAnsi="Times New Roman" w:cs="Times New Roman"/>
          <w:color w:val="000000"/>
          <w:sz w:val="24"/>
          <w:szCs w:val="24"/>
          <w:lang w:eastAsia="es-CO"/>
        </w:rPr>
        <w:t xml:space="preserve">. Para mantener el orden social se requiere la intervención del Estado, que </w:t>
      </w:r>
      <w:r>
        <w:rPr>
          <w:rFonts w:ascii="Times New Roman" w:eastAsia="Times New Roman" w:hAnsi="Times New Roman" w:cs="Times New Roman"/>
          <w:color w:val="000000"/>
          <w:sz w:val="24"/>
          <w:szCs w:val="24"/>
          <w:lang w:eastAsia="es-CO"/>
        </w:rPr>
        <w:t>debe gestionar</w:t>
      </w:r>
      <w:r w:rsidRPr="009826F8">
        <w:rPr>
          <w:rFonts w:ascii="Times New Roman" w:eastAsia="Times New Roman" w:hAnsi="Times New Roman" w:cs="Times New Roman"/>
          <w:color w:val="000000"/>
          <w:sz w:val="24"/>
          <w:szCs w:val="24"/>
          <w:lang w:eastAsia="es-CO"/>
        </w:rPr>
        <w:t xml:space="preserve"> convenientemente los intereses privados y públicos</w:t>
      </w:r>
      <w:r>
        <w:rPr>
          <w:rFonts w:ascii="Times New Roman" w:eastAsia="Times New Roman" w:hAnsi="Times New Roman" w:cs="Times New Roman"/>
          <w:color w:val="000000"/>
          <w:sz w:val="24"/>
          <w:szCs w:val="24"/>
          <w:lang w:eastAsia="es-CO"/>
        </w:rPr>
        <w:t xml:space="preserve"> de su comunidad. Continuemos con Ezequiel Rojas</w:t>
      </w:r>
      <w:r w:rsidR="001F68D6">
        <w:rPr>
          <w:rFonts w:ascii="Times New Roman" w:eastAsia="Times New Roman" w:hAnsi="Times New Roman" w:cs="Times New Roman"/>
          <w:color w:val="000000"/>
          <w:sz w:val="24"/>
          <w:szCs w:val="24"/>
          <w:lang w:eastAsia="es-CO"/>
        </w:rPr>
        <w:t>.</w:t>
      </w:r>
    </w:p>
    <w:p w14:paraId="4E8C0B47" w14:textId="07951086" w:rsidR="004231B7" w:rsidRPr="004231B7" w:rsidRDefault="00F655D6" w:rsidP="001F68D6">
      <w:pPr>
        <w:spacing w:line="48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ab/>
      </w:r>
      <w:r w:rsidR="00114D2E">
        <w:rPr>
          <w:rFonts w:ascii="Times New Roman" w:eastAsia="Times New Roman" w:hAnsi="Times New Roman" w:cs="Times New Roman"/>
          <w:color w:val="000000"/>
          <w:sz w:val="24"/>
          <w:szCs w:val="24"/>
          <w:lang w:eastAsia="es-CO"/>
        </w:rPr>
        <w:t>La obra de Ezequiel Rojas es extensa y comprende asuntos jurídicos, económicos, políticos, filosóficos, lógicos, lingüísticos, etc.</w:t>
      </w:r>
      <w:r w:rsidRPr="00114D2E">
        <w:rPr>
          <w:rFonts w:ascii="Times New Roman" w:eastAsia="Times New Roman" w:hAnsi="Times New Roman" w:cs="Times New Roman"/>
          <w:color w:val="000000"/>
          <w:sz w:val="24"/>
          <w:szCs w:val="24"/>
          <w:lang w:eastAsia="es-CO"/>
        </w:rPr>
        <w:t xml:space="preserve"> </w:t>
      </w:r>
      <w:r w:rsidR="004231B7">
        <w:rPr>
          <w:rFonts w:ascii="Times New Roman" w:eastAsia="Times New Roman" w:hAnsi="Times New Roman" w:cs="Times New Roman"/>
          <w:color w:val="000000"/>
          <w:sz w:val="24"/>
          <w:szCs w:val="24"/>
          <w:lang w:eastAsia="es-CO"/>
        </w:rPr>
        <w:t xml:space="preserve">Una muestra de ella es la colección de artículos titulada </w:t>
      </w:r>
      <w:r w:rsidR="004231B7" w:rsidRPr="004231B7">
        <w:rPr>
          <w:rFonts w:ascii="Times New Roman" w:eastAsia="Times New Roman" w:hAnsi="Times New Roman" w:cs="Times New Roman"/>
          <w:i/>
          <w:iCs/>
          <w:color w:val="000000"/>
          <w:sz w:val="24"/>
          <w:szCs w:val="24"/>
          <w:lang w:eastAsia="es-CO"/>
        </w:rPr>
        <w:t>Filosofía de la moral</w:t>
      </w:r>
      <w:r w:rsidR="004231B7">
        <w:rPr>
          <w:rFonts w:ascii="Times New Roman" w:eastAsia="Times New Roman" w:hAnsi="Times New Roman" w:cs="Times New Roman"/>
          <w:color w:val="000000"/>
          <w:sz w:val="24"/>
          <w:szCs w:val="24"/>
          <w:lang w:eastAsia="es-CO"/>
        </w:rPr>
        <w:t>, en los que discute, como afirma en su prefacio a la edición francesa, algunas cuestiones fundamentales de la moral (Rojas, 1870).</w:t>
      </w:r>
      <w:r w:rsidR="00965E8E">
        <w:rPr>
          <w:rFonts w:ascii="Times New Roman" w:eastAsia="Times New Roman" w:hAnsi="Times New Roman" w:cs="Times New Roman"/>
          <w:color w:val="000000"/>
          <w:sz w:val="24"/>
          <w:szCs w:val="24"/>
          <w:lang w:eastAsia="es-CO"/>
        </w:rPr>
        <w:t xml:space="preserve"> En efecto, se pregunta aquí por aquella propiedad que hace que las leyes, las instituciones, las acciones y las costumbres sean buenas o malas, morales o inmorales.</w:t>
      </w:r>
    </w:p>
    <w:p w14:paraId="1102B704" w14:textId="77777777" w:rsidR="00085B88" w:rsidRDefault="00965E8E" w:rsidP="001F68D6">
      <w:pPr>
        <w:spacing w:line="480" w:lineRule="auto"/>
        <w:ind w:firstLine="708"/>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Rojas, de forma similar a Bentham,</w:t>
      </w:r>
      <w:r w:rsidR="00F655D6" w:rsidRPr="00114D2E">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 xml:space="preserve">equipara el bien </w:t>
      </w:r>
      <w:r w:rsidR="00632038">
        <w:rPr>
          <w:rFonts w:ascii="Times New Roman" w:eastAsia="Times New Roman" w:hAnsi="Times New Roman" w:cs="Times New Roman"/>
          <w:color w:val="000000"/>
          <w:sz w:val="24"/>
          <w:szCs w:val="24"/>
          <w:lang w:eastAsia="es-CO"/>
        </w:rPr>
        <w:t xml:space="preserve">y la felicidad, </w:t>
      </w:r>
      <w:r>
        <w:rPr>
          <w:rFonts w:ascii="Times New Roman" w:eastAsia="Times New Roman" w:hAnsi="Times New Roman" w:cs="Times New Roman"/>
          <w:color w:val="000000"/>
          <w:sz w:val="24"/>
          <w:szCs w:val="24"/>
          <w:lang w:eastAsia="es-CO"/>
        </w:rPr>
        <w:t xml:space="preserve">y el mal </w:t>
      </w:r>
      <w:r w:rsidR="00632038">
        <w:rPr>
          <w:rFonts w:ascii="Times New Roman" w:eastAsia="Times New Roman" w:hAnsi="Times New Roman" w:cs="Times New Roman"/>
          <w:color w:val="000000"/>
          <w:sz w:val="24"/>
          <w:szCs w:val="24"/>
          <w:lang w:eastAsia="es-CO"/>
        </w:rPr>
        <w:t xml:space="preserve">y la desgracia, </w:t>
      </w:r>
      <w:r>
        <w:rPr>
          <w:rFonts w:ascii="Times New Roman" w:eastAsia="Times New Roman" w:hAnsi="Times New Roman" w:cs="Times New Roman"/>
          <w:color w:val="000000"/>
          <w:sz w:val="24"/>
          <w:szCs w:val="24"/>
          <w:lang w:eastAsia="es-CO"/>
        </w:rPr>
        <w:t>con el placer y el displacer</w:t>
      </w:r>
      <w:r w:rsidR="00632038">
        <w:rPr>
          <w:rFonts w:ascii="Times New Roman" w:eastAsia="Times New Roman" w:hAnsi="Times New Roman" w:cs="Times New Roman"/>
          <w:color w:val="000000"/>
          <w:sz w:val="24"/>
          <w:szCs w:val="24"/>
          <w:lang w:eastAsia="es-CO"/>
        </w:rPr>
        <w:t>. “Las sensaciones penosas constituyen la desgracia, las agradables la felicidad” (Rojas, 1870, p.45). A</w:t>
      </w:r>
      <w:r>
        <w:rPr>
          <w:rFonts w:ascii="Times New Roman" w:eastAsia="Times New Roman" w:hAnsi="Times New Roman" w:cs="Times New Roman"/>
          <w:color w:val="000000"/>
          <w:sz w:val="24"/>
          <w:szCs w:val="24"/>
          <w:lang w:eastAsia="es-CO"/>
        </w:rPr>
        <w:t xml:space="preserve">demás, parte de que los seres humanos </w:t>
      </w:r>
      <w:r w:rsidR="00632038">
        <w:rPr>
          <w:rFonts w:ascii="Times New Roman" w:eastAsia="Times New Roman" w:hAnsi="Times New Roman" w:cs="Times New Roman"/>
          <w:color w:val="000000"/>
          <w:sz w:val="24"/>
          <w:szCs w:val="24"/>
          <w:lang w:eastAsia="es-CO"/>
        </w:rPr>
        <w:t>tienden</w:t>
      </w:r>
      <w:r>
        <w:rPr>
          <w:rFonts w:ascii="Times New Roman" w:eastAsia="Times New Roman" w:hAnsi="Times New Roman" w:cs="Times New Roman"/>
          <w:color w:val="000000"/>
          <w:sz w:val="24"/>
          <w:szCs w:val="24"/>
          <w:lang w:eastAsia="es-CO"/>
        </w:rPr>
        <w:t xml:space="preserve"> naturalmente a</w:t>
      </w:r>
      <w:r w:rsidR="00632038">
        <w:rPr>
          <w:rFonts w:ascii="Times New Roman" w:eastAsia="Times New Roman" w:hAnsi="Times New Roman" w:cs="Times New Roman"/>
          <w:color w:val="000000"/>
          <w:sz w:val="24"/>
          <w:szCs w:val="24"/>
          <w:lang w:eastAsia="es-CO"/>
        </w:rPr>
        <w:t xml:space="preserve"> buscar las sensaciones agradables y a evitar las desagradables (sometiéndose a estas últimas a veces solamente para evitar peores). </w:t>
      </w:r>
      <w:r>
        <w:rPr>
          <w:rFonts w:ascii="Times New Roman" w:eastAsia="Times New Roman" w:hAnsi="Times New Roman" w:cs="Times New Roman"/>
          <w:color w:val="000000"/>
          <w:sz w:val="24"/>
          <w:szCs w:val="24"/>
          <w:lang w:eastAsia="es-CO"/>
        </w:rPr>
        <w:t>S</w:t>
      </w:r>
      <w:r w:rsidR="00F655D6" w:rsidRPr="00114D2E">
        <w:rPr>
          <w:rFonts w:ascii="Times New Roman" w:eastAsia="Times New Roman" w:hAnsi="Times New Roman" w:cs="Times New Roman"/>
          <w:color w:val="000000"/>
          <w:sz w:val="24"/>
          <w:szCs w:val="24"/>
          <w:lang w:eastAsia="es-CO"/>
        </w:rPr>
        <w:t xml:space="preserve">ostiene que </w:t>
      </w:r>
      <w:r w:rsidR="00B80F6A" w:rsidRPr="00114D2E">
        <w:rPr>
          <w:rFonts w:ascii="Times New Roman" w:eastAsia="Times New Roman" w:hAnsi="Times New Roman" w:cs="Times New Roman"/>
          <w:color w:val="000000"/>
          <w:sz w:val="24"/>
          <w:szCs w:val="24"/>
          <w:lang w:eastAsia="es-CO"/>
        </w:rPr>
        <w:t>las acciones humanas son</w:t>
      </w:r>
      <w:r w:rsidR="00F655D6" w:rsidRPr="00114D2E">
        <w:rPr>
          <w:rFonts w:ascii="Times New Roman" w:eastAsia="Times New Roman" w:hAnsi="Times New Roman" w:cs="Times New Roman"/>
          <w:color w:val="000000"/>
          <w:sz w:val="24"/>
          <w:szCs w:val="24"/>
          <w:lang w:eastAsia="es-CO"/>
        </w:rPr>
        <w:t xml:space="preserve"> fuente de la felicidad </w:t>
      </w:r>
      <w:r w:rsidR="00B80F6A" w:rsidRPr="00114D2E">
        <w:rPr>
          <w:rFonts w:ascii="Times New Roman" w:eastAsia="Times New Roman" w:hAnsi="Times New Roman" w:cs="Times New Roman"/>
          <w:color w:val="000000"/>
          <w:sz w:val="24"/>
          <w:szCs w:val="24"/>
          <w:lang w:eastAsia="es-CO"/>
        </w:rPr>
        <w:t>y</w:t>
      </w:r>
      <w:r w:rsidR="00F655D6" w:rsidRPr="00114D2E">
        <w:rPr>
          <w:rFonts w:ascii="Times New Roman" w:eastAsia="Times New Roman" w:hAnsi="Times New Roman" w:cs="Times New Roman"/>
          <w:color w:val="000000"/>
          <w:sz w:val="24"/>
          <w:szCs w:val="24"/>
          <w:lang w:eastAsia="es-CO"/>
        </w:rPr>
        <w:t xml:space="preserve"> placer, y de tristeza o pena</w:t>
      </w:r>
      <w:r w:rsidR="00B80F6A" w:rsidRPr="00114D2E">
        <w:rPr>
          <w:rFonts w:ascii="Times New Roman" w:eastAsia="Times New Roman" w:hAnsi="Times New Roman" w:cs="Times New Roman"/>
          <w:color w:val="000000"/>
          <w:sz w:val="24"/>
          <w:szCs w:val="24"/>
          <w:lang w:eastAsia="es-CO"/>
        </w:rPr>
        <w:t xml:space="preserve">: </w:t>
      </w:r>
      <w:r w:rsidR="00F655D6" w:rsidRPr="00114D2E">
        <w:rPr>
          <w:rFonts w:ascii="Times New Roman" w:eastAsia="Times New Roman" w:hAnsi="Times New Roman" w:cs="Times New Roman"/>
          <w:color w:val="000000"/>
          <w:sz w:val="24"/>
          <w:szCs w:val="24"/>
          <w:lang w:eastAsia="es-CO"/>
        </w:rPr>
        <w:t xml:space="preserve">pueden ser buenas o malas en virtud de cuáles de aquellas impresiones provoquen en la experiencia del individuo (Hurtado J., 2015, p.165). </w:t>
      </w:r>
    </w:p>
    <w:p w14:paraId="153A0C34" w14:textId="70D4CA51" w:rsidR="00F655D6" w:rsidRPr="00085B88" w:rsidRDefault="00F655D6" w:rsidP="001F68D6">
      <w:pPr>
        <w:spacing w:line="480" w:lineRule="auto"/>
        <w:ind w:firstLine="708"/>
        <w:jc w:val="both"/>
        <w:rPr>
          <w:rFonts w:ascii="Times New Roman" w:eastAsia="Times New Roman" w:hAnsi="Times New Roman" w:cs="Times New Roman"/>
          <w:color w:val="000000"/>
          <w:sz w:val="24"/>
          <w:szCs w:val="24"/>
          <w:lang w:eastAsia="es-CO"/>
        </w:rPr>
      </w:pPr>
      <w:r w:rsidRPr="00114D2E">
        <w:rPr>
          <w:rFonts w:ascii="Times New Roman" w:eastAsia="Times New Roman" w:hAnsi="Times New Roman" w:cs="Times New Roman"/>
          <w:color w:val="000000"/>
          <w:sz w:val="24"/>
          <w:szCs w:val="24"/>
          <w:lang w:eastAsia="es-CO"/>
        </w:rPr>
        <w:t xml:space="preserve">Es por </w:t>
      </w:r>
      <w:r w:rsidR="00085B88">
        <w:rPr>
          <w:rFonts w:ascii="Times New Roman" w:eastAsia="Times New Roman" w:hAnsi="Times New Roman" w:cs="Times New Roman"/>
          <w:color w:val="000000"/>
          <w:sz w:val="24"/>
          <w:szCs w:val="24"/>
          <w:lang w:eastAsia="es-CO"/>
        </w:rPr>
        <w:t>lo anterior</w:t>
      </w:r>
      <w:r w:rsidRPr="00114D2E">
        <w:rPr>
          <w:rFonts w:ascii="Times New Roman" w:eastAsia="Times New Roman" w:hAnsi="Times New Roman" w:cs="Times New Roman"/>
          <w:color w:val="000000"/>
          <w:sz w:val="24"/>
          <w:szCs w:val="24"/>
          <w:lang w:eastAsia="es-CO"/>
        </w:rPr>
        <w:t xml:space="preserve"> que </w:t>
      </w:r>
      <w:r w:rsidR="00085B88">
        <w:rPr>
          <w:rFonts w:ascii="Times New Roman" w:eastAsia="Times New Roman" w:hAnsi="Times New Roman" w:cs="Times New Roman"/>
          <w:color w:val="000000"/>
          <w:sz w:val="24"/>
          <w:szCs w:val="24"/>
          <w:lang w:eastAsia="es-CO"/>
        </w:rPr>
        <w:t>Rojas</w:t>
      </w:r>
      <w:r w:rsidRPr="00114D2E">
        <w:rPr>
          <w:rFonts w:ascii="Times New Roman" w:eastAsia="Times New Roman" w:hAnsi="Times New Roman" w:cs="Times New Roman"/>
          <w:color w:val="000000"/>
          <w:sz w:val="24"/>
          <w:szCs w:val="24"/>
          <w:lang w:eastAsia="es-CO"/>
        </w:rPr>
        <w:t xml:space="preserve">, en concordancia aguda con </w:t>
      </w:r>
      <w:r w:rsidR="00965E8E">
        <w:rPr>
          <w:rFonts w:ascii="Times New Roman" w:eastAsia="Times New Roman" w:hAnsi="Times New Roman" w:cs="Times New Roman"/>
          <w:color w:val="000000"/>
          <w:sz w:val="24"/>
          <w:szCs w:val="24"/>
          <w:lang w:eastAsia="es-CO"/>
        </w:rPr>
        <w:t>el filósofo inglés</w:t>
      </w:r>
      <w:r w:rsidRPr="00114D2E">
        <w:rPr>
          <w:rFonts w:ascii="Times New Roman" w:eastAsia="Times New Roman" w:hAnsi="Times New Roman" w:cs="Times New Roman"/>
          <w:color w:val="000000"/>
          <w:sz w:val="24"/>
          <w:szCs w:val="24"/>
          <w:lang w:eastAsia="es-CO"/>
        </w:rPr>
        <w:t xml:space="preserve">, sostuvo que, para promover un orden social adecuado, se debe partir con una base particular: una </w:t>
      </w:r>
      <w:r w:rsidRPr="00114D2E">
        <w:rPr>
          <w:rFonts w:ascii="Times New Roman" w:eastAsia="Times New Roman" w:hAnsi="Times New Roman" w:cs="Times New Roman"/>
          <w:color w:val="000000"/>
          <w:sz w:val="24"/>
          <w:szCs w:val="24"/>
          <w:lang w:eastAsia="es-CO"/>
        </w:rPr>
        <w:lastRenderedPageBreak/>
        <w:t>comprensión íntegra de la naturaleza humana</w:t>
      </w:r>
      <w:r w:rsidR="00593DE0" w:rsidRPr="00114D2E">
        <w:rPr>
          <w:rFonts w:ascii="Times New Roman" w:eastAsia="Times New Roman" w:hAnsi="Times New Roman" w:cs="Times New Roman"/>
          <w:color w:val="000000"/>
          <w:sz w:val="24"/>
          <w:szCs w:val="24"/>
          <w:lang w:eastAsia="es-CO"/>
        </w:rPr>
        <w:t xml:space="preserve">, </w:t>
      </w:r>
      <w:r w:rsidRPr="00114D2E">
        <w:rPr>
          <w:rFonts w:ascii="Times New Roman" w:eastAsia="Times New Roman" w:hAnsi="Times New Roman" w:cs="Times New Roman"/>
          <w:color w:val="000000"/>
          <w:sz w:val="24"/>
          <w:szCs w:val="24"/>
          <w:lang w:eastAsia="es-CO"/>
        </w:rPr>
        <w:t>la cual es obtenida mediante la observación y experiencia, métodos de la ciencia positiva.</w:t>
      </w:r>
      <w:r w:rsidR="004231B7">
        <w:rPr>
          <w:rFonts w:ascii="Times New Roman" w:eastAsia="Times New Roman" w:hAnsi="Times New Roman" w:cs="Times New Roman"/>
          <w:color w:val="000000"/>
          <w:sz w:val="24"/>
          <w:szCs w:val="24"/>
          <w:lang w:eastAsia="es-CO"/>
        </w:rPr>
        <w:t xml:space="preserve"> Además, la promoción del bienestar social se logra</w:t>
      </w:r>
      <w:r w:rsidR="00085B88">
        <w:rPr>
          <w:rFonts w:ascii="Times New Roman" w:eastAsia="Times New Roman" w:hAnsi="Times New Roman" w:cs="Times New Roman"/>
          <w:color w:val="000000"/>
          <w:sz w:val="24"/>
          <w:szCs w:val="24"/>
          <w:lang w:eastAsia="es-CO"/>
        </w:rPr>
        <w:t>ría</w:t>
      </w:r>
      <w:r w:rsidR="004231B7">
        <w:rPr>
          <w:rFonts w:ascii="Times New Roman" w:eastAsia="Times New Roman" w:hAnsi="Times New Roman" w:cs="Times New Roman"/>
          <w:color w:val="000000"/>
          <w:sz w:val="24"/>
          <w:szCs w:val="24"/>
          <w:lang w:eastAsia="es-CO"/>
        </w:rPr>
        <w:t xml:space="preserve"> por medio de la Legislación: “</w:t>
      </w:r>
      <w:r w:rsidR="00965E8E">
        <w:rPr>
          <w:rFonts w:ascii="Times New Roman" w:eastAsia="Times New Roman" w:hAnsi="Times New Roman" w:cs="Times New Roman"/>
          <w:color w:val="000000"/>
          <w:sz w:val="24"/>
          <w:szCs w:val="24"/>
          <w:lang w:eastAsia="es-CO"/>
        </w:rPr>
        <w:t>Para que las sociedades sean felices y prosperen, es condición indispensable que su jurisprudencia no sea otra cosa que la moral convertida en leyes. L</w:t>
      </w:r>
      <w:r w:rsidR="004231B7">
        <w:rPr>
          <w:rFonts w:ascii="Times New Roman" w:eastAsia="Times New Roman" w:hAnsi="Times New Roman" w:cs="Times New Roman"/>
          <w:color w:val="000000"/>
          <w:sz w:val="24"/>
          <w:szCs w:val="24"/>
          <w:lang w:eastAsia="es-CO"/>
        </w:rPr>
        <w:t>a ciencia de la moral de confunde así con la de la Legislación</w:t>
      </w:r>
      <w:r w:rsidR="00965E8E">
        <w:rPr>
          <w:rFonts w:ascii="Times New Roman" w:eastAsia="Times New Roman" w:hAnsi="Times New Roman" w:cs="Times New Roman"/>
          <w:color w:val="000000"/>
          <w:sz w:val="24"/>
          <w:szCs w:val="24"/>
          <w:lang w:eastAsia="es-CO"/>
        </w:rPr>
        <w:t>” (Rojas, 1870).</w:t>
      </w:r>
    </w:p>
    <w:p w14:paraId="1A26721A" w14:textId="584763A8" w:rsidR="00114D2E" w:rsidRPr="001F68D6" w:rsidRDefault="00AB4D2B" w:rsidP="001F68D6">
      <w:pPr>
        <w:spacing w:line="480" w:lineRule="auto"/>
        <w:ind w:firstLine="708"/>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Ezequiel </w:t>
      </w:r>
      <w:r w:rsidR="00F655D6" w:rsidRPr="00114D2E">
        <w:rPr>
          <w:rFonts w:ascii="Times New Roman" w:eastAsia="Times New Roman" w:hAnsi="Times New Roman" w:cs="Times New Roman"/>
          <w:color w:val="000000"/>
          <w:sz w:val="24"/>
          <w:szCs w:val="24"/>
          <w:lang w:eastAsia="es-CO"/>
        </w:rPr>
        <w:t xml:space="preserve">Rojas, al igual que Bentham, reduce las percepciones humanas a placeres y penas. Si, además, consideramos que el </w:t>
      </w:r>
      <w:r w:rsidR="00632038">
        <w:rPr>
          <w:rFonts w:ascii="Times New Roman" w:eastAsia="Times New Roman" w:hAnsi="Times New Roman" w:cs="Times New Roman"/>
          <w:color w:val="000000"/>
          <w:sz w:val="24"/>
          <w:szCs w:val="24"/>
          <w:lang w:eastAsia="es-CO"/>
        </w:rPr>
        <w:t>autor colombiano</w:t>
      </w:r>
      <w:r w:rsidR="00F655D6" w:rsidRPr="00114D2E">
        <w:rPr>
          <w:rFonts w:ascii="Times New Roman" w:eastAsia="Times New Roman" w:hAnsi="Times New Roman" w:cs="Times New Roman"/>
          <w:color w:val="000000"/>
          <w:sz w:val="24"/>
          <w:szCs w:val="24"/>
          <w:lang w:eastAsia="es-CO"/>
        </w:rPr>
        <w:t xml:space="preserve"> explica el comportamiento de los individuos a través de la función de obtener placer</w:t>
      </w:r>
      <w:r>
        <w:rPr>
          <w:rFonts w:ascii="Times New Roman" w:eastAsia="Times New Roman" w:hAnsi="Times New Roman" w:cs="Times New Roman"/>
          <w:color w:val="000000"/>
          <w:sz w:val="24"/>
          <w:szCs w:val="24"/>
          <w:lang w:eastAsia="es-CO"/>
        </w:rPr>
        <w:t xml:space="preserve">es </w:t>
      </w:r>
      <w:r w:rsidR="00F655D6" w:rsidRPr="00114D2E">
        <w:rPr>
          <w:rFonts w:ascii="Times New Roman" w:eastAsia="Times New Roman" w:hAnsi="Times New Roman" w:cs="Times New Roman"/>
          <w:color w:val="000000"/>
          <w:sz w:val="24"/>
          <w:szCs w:val="24"/>
          <w:lang w:eastAsia="es-CO"/>
        </w:rPr>
        <w:t>y evitar penas</w:t>
      </w:r>
      <w:r w:rsidR="00632038">
        <w:rPr>
          <w:rFonts w:ascii="Times New Roman" w:eastAsia="Times New Roman" w:hAnsi="Times New Roman" w:cs="Times New Roman"/>
          <w:color w:val="000000"/>
          <w:sz w:val="24"/>
          <w:szCs w:val="24"/>
          <w:lang w:eastAsia="es-CO"/>
        </w:rPr>
        <w:t xml:space="preserve"> (l</w:t>
      </w:r>
      <w:r>
        <w:rPr>
          <w:rFonts w:ascii="Times New Roman" w:eastAsia="Times New Roman" w:hAnsi="Times New Roman" w:cs="Times New Roman"/>
          <w:color w:val="000000"/>
          <w:sz w:val="24"/>
          <w:szCs w:val="24"/>
          <w:lang w:eastAsia="es-CO"/>
        </w:rPr>
        <w:t>o</w:t>
      </w:r>
      <w:r w:rsidR="00632038">
        <w:rPr>
          <w:rFonts w:ascii="Times New Roman" w:eastAsia="Times New Roman" w:hAnsi="Times New Roman" w:cs="Times New Roman"/>
          <w:color w:val="000000"/>
          <w:sz w:val="24"/>
          <w:szCs w:val="24"/>
          <w:lang w:eastAsia="es-CO"/>
        </w:rPr>
        <w:t>s cuales se valoran por su extensión, duración, proximidad, etc.)</w:t>
      </w:r>
      <w:r w:rsidR="00F655D6" w:rsidRPr="00114D2E">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que s</w:t>
      </w:r>
      <w:r w:rsidR="00F655D6" w:rsidRPr="00114D2E">
        <w:rPr>
          <w:rFonts w:ascii="Times New Roman" w:eastAsia="Times New Roman" w:hAnsi="Times New Roman" w:cs="Times New Roman"/>
          <w:color w:val="000000"/>
          <w:sz w:val="24"/>
          <w:szCs w:val="24"/>
          <w:lang w:eastAsia="es-CO"/>
        </w:rPr>
        <w:t xml:space="preserve">e </w:t>
      </w:r>
      <w:r w:rsidR="00632038">
        <w:rPr>
          <w:rFonts w:ascii="Times New Roman" w:eastAsia="Times New Roman" w:hAnsi="Times New Roman" w:cs="Times New Roman"/>
          <w:color w:val="000000"/>
          <w:sz w:val="24"/>
          <w:szCs w:val="24"/>
          <w:lang w:eastAsia="es-CO"/>
        </w:rPr>
        <w:t>ejecuta</w:t>
      </w:r>
      <w:r w:rsidR="00F655D6" w:rsidRPr="00114D2E">
        <w:rPr>
          <w:rFonts w:ascii="Times New Roman" w:eastAsia="Times New Roman" w:hAnsi="Times New Roman" w:cs="Times New Roman"/>
          <w:color w:val="000000"/>
          <w:sz w:val="24"/>
          <w:szCs w:val="24"/>
          <w:lang w:eastAsia="es-CO"/>
        </w:rPr>
        <w:t xml:space="preserve"> cuando estos realizan cálculos sobre </w:t>
      </w:r>
      <w:r>
        <w:rPr>
          <w:rFonts w:ascii="Times New Roman" w:eastAsia="Times New Roman" w:hAnsi="Times New Roman" w:cs="Times New Roman"/>
          <w:color w:val="000000"/>
          <w:sz w:val="24"/>
          <w:szCs w:val="24"/>
          <w:lang w:eastAsia="es-CO"/>
        </w:rPr>
        <w:t>las sensaciones</w:t>
      </w:r>
      <w:r w:rsidR="00F655D6" w:rsidRPr="00114D2E">
        <w:rPr>
          <w:rFonts w:ascii="Times New Roman" w:eastAsia="Times New Roman" w:hAnsi="Times New Roman" w:cs="Times New Roman"/>
          <w:color w:val="000000"/>
          <w:sz w:val="24"/>
          <w:szCs w:val="24"/>
          <w:lang w:eastAsia="es-CO"/>
        </w:rPr>
        <w:t xml:space="preserve"> asociad</w:t>
      </w:r>
      <w:r>
        <w:rPr>
          <w:rFonts w:ascii="Times New Roman" w:eastAsia="Times New Roman" w:hAnsi="Times New Roman" w:cs="Times New Roman"/>
          <w:color w:val="000000"/>
          <w:sz w:val="24"/>
          <w:szCs w:val="24"/>
          <w:lang w:eastAsia="es-CO"/>
        </w:rPr>
        <w:t>a</w:t>
      </w:r>
      <w:r w:rsidR="00F655D6" w:rsidRPr="00114D2E">
        <w:rPr>
          <w:rFonts w:ascii="Times New Roman" w:eastAsia="Times New Roman" w:hAnsi="Times New Roman" w:cs="Times New Roman"/>
          <w:color w:val="000000"/>
          <w:sz w:val="24"/>
          <w:szCs w:val="24"/>
          <w:lang w:eastAsia="es-CO"/>
        </w:rPr>
        <w:t>s a acciones, objetos o circunstancias</w:t>
      </w:r>
      <w:r w:rsidR="00632038">
        <w:rPr>
          <w:rFonts w:ascii="Times New Roman" w:eastAsia="Times New Roman" w:hAnsi="Times New Roman" w:cs="Times New Roman"/>
          <w:color w:val="000000"/>
          <w:sz w:val="24"/>
          <w:szCs w:val="24"/>
          <w:lang w:eastAsia="es-CO"/>
        </w:rPr>
        <w:t xml:space="preserve"> (</w:t>
      </w:r>
      <w:r w:rsidR="00085B88">
        <w:rPr>
          <w:rFonts w:ascii="Times New Roman" w:eastAsia="Times New Roman" w:hAnsi="Times New Roman" w:cs="Times New Roman"/>
          <w:color w:val="000000"/>
          <w:sz w:val="24"/>
          <w:szCs w:val="24"/>
          <w:lang w:eastAsia="es-CO"/>
        </w:rPr>
        <w:t>Rojas, 1870, p.54)</w:t>
      </w:r>
      <w:r w:rsidR="00F655D6" w:rsidRPr="00114D2E">
        <w:rPr>
          <w:rFonts w:ascii="Times New Roman" w:eastAsia="Times New Roman" w:hAnsi="Times New Roman" w:cs="Times New Roman"/>
          <w:color w:val="000000"/>
          <w:sz w:val="24"/>
          <w:szCs w:val="24"/>
          <w:lang w:eastAsia="es-CO"/>
        </w:rPr>
        <w:t xml:space="preserve">, no puede dudarse </w:t>
      </w:r>
      <w:r w:rsidR="00085B88">
        <w:rPr>
          <w:rFonts w:ascii="Times New Roman" w:eastAsia="Times New Roman" w:hAnsi="Times New Roman" w:cs="Times New Roman"/>
          <w:color w:val="000000"/>
          <w:sz w:val="24"/>
          <w:szCs w:val="24"/>
          <w:lang w:eastAsia="es-CO"/>
        </w:rPr>
        <w:t xml:space="preserve">de </w:t>
      </w:r>
      <w:r w:rsidR="00F655D6" w:rsidRPr="00114D2E">
        <w:rPr>
          <w:rFonts w:ascii="Times New Roman" w:eastAsia="Times New Roman" w:hAnsi="Times New Roman" w:cs="Times New Roman"/>
          <w:color w:val="000000"/>
          <w:sz w:val="24"/>
          <w:szCs w:val="24"/>
          <w:lang w:eastAsia="es-CO"/>
        </w:rPr>
        <w:t>que</w:t>
      </w:r>
      <w:r>
        <w:rPr>
          <w:rFonts w:ascii="Times New Roman" w:eastAsia="Times New Roman" w:hAnsi="Times New Roman" w:cs="Times New Roman"/>
          <w:color w:val="000000"/>
          <w:sz w:val="24"/>
          <w:szCs w:val="24"/>
          <w:lang w:eastAsia="es-CO"/>
        </w:rPr>
        <w:t xml:space="preserve"> el mismo</w:t>
      </w:r>
      <w:r w:rsidR="00085B88">
        <w:rPr>
          <w:rFonts w:ascii="Times New Roman" w:eastAsia="Times New Roman" w:hAnsi="Times New Roman" w:cs="Times New Roman"/>
          <w:color w:val="000000"/>
          <w:sz w:val="24"/>
          <w:szCs w:val="24"/>
          <w:lang w:eastAsia="es-CO"/>
        </w:rPr>
        <w:t xml:space="preserve"> </w:t>
      </w:r>
      <w:r w:rsidR="00F655D6" w:rsidRPr="00114D2E">
        <w:rPr>
          <w:rFonts w:ascii="Times New Roman" w:eastAsia="Times New Roman" w:hAnsi="Times New Roman" w:cs="Times New Roman"/>
          <w:color w:val="000000"/>
          <w:sz w:val="24"/>
          <w:szCs w:val="24"/>
          <w:lang w:eastAsia="es-CO"/>
        </w:rPr>
        <w:t>conserv</w:t>
      </w:r>
      <w:r w:rsidR="00085B88">
        <w:rPr>
          <w:rFonts w:ascii="Times New Roman" w:eastAsia="Times New Roman" w:hAnsi="Times New Roman" w:cs="Times New Roman"/>
          <w:color w:val="000000"/>
          <w:sz w:val="24"/>
          <w:szCs w:val="24"/>
          <w:lang w:eastAsia="es-CO"/>
        </w:rPr>
        <w:t>ó considerable</w:t>
      </w:r>
      <w:r w:rsidR="00F655D6" w:rsidRPr="00114D2E">
        <w:rPr>
          <w:rFonts w:ascii="Times New Roman" w:eastAsia="Times New Roman" w:hAnsi="Times New Roman" w:cs="Times New Roman"/>
          <w:color w:val="000000"/>
          <w:sz w:val="24"/>
          <w:szCs w:val="24"/>
          <w:lang w:eastAsia="es-CO"/>
        </w:rPr>
        <w:t xml:space="preserve"> influencia de las ideas d</w:t>
      </w:r>
      <w:r w:rsidR="00085B88">
        <w:rPr>
          <w:rFonts w:ascii="Times New Roman" w:eastAsia="Times New Roman" w:hAnsi="Times New Roman" w:cs="Times New Roman"/>
          <w:color w:val="000000"/>
          <w:sz w:val="24"/>
          <w:szCs w:val="24"/>
          <w:lang w:eastAsia="es-CO"/>
        </w:rPr>
        <w:t>el pensador inglés</w:t>
      </w:r>
      <w:r w:rsidR="00F655D6" w:rsidRPr="00114D2E">
        <w:rPr>
          <w:rFonts w:ascii="Times New Roman" w:eastAsia="Times New Roman" w:hAnsi="Times New Roman" w:cs="Times New Roman"/>
          <w:color w:val="000000"/>
          <w:sz w:val="24"/>
          <w:szCs w:val="24"/>
          <w:lang w:eastAsia="es-CO"/>
        </w:rPr>
        <w:t>. Sumado a esto, podríamos decir que Rojas suscribió -al menos en parte- el utilitarismo de Bentham por compartir, además, la idea del rol del legislador como un guía de acciones colectivas hacia la felicidad, en concordancia con las leyes de la naturaleza humana (p.167). La regulación sería necesaria por ser muy posible el error en la búsqueda del placer entre los individuos.</w:t>
      </w:r>
    </w:p>
    <w:p w14:paraId="7D8BCD20" w14:textId="387BCE5C" w:rsidR="00B80F6A" w:rsidRPr="002A225C" w:rsidRDefault="00F655D6" w:rsidP="001F68D6">
      <w:pPr>
        <w:spacing w:line="480" w:lineRule="auto"/>
        <w:ind w:firstLine="708"/>
        <w:jc w:val="both"/>
        <w:rPr>
          <w:rFonts w:ascii="Times New Roman" w:eastAsia="Times New Roman" w:hAnsi="Times New Roman" w:cs="Times New Roman"/>
          <w:color w:val="000000"/>
          <w:sz w:val="24"/>
          <w:szCs w:val="24"/>
          <w:lang w:eastAsia="es-CO"/>
        </w:rPr>
      </w:pPr>
      <w:r w:rsidRPr="009826F8">
        <w:rPr>
          <w:rFonts w:ascii="Times New Roman" w:eastAsia="Times New Roman" w:hAnsi="Times New Roman" w:cs="Times New Roman"/>
          <w:color w:val="000000"/>
          <w:sz w:val="24"/>
          <w:szCs w:val="24"/>
          <w:lang w:eastAsia="es-CO"/>
        </w:rPr>
        <w:t>El utilitarismo de Bentham se desarrolla ampliamente en el campo de la economía política, y Roja</w:t>
      </w:r>
      <w:r w:rsidR="00B80F6A">
        <w:rPr>
          <w:rFonts w:ascii="Times New Roman" w:eastAsia="Times New Roman" w:hAnsi="Times New Roman" w:cs="Times New Roman"/>
          <w:color w:val="000000"/>
          <w:sz w:val="24"/>
          <w:szCs w:val="24"/>
          <w:lang w:eastAsia="es-CO"/>
        </w:rPr>
        <w:t>s</w:t>
      </w:r>
      <w:r w:rsidRPr="009826F8">
        <w:rPr>
          <w:rFonts w:ascii="Times New Roman" w:eastAsia="Times New Roman" w:hAnsi="Times New Roman" w:cs="Times New Roman"/>
          <w:color w:val="000000"/>
          <w:sz w:val="24"/>
          <w:szCs w:val="24"/>
          <w:lang w:eastAsia="es-CO"/>
        </w:rPr>
        <w:t xml:space="preserve"> </w:t>
      </w:r>
      <w:r w:rsidR="00B80F6A">
        <w:rPr>
          <w:rFonts w:ascii="Times New Roman" w:eastAsia="Times New Roman" w:hAnsi="Times New Roman" w:cs="Times New Roman"/>
          <w:color w:val="000000"/>
          <w:sz w:val="24"/>
          <w:szCs w:val="24"/>
          <w:lang w:eastAsia="es-CO"/>
        </w:rPr>
        <w:t xml:space="preserve">también </w:t>
      </w:r>
      <w:r w:rsidRPr="009826F8">
        <w:rPr>
          <w:rFonts w:ascii="Times New Roman" w:eastAsia="Times New Roman" w:hAnsi="Times New Roman" w:cs="Times New Roman"/>
          <w:color w:val="000000"/>
          <w:sz w:val="24"/>
          <w:szCs w:val="24"/>
          <w:lang w:eastAsia="es-CO"/>
        </w:rPr>
        <w:t xml:space="preserve">adquiere una posición bastante </w:t>
      </w:r>
      <w:r>
        <w:rPr>
          <w:rFonts w:ascii="Times New Roman" w:eastAsia="Times New Roman" w:hAnsi="Times New Roman" w:cs="Times New Roman"/>
          <w:color w:val="000000"/>
          <w:sz w:val="24"/>
          <w:szCs w:val="24"/>
          <w:lang w:eastAsia="es-CO"/>
        </w:rPr>
        <w:t>cercana</w:t>
      </w:r>
      <w:r w:rsidRPr="009826F8">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a</w:t>
      </w:r>
      <w:r w:rsidRPr="009826F8">
        <w:rPr>
          <w:rFonts w:ascii="Times New Roman" w:eastAsia="Times New Roman" w:hAnsi="Times New Roman" w:cs="Times New Roman"/>
          <w:color w:val="000000"/>
          <w:sz w:val="24"/>
          <w:szCs w:val="24"/>
          <w:lang w:eastAsia="es-CO"/>
        </w:rPr>
        <w:t xml:space="preserve"> la del filósofo</w:t>
      </w:r>
      <w:r>
        <w:rPr>
          <w:rFonts w:ascii="Times New Roman" w:eastAsia="Times New Roman" w:hAnsi="Times New Roman" w:cs="Times New Roman"/>
          <w:color w:val="000000"/>
          <w:sz w:val="24"/>
          <w:szCs w:val="24"/>
          <w:lang w:eastAsia="es-CO"/>
        </w:rPr>
        <w:t xml:space="preserve"> </w:t>
      </w:r>
      <w:r w:rsidR="00B80F6A">
        <w:rPr>
          <w:rFonts w:ascii="Times New Roman" w:eastAsia="Times New Roman" w:hAnsi="Times New Roman" w:cs="Times New Roman"/>
          <w:color w:val="000000"/>
          <w:sz w:val="24"/>
          <w:szCs w:val="24"/>
          <w:lang w:eastAsia="es-CO"/>
        </w:rPr>
        <w:t xml:space="preserve">en este ámbito </w:t>
      </w:r>
      <w:r>
        <w:rPr>
          <w:rFonts w:ascii="Times New Roman" w:eastAsia="Times New Roman" w:hAnsi="Times New Roman" w:cs="Times New Roman"/>
          <w:color w:val="000000"/>
          <w:sz w:val="24"/>
          <w:szCs w:val="24"/>
          <w:lang w:eastAsia="es-CO"/>
        </w:rPr>
        <w:t xml:space="preserve">como, por ejemplo, se ve en su defensa del libre mercado (que intenta materializar en 1849, mientras ejerce como </w:t>
      </w:r>
      <w:proofErr w:type="gramStart"/>
      <w:r>
        <w:rPr>
          <w:rFonts w:ascii="Times New Roman" w:eastAsia="Times New Roman" w:hAnsi="Times New Roman" w:cs="Times New Roman"/>
          <w:color w:val="000000"/>
          <w:sz w:val="24"/>
          <w:szCs w:val="24"/>
          <w:lang w:eastAsia="es-CO"/>
        </w:rPr>
        <w:t>Secretario</w:t>
      </w:r>
      <w:proofErr w:type="gramEnd"/>
      <w:r>
        <w:rPr>
          <w:rFonts w:ascii="Times New Roman" w:eastAsia="Times New Roman" w:hAnsi="Times New Roman" w:cs="Times New Roman"/>
          <w:color w:val="000000"/>
          <w:sz w:val="24"/>
          <w:szCs w:val="24"/>
          <w:lang w:eastAsia="es-CO"/>
        </w:rPr>
        <w:t xml:space="preserve"> de Hacienda)</w:t>
      </w:r>
      <w:r w:rsidRPr="009826F8">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Ambos</w:t>
      </w:r>
      <w:r w:rsidRPr="009826F8">
        <w:rPr>
          <w:rFonts w:ascii="Times New Roman" w:eastAsia="Times New Roman" w:hAnsi="Times New Roman" w:cs="Times New Roman"/>
          <w:color w:val="000000"/>
          <w:sz w:val="24"/>
          <w:szCs w:val="24"/>
          <w:lang w:eastAsia="es-CO"/>
        </w:rPr>
        <w:t xml:space="preserve"> autores defienden</w:t>
      </w:r>
      <w:r>
        <w:rPr>
          <w:rFonts w:ascii="Times New Roman" w:eastAsia="Times New Roman" w:hAnsi="Times New Roman" w:cs="Times New Roman"/>
          <w:color w:val="000000"/>
          <w:sz w:val="24"/>
          <w:szCs w:val="24"/>
          <w:lang w:eastAsia="es-CO"/>
        </w:rPr>
        <w:t>, entre otras cosas,</w:t>
      </w:r>
      <w:r w:rsidRPr="009826F8">
        <w:rPr>
          <w:rFonts w:ascii="Times New Roman" w:eastAsia="Times New Roman" w:hAnsi="Times New Roman" w:cs="Times New Roman"/>
          <w:color w:val="000000"/>
          <w:sz w:val="24"/>
          <w:szCs w:val="24"/>
          <w:lang w:eastAsia="es-CO"/>
        </w:rPr>
        <w:t xml:space="preserve"> la garantía de la disposición</w:t>
      </w:r>
      <w:r>
        <w:rPr>
          <w:rFonts w:ascii="Times New Roman" w:eastAsia="Times New Roman" w:hAnsi="Times New Roman" w:cs="Times New Roman"/>
          <w:color w:val="000000"/>
          <w:sz w:val="24"/>
          <w:szCs w:val="24"/>
          <w:lang w:eastAsia="es-CO"/>
        </w:rPr>
        <w:t>,</w:t>
      </w:r>
      <w:r w:rsidRPr="009826F8">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por parte de</w:t>
      </w:r>
      <w:r w:rsidRPr="009826F8">
        <w:rPr>
          <w:rFonts w:ascii="Times New Roman" w:eastAsia="Times New Roman" w:hAnsi="Times New Roman" w:cs="Times New Roman"/>
          <w:color w:val="000000"/>
          <w:sz w:val="24"/>
          <w:szCs w:val="24"/>
          <w:lang w:eastAsia="es-CO"/>
        </w:rPr>
        <w:t xml:space="preserve"> los trabajadores</w:t>
      </w:r>
      <w:r>
        <w:rPr>
          <w:rFonts w:ascii="Times New Roman" w:eastAsia="Times New Roman" w:hAnsi="Times New Roman" w:cs="Times New Roman"/>
          <w:color w:val="000000"/>
          <w:sz w:val="24"/>
          <w:szCs w:val="24"/>
          <w:lang w:eastAsia="es-CO"/>
        </w:rPr>
        <w:t>,</w:t>
      </w:r>
      <w:r w:rsidRPr="009826F8">
        <w:rPr>
          <w:rFonts w:ascii="Times New Roman" w:eastAsia="Times New Roman" w:hAnsi="Times New Roman" w:cs="Times New Roman"/>
          <w:color w:val="000000"/>
          <w:sz w:val="24"/>
          <w:szCs w:val="24"/>
          <w:lang w:eastAsia="es-CO"/>
        </w:rPr>
        <w:t xml:space="preserve"> de los frutos de sus esfuerzos</w:t>
      </w:r>
      <w:r>
        <w:rPr>
          <w:rFonts w:ascii="Times New Roman" w:eastAsia="Times New Roman" w:hAnsi="Times New Roman" w:cs="Times New Roman"/>
          <w:color w:val="000000"/>
          <w:sz w:val="24"/>
          <w:szCs w:val="24"/>
          <w:lang w:eastAsia="es-CO"/>
        </w:rPr>
        <w:t>. Esto último, debido a que</w:t>
      </w:r>
      <w:r w:rsidRPr="009826F8">
        <w:rPr>
          <w:rFonts w:ascii="Times New Roman" w:eastAsia="Times New Roman" w:hAnsi="Times New Roman" w:cs="Times New Roman"/>
          <w:color w:val="000000"/>
          <w:sz w:val="24"/>
          <w:szCs w:val="24"/>
          <w:lang w:eastAsia="es-CO"/>
        </w:rPr>
        <w:t xml:space="preserve"> el Estado</w:t>
      </w:r>
      <w:r>
        <w:rPr>
          <w:rFonts w:ascii="Times New Roman" w:eastAsia="Times New Roman" w:hAnsi="Times New Roman" w:cs="Times New Roman"/>
          <w:color w:val="000000"/>
          <w:sz w:val="24"/>
          <w:szCs w:val="24"/>
          <w:lang w:eastAsia="es-CO"/>
        </w:rPr>
        <w:t xml:space="preserve"> no puede tener</w:t>
      </w:r>
      <w:r w:rsidRPr="009826F8">
        <w:rPr>
          <w:rFonts w:ascii="Times New Roman" w:eastAsia="Times New Roman" w:hAnsi="Times New Roman" w:cs="Times New Roman"/>
          <w:color w:val="000000"/>
          <w:sz w:val="24"/>
          <w:szCs w:val="24"/>
          <w:lang w:eastAsia="es-CO"/>
        </w:rPr>
        <w:t xml:space="preserve"> certeza </w:t>
      </w:r>
      <w:r>
        <w:rPr>
          <w:rFonts w:ascii="Times New Roman" w:eastAsia="Times New Roman" w:hAnsi="Times New Roman" w:cs="Times New Roman"/>
          <w:color w:val="000000"/>
          <w:sz w:val="24"/>
          <w:szCs w:val="24"/>
          <w:lang w:eastAsia="es-CO"/>
        </w:rPr>
        <w:t>sobre el</w:t>
      </w:r>
      <w:r w:rsidRPr="009826F8">
        <w:rPr>
          <w:rFonts w:ascii="Times New Roman" w:eastAsia="Times New Roman" w:hAnsi="Times New Roman" w:cs="Times New Roman"/>
          <w:color w:val="000000"/>
          <w:sz w:val="24"/>
          <w:szCs w:val="24"/>
          <w:lang w:eastAsia="es-CO"/>
        </w:rPr>
        <w:t xml:space="preserve"> proyecto que resulte más adecuado a los intereses particulares de </w:t>
      </w:r>
      <w:r>
        <w:rPr>
          <w:rFonts w:ascii="Times New Roman" w:eastAsia="Times New Roman" w:hAnsi="Times New Roman" w:cs="Times New Roman"/>
          <w:color w:val="000000"/>
          <w:sz w:val="24"/>
          <w:szCs w:val="24"/>
          <w:lang w:eastAsia="es-CO"/>
        </w:rPr>
        <w:t>los trabajadores (</w:t>
      </w:r>
      <w:r w:rsidR="001F68D6">
        <w:rPr>
          <w:rFonts w:ascii="Times New Roman" w:eastAsia="Times New Roman" w:hAnsi="Times New Roman" w:cs="Times New Roman"/>
          <w:color w:val="000000"/>
          <w:sz w:val="24"/>
          <w:szCs w:val="24"/>
          <w:lang w:eastAsia="es-CO"/>
        </w:rPr>
        <w:t>Hurtado, 2015</w:t>
      </w:r>
      <w:r>
        <w:rPr>
          <w:rFonts w:ascii="Times New Roman" w:eastAsia="Times New Roman" w:hAnsi="Times New Roman" w:cs="Times New Roman"/>
          <w:color w:val="000000"/>
          <w:sz w:val="24"/>
          <w:szCs w:val="24"/>
          <w:lang w:eastAsia="es-CO"/>
        </w:rPr>
        <w:t>)</w:t>
      </w:r>
      <w:r w:rsidRPr="009826F8">
        <w:rPr>
          <w:rFonts w:ascii="Times New Roman" w:eastAsia="Times New Roman" w:hAnsi="Times New Roman" w:cs="Times New Roman"/>
          <w:color w:val="000000"/>
          <w:sz w:val="24"/>
          <w:szCs w:val="24"/>
          <w:lang w:eastAsia="es-CO"/>
        </w:rPr>
        <w:t>.</w:t>
      </w:r>
    </w:p>
    <w:p w14:paraId="0000001F" w14:textId="77777777" w:rsidR="009662B5" w:rsidRDefault="00000000" w:rsidP="001F68D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14:paraId="00000020" w14:textId="77777777" w:rsidR="009662B5" w:rsidRPr="00771F0B" w:rsidRDefault="00000000" w:rsidP="001F68D6">
      <w:pPr>
        <w:spacing w:line="480" w:lineRule="auto"/>
        <w:jc w:val="both"/>
        <w:rPr>
          <w:rFonts w:ascii="Times New Roman" w:eastAsia="Times New Roman" w:hAnsi="Times New Roman" w:cs="Times New Roman"/>
          <w:sz w:val="24"/>
          <w:szCs w:val="24"/>
        </w:rPr>
      </w:pPr>
      <w:r w:rsidRPr="00771F0B">
        <w:rPr>
          <w:rFonts w:ascii="Times New Roman" w:eastAsia="Times New Roman" w:hAnsi="Times New Roman" w:cs="Times New Roman"/>
          <w:sz w:val="24"/>
          <w:szCs w:val="24"/>
        </w:rPr>
        <w:t xml:space="preserve">Groot, J. M. (1953). </w:t>
      </w:r>
      <w:r w:rsidRPr="00771F0B">
        <w:rPr>
          <w:rFonts w:ascii="Times New Roman" w:eastAsia="Times New Roman" w:hAnsi="Times New Roman" w:cs="Times New Roman"/>
          <w:i/>
          <w:sz w:val="24"/>
          <w:szCs w:val="24"/>
        </w:rPr>
        <w:t>Historia eclesiástica y civil de Nueva Granada</w:t>
      </w:r>
      <w:r w:rsidRPr="00771F0B">
        <w:rPr>
          <w:rFonts w:ascii="Times New Roman" w:eastAsia="Times New Roman" w:hAnsi="Times New Roman" w:cs="Times New Roman"/>
          <w:sz w:val="24"/>
          <w:szCs w:val="24"/>
        </w:rPr>
        <w:t>. Bogotá: ABC</w:t>
      </w:r>
    </w:p>
    <w:p w14:paraId="00000022" w14:textId="3A867693" w:rsidR="009662B5" w:rsidRDefault="000B32CD" w:rsidP="001F68D6">
      <w:pPr>
        <w:spacing w:line="480" w:lineRule="auto"/>
        <w:jc w:val="both"/>
        <w:rPr>
          <w:rFonts w:ascii="Times New Roman" w:eastAsia="Times New Roman" w:hAnsi="Times New Roman" w:cs="Times New Roman"/>
          <w:sz w:val="24"/>
          <w:szCs w:val="24"/>
        </w:rPr>
      </w:pPr>
      <w:r w:rsidRPr="000B32CD">
        <w:rPr>
          <w:rFonts w:ascii="Times New Roman" w:eastAsia="Times New Roman" w:hAnsi="Times New Roman" w:cs="Times New Roman"/>
          <w:sz w:val="24"/>
          <w:szCs w:val="24"/>
        </w:rPr>
        <w:lastRenderedPageBreak/>
        <w:t xml:space="preserve">Martínez Rodríguez, R., </w:t>
      </w:r>
      <w:r w:rsidRPr="00771F0B">
        <w:rPr>
          <w:rFonts w:ascii="Times New Roman" w:eastAsia="Times New Roman" w:hAnsi="Times New Roman" w:cs="Times New Roman"/>
          <w:sz w:val="24"/>
          <w:szCs w:val="24"/>
        </w:rPr>
        <w:t>(2014). Contexto histórico-descriptivo del primer debate sobre</w:t>
      </w:r>
      <w:r w:rsidR="00771F0B">
        <w:rPr>
          <w:rFonts w:ascii="Times New Roman" w:eastAsia="Times New Roman" w:hAnsi="Times New Roman" w:cs="Times New Roman"/>
          <w:sz w:val="24"/>
          <w:szCs w:val="24"/>
        </w:rPr>
        <w:t xml:space="preserve"> </w:t>
      </w:r>
      <w:r w:rsidRPr="00771F0B">
        <w:rPr>
          <w:rFonts w:ascii="Times New Roman" w:eastAsia="Times New Roman" w:hAnsi="Times New Roman" w:cs="Times New Roman"/>
          <w:sz w:val="24"/>
          <w:szCs w:val="24"/>
        </w:rPr>
        <w:t xml:space="preserve">el utilitarismo en Colombia (1825-1836). En </w:t>
      </w:r>
      <w:r w:rsidRPr="00771F0B">
        <w:rPr>
          <w:rFonts w:ascii="Times New Roman" w:eastAsia="Times New Roman" w:hAnsi="Times New Roman" w:cs="Times New Roman"/>
          <w:i/>
          <w:sz w:val="24"/>
          <w:szCs w:val="24"/>
        </w:rPr>
        <w:t>Revista CES Derecho</w:t>
      </w:r>
      <w:r>
        <w:rPr>
          <w:rFonts w:ascii="Times New Roman" w:eastAsia="Times New Roman" w:hAnsi="Times New Roman" w:cs="Times New Roman"/>
          <w:sz w:val="24"/>
          <w:szCs w:val="24"/>
        </w:rPr>
        <w:t>,</w:t>
      </w:r>
      <w:r w:rsidRPr="00771F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771F0B">
        <w:rPr>
          <w:rFonts w:ascii="Times New Roman" w:eastAsia="Times New Roman" w:hAnsi="Times New Roman" w:cs="Times New Roman"/>
          <w:sz w:val="24"/>
          <w:szCs w:val="24"/>
        </w:rPr>
        <w:t>(2).</w:t>
      </w:r>
      <w:r>
        <w:rPr>
          <w:rFonts w:ascii="Times New Roman" w:eastAsia="Times New Roman" w:hAnsi="Times New Roman" w:cs="Times New Roman"/>
          <w:sz w:val="24"/>
          <w:szCs w:val="24"/>
        </w:rPr>
        <w:t>, 139-153.</w:t>
      </w:r>
    </w:p>
    <w:p w14:paraId="72308DEE" w14:textId="4FA3483A" w:rsidR="000B32CD" w:rsidRPr="00771F0B" w:rsidRDefault="000B32CD" w:rsidP="001F68D6">
      <w:pPr>
        <w:spacing w:line="480" w:lineRule="auto"/>
        <w:jc w:val="both"/>
        <w:rPr>
          <w:rFonts w:ascii="Times New Roman" w:eastAsia="Times New Roman" w:hAnsi="Times New Roman" w:cs="Times New Roman"/>
          <w:sz w:val="24"/>
          <w:szCs w:val="24"/>
        </w:rPr>
      </w:pPr>
      <w:r w:rsidRPr="000B32CD">
        <w:rPr>
          <w:rFonts w:ascii="Times New Roman" w:eastAsia="Times New Roman" w:hAnsi="Times New Roman" w:cs="Times New Roman"/>
          <w:sz w:val="24"/>
          <w:szCs w:val="24"/>
        </w:rPr>
        <w:t>Martínez Rodríguez, R., (2014). La primera controversia sobre el utilitarismo en Colombia (1825-1836): disputas entre las élites por el control de los fundamentos filosóficos del derecho.</w:t>
      </w:r>
      <w:r>
        <w:rPr>
          <w:rFonts w:ascii="Times New Roman" w:eastAsia="Times New Roman" w:hAnsi="Times New Roman" w:cs="Times New Roman"/>
          <w:sz w:val="24"/>
          <w:szCs w:val="24"/>
        </w:rPr>
        <w:t xml:space="preserve"> En </w:t>
      </w:r>
      <w:r w:rsidRPr="000B32CD">
        <w:rPr>
          <w:rFonts w:ascii="Times New Roman" w:eastAsia="Times New Roman" w:hAnsi="Times New Roman" w:cs="Times New Roman"/>
          <w:i/>
          <w:iCs/>
          <w:sz w:val="24"/>
          <w:szCs w:val="24"/>
        </w:rPr>
        <w:t>Revista Facultad de Derecho y Ciencias Políticas</w:t>
      </w:r>
      <w:r w:rsidRPr="000B32CD">
        <w:rPr>
          <w:rFonts w:ascii="Times New Roman" w:eastAsia="Times New Roman" w:hAnsi="Times New Roman" w:cs="Times New Roman"/>
          <w:sz w:val="24"/>
          <w:szCs w:val="24"/>
        </w:rPr>
        <w:t>, 44(121), 721-766.</w:t>
      </w:r>
    </w:p>
    <w:p w14:paraId="7A642A7F" w14:textId="023365ED" w:rsidR="00771F0B" w:rsidRDefault="00771F0B" w:rsidP="001F68D6">
      <w:pPr>
        <w:spacing w:line="480" w:lineRule="auto"/>
        <w:jc w:val="both"/>
        <w:rPr>
          <w:rFonts w:ascii="Times New Roman" w:eastAsia="Times New Roman" w:hAnsi="Times New Roman" w:cs="Times New Roman"/>
          <w:sz w:val="24"/>
          <w:szCs w:val="24"/>
          <w:lang w:val="es-CO" w:eastAsia="es-CO"/>
        </w:rPr>
      </w:pPr>
      <w:r w:rsidRPr="00771F0B">
        <w:rPr>
          <w:rFonts w:ascii="Times New Roman" w:eastAsia="Times New Roman" w:hAnsi="Times New Roman" w:cs="Times New Roman"/>
          <w:sz w:val="24"/>
          <w:szCs w:val="24"/>
          <w:lang w:val="es-CO" w:eastAsia="es-CO"/>
        </w:rPr>
        <w:t xml:space="preserve">Rojas, A. (1950). La Batalla de Bentham en Colombia. </w:t>
      </w:r>
      <w:r w:rsidRPr="00771F0B">
        <w:rPr>
          <w:rFonts w:ascii="Times New Roman" w:eastAsia="Times New Roman" w:hAnsi="Times New Roman" w:cs="Times New Roman"/>
          <w:i/>
          <w:iCs/>
          <w:sz w:val="24"/>
          <w:szCs w:val="24"/>
          <w:lang w:val="es-CO" w:eastAsia="es-CO"/>
        </w:rPr>
        <w:t>Revista de Historia de América</w:t>
      </w:r>
      <w:r w:rsidRPr="00771F0B">
        <w:rPr>
          <w:rFonts w:ascii="Times New Roman" w:eastAsia="Times New Roman" w:hAnsi="Times New Roman" w:cs="Times New Roman"/>
          <w:sz w:val="24"/>
          <w:szCs w:val="24"/>
          <w:lang w:val="es-CO" w:eastAsia="es-CO"/>
        </w:rPr>
        <w:t xml:space="preserve">, </w:t>
      </w:r>
      <w:r w:rsidRPr="00771F0B">
        <w:rPr>
          <w:rFonts w:ascii="Times New Roman" w:eastAsia="Times New Roman" w:hAnsi="Times New Roman" w:cs="Times New Roman"/>
          <w:i/>
          <w:iCs/>
          <w:sz w:val="24"/>
          <w:szCs w:val="24"/>
          <w:lang w:val="es-CO" w:eastAsia="es-CO"/>
        </w:rPr>
        <w:t>29</w:t>
      </w:r>
      <w:r w:rsidRPr="00771F0B">
        <w:rPr>
          <w:rFonts w:ascii="Times New Roman" w:eastAsia="Times New Roman" w:hAnsi="Times New Roman" w:cs="Times New Roman"/>
          <w:sz w:val="24"/>
          <w:szCs w:val="24"/>
          <w:lang w:val="es-CO" w:eastAsia="es-CO"/>
        </w:rPr>
        <w:t xml:space="preserve">, 37–66. </w:t>
      </w:r>
      <w:hyperlink r:id="rId9" w:history="1">
        <w:r w:rsidRPr="00771F0B">
          <w:rPr>
            <w:rStyle w:val="Hipervnculo"/>
            <w:rFonts w:ascii="Times New Roman" w:eastAsia="Times New Roman" w:hAnsi="Times New Roman" w:cs="Times New Roman"/>
            <w:color w:val="auto"/>
            <w:sz w:val="24"/>
            <w:szCs w:val="24"/>
            <w:u w:val="none"/>
            <w:lang w:val="es-CO" w:eastAsia="es-CO"/>
          </w:rPr>
          <w:t>http://www.jstor.org/stable/20137917</w:t>
        </w:r>
      </w:hyperlink>
    </w:p>
    <w:p w14:paraId="286EDB97" w14:textId="5621103F" w:rsidR="00F655D6" w:rsidRDefault="00F655D6" w:rsidP="001F68D6">
      <w:pPr>
        <w:spacing w:line="480" w:lineRule="auto"/>
        <w:jc w:val="both"/>
        <w:rPr>
          <w:rFonts w:ascii="Times New Roman" w:hAnsi="Times New Roman" w:cs="Times New Roman"/>
          <w:sz w:val="24"/>
          <w:szCs w:val="24"/>
        </w:rPr>
      </w:pPr>
      <w:r w:rsidRPr="004F4F5D">
        <w:rPr>
          <w:rFonts w:ascii="Times New Roman" w:hAnsi="Times New Roman" w:cs="Times New Roman"/>
          <w:sz w:val="24"/>
          <w:szCs w:val="24"/>
        </w:rPr>
        <w:t xml:space="preserve">Hurtado, </w:t>
      </w:r>
      <w:r>
        <w:rPr>
          <w:rFonts w:ascii="Times New Roman" w:hAnsi="Times New Roman" w:cs="Times New Roman"/>
          <w:sz w:val="24"/>
          <w:szCs w:val="24"/>
        </w:rPr>
        <w:t>Jimena. (</w:t>
      </w:r>
      <w:r w:rsidRPr="004F4F5D">
        <w:rPr>
          <w:rFonts w:ascii="Times New Roman" w:hAnsi="Times New Roman" w:cs="Times New Roman"/>
          <w:sz w:val="24"/>
          <w:szCs w:val="24"/>
        </w:rPr>
        <w:t>2015</w:t>
      </w:r>
      <w:r>
        <w:rPr>
          <w:rFonts w:ascii="Times New Roman" w:hAnsi="Times New Roman" w:cs="Times New Roman"/>
          <w:sz w:val="24"/>
          <w:szCs w:val="24"/>
        </w:rPr>
        <w:t>)</w:t>
      </w:r>
      <w:r w:rsidRPr="004F4F5D">
        <w:rPr>
          <w:rFonts w:ascii="Times New Roman" w:hAnsi="Times New Roman" w:cs="Times New Roman"/>
          <w:sz w:val="24"/>
          <w:szCs w:val="24"/>
        </w:rPr>
        <w:t xml:space="preserve">. </w:t>
      </w:r>
      <w:r w:rsidRPr="00F655D6">
        <w:rPr>
          <w:rFonts w:ascii="Times New Roman" w:hAnsi="Times New Roman" w:cs="Times New Roman"/>
          <w:sz w:val="24"/>
          <w:szCs w:val="24"/>
        </w:rPr>
        <w:t>Ezequiel Rojas: entre utilitarismo e ideología</w:t>
      </w:r>
      <w:r w:rsidRPr="004F4F5D">
        <w:rPr>
          <w:rFonts w:ascii="Times New Roman" w:hAnsi="Times New Roman" w:cs="Times New Roman"/>
          <w:sz w:val="24"/>
          <w:szCs w:val="24"/>
        </w:rPr>
        <w:t>, </w:t>
      </w:r>
      <w:r w:rsidRPr="00F655D6">
        <w:rPr>
          <w:rFonts w:ascii="Times New Roman" w:hAnsi="Times New Roman" w:cs="Times New Roman"/>
          <w:i/>
          <w:iCs/>
          <w:sz w:val="24"/>
          <w:szCs w:val="24"/>
        </w:rPr>
        <w:t>Revista Economía</w:t>
      </w:r>
      <w:r w:rsidRPr="004F4F5D">
        <w:rPr>
          <w:rFonts w:ascii="Times New Roman" w:hAnsi="Times New Roman" w:cs="Times New Roman"/>
          <w:i/>
          <w:iCs/>
          <w:sz w:val="24"/>
          <w:szCs w:val="24"/>
        </w:rPr>
        <w:t>, Fondo Editorial - Pontificia Universidad Católica del Perú, vol. 38</w:t>
      </w:r>
      <w:r w:rsidRPr="004F4F5D">
        <w:rPr>
          <w:rFonts w:ascii="Times New Roman" w:hAnsi="Times New Roman" w:cs="Times New Roman"/>
          <w:sz w:val="24"/>
          <w:szCs w:val="24"/>
        </w:rPr>
        <w:t>(75), p</w:t>
      </w:r>
      <w:r>
        <w:rPr>
          <w:rFonts w:ascii="Times New Roman" w:hAnsi="Times New Roman" w:cs="Times New Roman"/>
          <w:sz w:val="24"/>
          <w:szCs w:val="24"/>
        </w:rPr>
        <w:t>p.</w:t>
      </w:r>
      <w:r w:rsidRPr="004F4F5D">
        <w:rPr>
          <w:rFonts w:ascii="Times New Roman" w:hAnsi="Times New Roman" w:cs="Times New Roman"/>
          <w:sz w:val="24"/>
          <w:szCs w:val="24"/>
        </w:rPr>
        <w:t xml:space="preserve"> 151-174.</w:t>
      </w:r>
    </w:p>
    <w:p w14:paraId="08D9D937" w14:textId="1D6FAC99" w:rsidR="00F655D6" w:rsidRPr="00F655D6" w:rsidRDefault="00F655D6" w:rsidP="001F68D6">
      <w:pPr>
        <w:spacing w:line="480" w:lineRule="auto"/>
        <w:jc w:val="both"/>
        <w:rPr>
          <w:rFonts w:ascii="Times New Roman" w:hAnsi="Times New Roman" w:cs="Times New Roman"/>
          <w:sz w:val="24"/>
          <w:szCs w:val="24"/>
          <w:lang w:eastAsia="es-CO"/>
        </w:rPr>
      </w:pPr>
      <w:r w:rsidRPr="004F4F5D">
        <w:rPr>
          <w:rFonts w:ascii="Times New Roman" w:hAnsi="Times New Roman" w:cs="Times New Roman"/>
          <w:sz w:val="24"/>
          <w:szCs w:val="24"/>
        </w:rPr>
        <w:t>Jaramillo Uribe, J.</w:t>
      </w:r>
      <w:r>
        <w:rPr>
          <w:rFonts w:ascii="Times New Roman" w:hAnsi="Times New Roman" w:cs="Times New Roman"/>
          <w:sz w:val="24"/>
          <w:szCs w:val="24"/>
        </w:rPr>
        <w:t xml:space="preserve"> </w:t>
      </w:r>
      <w:r w:rsidRPr="004F4F5D">
        <w:rPr>
          <w:rFonts w:ascii="Times New Roman" w:hAnsi="Times New Roman" w:cs="Times New Roman"/>
          <w:sz w:val="24"/>
          <w:szCs w:val="24"/>
        </w:rPr>
        <w:t>(1962). </w:t>
      </w:r>
      <w:r w:rsidRPr="004F4F5D">
        <w:rPr>
          <w:rFonts w:ascii="Times New Roman" w:hAnsi="Times New Roman" w:cs="Times New Roman"/>
          <w:i/>
          <w:iCs/>
          <w:sz w:val="24"/>
          <w:szCs w:val="24"/>
        </w:rPr>
        <w:t>Bentham y los utilitaristas colombianos del siglo XIX</w:t>
      </w:r>
      <w:r w:rsidRPr="004F4F5D">
        <w:rPr>
          <w:rFonts w:ascii="Times New Roman" w:hAnsi="Times New Roman" w:cs="Times New Roman"/>
          <w:sz w:val="24"/>
          <w:szCs w:val="24"/>
        </w:rPr>
        <w:t>. Universidad Nacional de Colombia.</w:t>
      </w:r>
    </w:p>
    <w:p w14:paraId="56AD59BD" w14:textId="3C8CD77B" w:rsidR="00F655D6" w:rsidRPr="00771F0B" w:rsidRDefault="00771F0B" w:rsidP="001F68D6">
      <w:pPr>
        <w:spacing w:line="480" w:lineRule="auto"/>
        <w:jc w:val="both"/>
        <w:rPr>
          <w:rFonts w:ascii="Times New Roman" w:hAnsi="Times New Roman" w:cs="Times New Roman"/>
          <w:sz w:val="24"/>
          <w:szCs w:val="24"/>
        </w:rPr>
      </w:pPr>
      <w:r w:rsidRPr="00771F0B">
        <w:rPr>
          <w:rFonts w:ascii="Times New Roman" w:hAnsi="Times New Roman" w:cs="Times New Roman"/>
          <w:sz w:val="24"/>
          <w:szCs w:val="24"/>
        </w:rPr>
        <w:t xml:space="preserve">Jaramillo, J. (1989). El proceso de la educación en la República (1830-1886). En A. Varios, </w:t>
      </w:r>
      <w:r w:rsidRPr="00771F0B">
        <w:rPr>
          <w:rFonts w:ascii="Times New Roman" w:hAnsi="Times New Roman" w:cs="Times New Roman"/>
          <w:i/>
          <w:iCs/>
          <w:sz w:val="24"/>
          <w:szCs w:val="24"/>
        </w:rPr>
        <w:t xml:space="preserve">Nueva Historia de Colombia Tomo 2. </w:t>
      </w:r>
      <w:r w:rsidRPr="00771F0B">
        <w:rPr>
          <w:rFonts w:ascii="Times New Roman" w:hAnsi="Times New Roman" w:cs="Times New Roman"/>
          <w:sz w:val="24"/>
          <w:szCs w:val="24"/>
        </w:rPr>
        <w:t>Bogotá: Planeta.</w:t>
      </w:r>
    </w:p>
    <w:p w14:paraId="0FC9D4A1" w14:textId="32C07B2B" w:rsidR="00771F0B" w:rsidRPr="00771F0B" w:rsidRDefault="00771F0B" w:rsidP="001F68D6">
      <w:pPr>
        <w:spacing w:line="480" w:lineRule="auto"/>
        <w:jc w:val="both"/>
        <w:rPr>
          <w:rFonts w:ascii="Times New Roman" w:hAnsi="Times New Roman" w:cs="Times New Roman"/>
          <w:sz w:val="24"/>
          <w:szCs w:val="24"/>
          <w:shd w:val="clear" w:color="auto" w:fill="FFFFFF"/>
        </w:rPr>
      </w:pPr>
      <w:r w:rsidRPr="00771F0B">
        <w:rPr>
          <w:rFonts w:ascii="Times New Roman" w:hAnsi="Times New Roman" w:cs="Times New Roman"/>
          <w:sz w:val="24"/>
          <w:szCs w:val="24"/>
          <w:shd w:val="clear" w:color="auto" w:fill="FFFFFF"/>
        </w:rPr>
        <w:t>Parra, L. (2014). La recepción de Bentham en la Nueva Granada.</w:t>
      </w:r>
      <w:r>
        <w:rPr>
          <w:rFonts w:ascii="Times New Roman" w:hAnsi="Times New Roman" w:cs="Times New Roman"/>
          <w:sz w:val="24"/>
          <w:szCs w:val="24"/>
          <w:shd w:val="clear" w:color="auto" w:fill="FFFFFF"/>
        </w:rPr>
        <w:t xml:space="preserve"> En</w:t>
      </w:r>
      <w:r w:rsidRPr="00771F0B">
        <w:rPr>
          <w:rFonts w:ascii="Times New Roman" w:hAnsi="Times New Roman" w:cs="Times New Roman"/>
          <w:sz w:val="24"/>
          <w:szCs w:val="24"/>
          <w:shd w:val="clear" w:color="auto" w:fill="FFFFFF"/>
        </w:rPr>
        <w:t> </w:t>
      </w:r>
      <w:r w:rsidRPr="00771F0B">
        <w:rPr>
          <w:rFonts w:ascii="Times New Roman" w:hAnsi="Times New Roman" w:cs="Times New Roman"/>
          <w:i/>
          <w:iCs/>
          <w:sz w:val="24"/>
          <w:szCs w:val="24"/>
          <w:shd w:val="clear" w:color="auto" w:fill="FFFFFF"/>
        </w:rPr>
        <w:t>Tiempo Y economía</w:t>
      </w:r>
      <w:r w:rsidRPr="00771F0B">
        <w:rPr>
          <w:rFonts w:ascii="Times New Roman" w:hAnsi="Times New Roman" w:cs="Times New Roman"/>
          <w:sz w:val="24"/>
          <w:szCs w:val="24"/>
          <w:shd w:val="clear" w:color="auto" w:fill="FFFFFF"/>
        </w:rPr>
        <w:t>, </w:t>
      </w:r>
      <w:r w:rsidRPr="00771F0B">
        <w:rPr>
          <w:rFonts w:ascii="Times New Roman" w:hAnsi="Times New Roman" w:cs="Times New Roman"/>
          <w:i/>
          <w:iCs/>
          <w:sz w:val="24"/>
          <w:szCs w:val="24"/>
          <w:shd w:val="clear" w:color="auto" w:fill="FFFFFF"/>
        </w:rPr>
        <w:t>1</w:t>
      </w:r>
      <w:r w:rsidRPr="00771F0B">
        <w:rPr>
          <w:rFonts w:ascii="Times New Roman" w:hAnsi="Times New Roman" w:cs="Times New Roman"/>
          <w:sz w:val="24"/>
          <w:szCs w:val="24"/>
          <w:shd w:val="clear" w:color="auto" w:fill="FFFFFF"/>
        </w:rPr>
        <w:t>(1), 39–59. https://doi.org/10.21789/24222704.944</w:t>
      </w:r>
    </w:p>
    <w:p w14:paraId="0A2D1ECC" w14:textId="3F998366" w:rsidR="00771F0B" w:rsidRPr="00771F0B" w:rsidRDefault="00771F0B" w:rsidP="001F68D6">
      <w:pPr>
        <w:spacing w:line="480" w:lineRule="auto"/>
        <w:jc w:val="both"/>
        <w:rPr>
          <w:rFonts w:ascii="Times New Roman" w:hAnsi="Times New Roman" w:cs="Times New Roman"/>
          <w:sz w:val="24"/>
          <w:szCs w:val="24"/>
        </w:rPr>
      </w:pPr>
      <w:r w:rsidRPr="00771F0B">
        <w:rPr>
          <w:rFonts w:ascii="Times New Roman" w:hAnsi="Times New Roman" w:cs="Times New Roman"/>
          <w:sz w:val="24"/>
          <w:szCs w:val="24"/>
        </w:rPr>
        <w:t xml:space="preserve">Marquínez, G. (1983). </w:t>
      </w:r>
      <w:r w:rsidRPr="00771F0B">
        <w:rPr>
          <w:rFonts w:ascii="Times New Roman" w:hAnsi="Times New Roman" w:cs="Times New Roman"/>
          <w:i/>
          <w:iCs/>
          <w:sz w:val="24"/>
          <w:szCs w:val="24"/>
        </w:rPr>
        <w:t xml:space="preserve">Benthamismo y </w:t>
      </w:r>
      <w:proofErr w:type="spellStart"/>
      <w:r w:rsidRPr="00771F0B">
        <w:rPr>
          <w:rFonts w:ascii="Times New Roman" w:hAnsi="Times New Roman" w:cs="Times New Roman"/>
          <w:i/>
          <w:iCs/>
          <w:sz w:val="24"/>
          <w:szCs w:val="24"/>
        </w:rPr>
        <w:t>antibenthamismo</w:t>
      </w:r>
      <w:proofErr w:type="spellEnd"/>
      <w:r w:rsidRPr="00771F0B">
        <w:rPr>
          <w:rFonts w:ascii="Times New Roman" w:hAnsi="Times New Roman" w:cs="Times New Roman"/>
          <w:i/>
          <w:iCs/>
          <w:sz w:val="24"/>
          <w:szCs w:val="24"/>
        </w:rPr>
        <w:t xml:space="preserve"> en Colombia. </w:t>
      </w:r>
      <w:r w:rsidRPr="00771F0B">
        <w:rPr>
          <w:rFonts w:ascii="Times New Roman" w:hAnsi="Times New Roman" w:cs="Times New Roman"/>
          <w:sz w:val="24"/>
          <w:szCs w:val="24"/>
        </w:rPr>
        <w:t>Bogotá: El Búho.</w:t>
      </w:r>
    </w:p>
    <w:p w14:paraId="4A3A2906" w14:textId="0CC752CD" w:rsidR="00771F0B" w:rsidRPr="001B67B0" w:rsidRDefault="00771F0B" w:rsidP="001F68D6">
      <w:pPr>
        <w:spacing w:line="480" w:lineRule="auto"/>
        <w:jc w:val="both"/>
        <w:rPr>
          <w:rFonts w:ascii="Times New Roman" w:hAnsi="Times New Roman" w:cs="Times New Roman"/>
          <w:sz w:val="24"/>
          <w:szCs w:val="24"/>
        </w:rPr>
      </w:pPr>
      <w:r w:rsidRPr="00771F0B">
        <w:rPr>
          <w:rFonts w:ascii="Times New Roman" w:hAnsi="Times New Roman" w:cs="Times New Roman"/>
          <w:sz w:val="24"/>
          <w:szCs w:val="24"/>
        </w:rPr>
        <w:t xml:space="preserve">Gómez-Müller, A. (2002). </w:t>
      </w:r>
      <w:r w:rsidRPr="00771F0B">
        <w:rPr>
          <w:rFonts w:ascii="Times New Roman" w:hAnsi="Times New Roman" w:cs="Times New Roman"/>
          <w:i/>
          <w:iCs/>
          <w:sz w:val="24"/>
          <w:szCs w:val="24"/>
        </w:rPr>
        <w:t>El primer debate sobre Bentham en la Nueva Granada</w:t>
      </w:r>
      <w:r w:rsidRPr="00771F0B">
        <w:rPr>
          <w:rFonts w:ascii="Times New Roman" w:hAnsi="Times New Roman" w:cs="Times New Roman"/>
          <w:sz w:val="24"/>
          <w:szCs w:val="24"/>
        </w:rPr>
        <w:t xml:space="preserve"> (1835-1836):</w:t>
      </w:r>
      <w:r>
        <w:rPr>
          <w:rFonts w:ascii="Times New Roman" w:hAnsi="Times New Roman" w:cs="Times New Roman"/>
          <w:sz w:val="24"/>
          <w:szCs w:val="24"/>
        </w:rPr>
        <w:t xml:space="preserve"> </w:t>
      </w:r>
      <w:r w:rsidRPr="00771F0B">
        <w:rPr>
          <w:rFonts w:ascii="Times New Roman" w:hAnsi="Times New Roman" w:cs="Times New Roman"/>
          <w:sz w:val="24"/>
          <w:szCs w:val="24"/>
        </w:rPr>
        <w:t xml:space="preserve">el valor y el sentido de lo humano. En </w:t>
      </w:r>
      <w:r w:rsidRPr="00771F0B">
        <w:rPr>
          <w:rFonts w:ascii="Times New Roman" w:hAnsi="Times New Roman" w:cs="Times New Roman"/>
          <w:i/>
          <w:iCs/>
          <w:sz w:val="24"/>
          <w:szCs w:val="24"/>
        </w:rPr>
        <w:t>R. Sierra,</w:t>
      </w:r>
      <w:r w:rsidRPr="00771F0B">
        <w:rPr>
          <w:rFonts w:ascii="Times New Roman" w:hAnsi="Times New Roman" w:cs="Times New Roman"/>
          <w:sz w:val="24"/>
          <w:szCs w:val="24"/>
        </w:rPr>
        <w:t xml:space="preserve"> </w:t>
      </w:r>
      <w:r w:rsidRPr="00771F0B">
        <w:rPr>
          <w:rFonts w:ascii="Times New Roman" w:hAnsi="Times New Roman" w:cs="Times New Roman"/>
          <w:i/>
          <w:iCs/>
          <w:sz w:val="24"/>
          <w:szCs w:val="24"/>
        </w:rPr>
        <w:t xml:space="preserve">Miguel Antonio Caro y la cultura de su época </w:t>
      </w:r>
      <w:r w:rsidRPr="001B67B0">
        <w:rPr>
          <w:rFonts w:ascii="Times New Roman" w:hAnsi="Times New Roman" w:cs="Times New Roman"/>
          <w:sz w:val="24"/>
          <w:szCs w:val="24"/>
        </w:rPr>
        <w:t>(págs. 57-90). Bogotá: Universidad Nacional de Colombia.</w:t>
      </w:r>
    </w:p>
    <w:p w14:paraId="55C04588" w14:textId="2E626C87" w:rsidR="001B67B0" w:rsidRDefault="001B67B0" w:rsidP="001F68D6">
      <w:pPr>
        <w:spacing w:line="480" w:lineRule="auto"/>
        <w:jc w:val="both"/>
        <w:rPr>
          <w:rFonts w:ascii="Times New Roman" w:hAnsi="Times New Roman" w:cs="Times New Roman"/>
          <w:color w:val="242021"/>
          <w:sz w:val="24"/>
          <w:szCs w:val="24"/>
        </w:rPr>
      </w:pPr>
      <w:proofErr w:type="spellStart"/>
      <w:r w:rsidRPr="001B67B0">
        <w:rPr>
          <w:rFonts w:ascii="Times New Roman" w:hAnsi="Times New Roman" w:cs="Times New Roman"/>
          <w:color w:val="242021"/>
          <w:sz w:val="24"/>
          <w:szCs w:val="24"/>
        </w:rPr>
        <w:t>Hoenisberg</w:t>
      </w:r>
      <w:proofErr w:type="spellEnd"/>
      <w:r w:rsidRPr="001B67B0">
        <w:rPr>
          <w:rFonts w:ascii="Times New Roman" w:hAnsi="Times New Roman" w:cs="Times New Roman"/>
          <w:color w:val="242021"/>
          <w:sz w:val="24"/>
          <w:szCs w:val="24"/>
        </w:rPr>
        <w:t xml:space="preserve">, J. (1940). </w:t>
      </w:r>
      <w:r w:rsidRPr="001B67B0">
        <w:rPr>
          <w:rFonts w:ascii="Times New Roman" w:hAnsi="Times New Roman" w:cs="Times New Roman"/>
          <w:i/>
          <w:iCs/>
          <w:color w:val="242021"/>
          <w:sz w:val="24"/>
          <w:szCs w:val="24"/>
        </w:rPr>
        <w:t>Santander, el clero y Bentham</w:t>
      </w:r>
      <w:r w:rsidRPr="001B67B0">
        <w:rPr>
          <w:rFonts w:ascii="Times New Roman" w:hAnsi="Times New Roman" w:cs="Times New Roman"/>
          <w:color w:val="242021"/>
          <w:sz w:val="24"/>
          <w:szCs w:val="24"/>
        </w:rPr>
        <w:t>.</w:t>
      </w:r>
      <w:r>
        <w:rPr>
          <w:rFonts w:ascii="Times New Roman" w:hAnsi="Times New Roman" w:cs="Times New Roman"/>
          <w:color w:val="242021"/>
        </w:rPr>
        <w:t xml:space="preserve"> </w:t>
      </w:r>
      <w:r w:rsidRPr="001B67B0">
        <w:rPr>
          <w:rFonts w:ascii="Times New Roman" w:hAnsi="Times New Roman" w:cs="Times New Roman"/>
          <w:color w:val="242021"/>
          <w:sz w:val="24"/>
          <w:szCs w:val="24"/>
        </w:rPr>
        <w:t>Bogotá: ABC.</w:t>
      </w:r>
    </w:p>
    <w:p w14:paraId="5BDFF763" w14:textId="3A228016" w:rsidR="0038245D" w:rsidRPr="0038245D" w:rsidRDefault="00085B88" w:rsidP="001F68D6">
      <w:pPr>
        <w:spacing w:line="480" w:lineRule="auto"/>
        <w:jc w:val="both"/>
        <w:rPr>
          <w:rFonts w:ascii="Times New Roman" w:hAnsi="Times New Roman" w:cs="Times New Roman"/>
          <w:color w:val="242021"/>
          <w:sz w:val="24"/>
          <w:szCs w:val="24"/>
        </w:rPr>
      </w:pPr>
      <w:proofErr w:type="spellStart"/>
      <w:r>
        <w:rPr>
          <w:rFonts w:ascii="Times New Roman" w:hAnsi="Times New Roman" w:cs="Times New Roman"/>
          <w:color w:val="242021"/>
          <w:sz w:val="24"/>
          <w:szCs w:val="24"/>
        </w:rPr>
        <w:t>Galan</w:t>
      </w:r>
      <w:proofErr w:type="spellEnd"/>
      <w:r>
        <w:rPr>
          <w:rFonts w:ascii="Times New Roman" w:hAnsi="Times New Roman" w:cs="Times New Roman"/>
          <w:color w:val="242021"/>
          <w:sz w:val="24"/>
          <w:szCs w:val="24"/>
        </w:rPr>
        <w:t xml:space="preserve">, </w:t>
      </w:r>
      <w:proofErr w:type="spellStart"/>
      <w:r>
        <w:rPr>
          <w:rFonts w:ascii="Times New Roman" w:hAnsi="Times New Roman" w:cs="Times New Roman"/>
          <w:color w:val="242021"/>
          <w:sz w:val="24"/>
          <w:szCs w:val="24"/>
        </w:rPr>
        <w:t>Angel</w:t>
      </w:r>
      <w:proofErr w:type="spellEnd"/>
      <w:r>
        <w:rPr>
          <w:rFonts w:ascii="Times New Roman" w:hAnsi="Times New Roman" w:cs="Times New Roman"/>
          <w:color w:val="242021"/>
          <w:sz w:val="24"/>
          <w:szCs w:val="24"/>
        </w:rPr>
        <w:t xml:space="preserve"> M. (1881). </w:t>
      </w:r>
      <w:r w:rsidRPr="00085B88">
        <w:rPr>
          <w:rFonts w:ascii="Times New Roman" w:hAnsi="Times New Roman" w:cs="Times New Roman"/>
          <w:i/>
          <w:iCs/>
          <w:color w:val="242021"/>
          <w:sz w:val="24"/>
          <w:szCs w:val="24"/>
        </w:rPr>
        <w:t>Obras del doctor Ezequiel Rojas, Coleccionadas y Publicadas. Con una bibliografía del autor</w:t>
      </w:r>
      <w:r>
        <w:rPr>
          <w:rFonts w:ascii="Times New Roman" w:hAnsi="Times New Roman" w:cs="Times New Roman"/>
          <w:color w:val="242021"/>
          <w:sz w:val="24"/>
          <w:szCs w:val="24"/>
        </w:rPr>
        <w:t>. Bogotá: Imprenta Especial.</w:t>
      </w:r>
    </w:p>
    <w:sectPr w:rsidR="0038245D" w:rsidRPr="0038245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Vladimir Urueta" w:date="2022-12-21T15:37:00Z" w:initials="VU">
    <w:p w14:paraId="16ADF612" w14:textId="459D9B73" w:rsidR="00C41427" w:rsidRDefault="00C41427">
      <w:pPr>
        <w:pStyle w:val="Textocomentario"/>
      </w:pPr>
      <w:r>
        <w:rPr>
          <w:rStyle w:val="Refdecomentario"/>
        </w:rPr>
        <w:annotationRef/>
      </w:r>
      <w:r>
        <w:t>Caracterizar.</w:t>
      </w:r>
    </w:p>
  </w:comment>
  <w:comment w:id="7" w:author="Vladimir Urueta" w:date="2022-12-21T15:38:00Z" w:initials="VU">
    <w:p w14:paraId="4A615FD2" w14:textId="1633E3E2" w:rsidR="00C41427" w:rsidRDefault="00C41427">
      <w:pPr>
        <w:pStyle w:val="Textocomentario"/>
      </w:pPr>
      <w:r>
        <w:rPr>
          <w:rStyle w:val="Refdecomentario"/>
        </w:rPr>
        <w:annotationRef/>
      </w:r>
      <w:r>
        <w:t>Ampliar.</w:t>
      </w:r>
    </w:p>
  </w:comment>
  <w:comment w:id="8" w:author="Jesús Andrés Pabón" w:date="2023-04-05T09:30:00Z" w:initials="JAP">
    <w:p w14:paraId="117F35F6" w14:textId="49DD3862" w:rsidR="0038245D" w:rsidRDefault="0038245D">
      <w:pPr>
        <w:pStyle w:val="Textocomentario"/>
      </w:pPr>
      <w:r>
        <w:rPr>
          <w:rStyle w:val="Refdecomentario"/>
        </w:rPr>
        <w:annotationRef/>
      </w:r>
      <w:r>
        <w:t xml:space="preserve">Introduce o arregla referencia. </w:t>
      </w:r>
      <w:r w:rsidR="008B6984">
        <w:t xml:space="preserve">Búscala en </w:t>
      </w:r>
      <w:r>
        <w:t>Gómez-</w:t>
      </w:r>
      <w:proofErr w:type="spellStart"/>
      <w:r>
        <w:t>Muller</w:t>
      </w:r>
      <w:proofErr w:type="spellEnd"/>
      <w:r>
        <w:t>,</w:t>
      </w:r>
      <w:r w:rsidR="008B6984">
        <w:t xml:space="preserve"> 2002</w:t>
      </w:r>
      <w:proofErr w:type="gramStart"/>
      <w:r w:rsidR="008B6984">
        <w:t xml:space="preserve">, </w:t>
      </w:r>
      <w:r>
        <w:t xml:space="preserve"> p.59</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DF612" w15:done="1"/>
  <w15:commentEx w15:paraId="4A615FD2" w15:done="1"/>
  <w15:commentEx w15:paraId="117F35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6B2" w16cex:dateUtc="2022-12-21T20:37:00Z"/>
  <w16cex:commentExtensible w16cex:durableId="274DA6E2" w16cex:dateUtc="2022-12-21T20:38:00Z"/>
  <w16cex:commentExtensible w16cex:durableId="27D7BE26" w16cex:dateUtc="2023-04-0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DF612" w16cid:durableId="274DA6B2"/>
  <w16cid:commentId w16cid:paraId="4A615FD2" w16cid:durableId="274DA6E2"/>
  <w16cid:commentId w16cid:paraId="117F35F6" w16cid:durableId="27D7BE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vareseITCbyBT-BookItali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2BC1"/>
    <w:multiLevelType w:val="hybridMultilevel"/>
    <w:tmpl w:val="80EEC79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CA0B92"/>
    <w:multiLevelType w:val="multilevel"/>
    <w:tmpl w:val="24CA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9443368">
    <w:abstractNumId w:val="1"/>
  </w:num>
  <w:num w:numId="2" w16cid:durableId="12196323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ladimir Urueta">
    <w15:presenceInfo w15:providerId="Windows Live" w15:userId="402364ebac38b6dc"/>
  </w15:person>
  <w15:person w15:author="Jesús Andrés Pabón">
    <w15:presenceInfo w15:providerId="Windows Live" w15:userId="b75f5fde99e5a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B5"/>
    <w:rsid w:val="0001736C"/>
    <w:rsid w:val="0003064A"/>
    <w:rsid w:val="00050935"/>
    <w:rsid w:val="000700F8"/>
    <w:rsid w:val="00085B88"/>
    <w:rsid w:val="000A0C0C"/>
    <w:rsid w:val="000B32CD"/>
    <w:rsid w:val="000C5031"/>
    <w:rsid w:val="00114D2E"/>
    <w:rsid w:val="00167711"/>
    <w:rsid w:val="00182A26"/>
    <w:rsid w:val="001966E0"/>
    <w:rsid w:val="001B67B0"/>
    <w:rsid w:val="001C4738"/>
    <w:rsid w:val="001E3870"/>
    <w:rsid w:val="001F68D6"/>
    <w:rsid w:val="00202CF2"/>
    <w:rsid w:val="002060AE"/>
    <w:rsid w:val="00207AE9"/>
    <w:rsid w:val="00231AD3"/>
    <w:rsid w:val="00242A05"/>
    <w:rsid w:val="00255D31"/>
    <w:rsid w:val="002A0628"/>
    <w:rsid w:val="002A225C"/>
    <w:rsid w:val="002A4602"/>
    <w:rsid w:val="002C1C40"/>
    <w:rsid w:val="002E2A48"/>
    <w:rsid w:val="00310C73"/>
    <w:rsid w:val="003147D0"/>
    <w:rsid w:val="00334463"/>
    <w:rsid w:val="00345F4A"/>
    <w:rsid w:val="0038017A"/>
    <w:rsid w:val="0038245D"/>
    <w:rsid w:val="003855CD"/>
    <w:rsid w:val="00386168"/>
    <w:rsid w:val="003D6212"/>
    <w:rsid w:val="003F6E1C"/>
    <w:rsid w:val="004231B7"/>
    <w:rsid w:val="0044130C"/>
    <w:rsid w:val="0047333E"/>
    <w:rsid w:val="00486AAB"/>
    <w:rsid w:val="00494138"/>
    <w:rsid w:val="004A20E5"/>
    <w:rsid w:val="004B4E82"/>
    <w:rsid w:val="004C1A17"/>
    <w:rsid w:val="004C2EFC"/>
    <w:rsid w:val="004F5CD7"/>
    <w:rsid w:val="005122F9"/>
    <w:rsid w:val="0052138E"/>
    <w:rsid w:val="005367D0"/>
    <w:rsid w:val="00580FD0"/>
    <w:rsid w:val="00593DE0"/>
    <w:rsid w:val="005A0E5F"/>
    <w:rsid w:val="005B1B50"/>
    <w:rsid w:val="006253CF"/>
    <w:rsid w:val="00632038"/>
    <w:rsid w:val="0063780C"/>
    <w:rsid w:val="006B5D12"/>
    <w:rsid w:val="00721F6E"/>
    <w:rsid w:val="007307C6"/>
    <w:rsid w:val="00743E0F"/>
    <w:rsid w:val="00771F0B"/>
    <w:rsid w:val="008028C3"/>
    <w:rsid w:val="00895922"/>
    <w:rsid w:val="008A30E1"/>
    <w:rsid w:val="008B6984"/>
    <w:rsid w:val="008D215C"/>
    <w:rsid w:val="008D4607"/>
    <w:rsid w:val="008D5F8F"/>
    <w:rsid w:val="008F2FD8"/>
    <w:rsid w:val="009175D4"/>
    <w:rsid w:val="00950BCB"/>
    <w:rsid w:val="00965E8E"/>
    <w:rsid w:val="00965F03"/>
    <w:rsid w:val="009662B5"/>
    <w:rsid w:val="0098681A"/>
    <w:rsid w:val="009909BE"/>
    <w:rsid w:val="009A187B"/>
    <w:rsid w:val="009D2E2F"/>
    <w:rsid w:val="009E287B"/>
    <w:rsid w:val="00A07BDC"/>
    <w:rsid w:val="00A1426F"/>
    <w:rsid w:val="00A73CA4"/>
    <w:rsid w:val="00AA55F6"/>
    <w:rsid w:val="00AB39AE"/>
    <w:rsid w:val="00AB4D2B"/>
    <w:rsid w:val="00AF12AC"/>
    <w:rsid w:val="00AF4ACE"/>
    <w:rsid w:val="00AF7D78"/>
    <w:rsid w:val="00B013C1"/>
    <w:rsid w:val="00B06233"/>
    <w:rsid w:val="00B1617E"/>
    <w:rsid w:val="00B70471"/>
    <w:rsid w:val="00B75AE4"/>
    <w:rsid w:val="00B807AB"/>
    <w:rsid w:val="00B80F6A"/>
    <w:rsid w:val="00BA5F8F"/>
    <w:rsid w:val="00BB71B3"/>
    <w:rsid w:val="00BF1161"/>
    <w:rsid w:val="00C07102"/>
    <w:rsid w:val="00C41427"/>
    <w:rsid w:val="00C52588"/>
    <w:rsid w:val="00C75E6A"/>
    <w:rsid w:val="00CB1678"/>
    <w:rsid w:val="00CC0697"/>
    <w:rsid w:val="00CE7020"/>
    <w:rsid w:val="00D04D84"/>
    <w:rsid w:val="00D13CC4"/>
    <w:rsid w:val="00D14D36"/>
    <w:rsid w:val="00D2775D"/>
    <w:rsid w:val="00D838A4"/>
    <w:rsid w:val="00DB077E"/>
    <w:rsid w:val="00DF09B8"/>
    <w:rsid w:val="00E06CBA"/>
    <w:rsid w:val="00E32E8E"/>
    <w:rsid w:val="00E36D15"/>
    <w:rsid w:val="00EA1B1A"/>
    <w:rsid w:val="00ED3D42"/>
    <w:rsid w:val="00EE1C62"/>
    <w:rsid w:val="00EE60F7"/>
    <w:rsid w:val="00F655D6"/>
    <w:rsid w:val="00F80C73"/>
    <w:rsid w:val="00F80E5E"/>
    <w:rsid w:val="00F84370"/>
    <w:rsid w:val="00F86208"/>
    <w:rsid w:val="00F967C6"/>
    <w:rsid w:val="00F969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EE5"/>
  <w15:docId w15:val="{70971B98-B897-49C2-9DD7-9E7B51B6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0A0C0C"/>
    <w:rPr>
      <w:sz w:val="16"/>
      <w:szCs w:val="16"/>
    </w:rPr>
  </w:style>
  <w:style w:type="paragraph" w:styleId="Textocomentario">
    <w:name w:val="annotation text"/>
    <w:basedOn w:val="Normal"/>
    <w:link w:val="TextocomentarioCar"/>
    <w:uiPriority w:val="99"/>
    <w:semiHidden/>
    <w:unhideWhenUsed/>
    <w:rsid w:val="000A0C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C0C"/>
    <w:rPr>
      <w:sz w:val="20"/>
      <w:szCs w:val="20"/>
    </w:rPr>
  </w:style>
  <w:style w:type="paragraph" w:styleId="Asuntodelcomentario">
    <w:name w:val="annotation subject"/>
    <w:basedOn w:val="Textocomentario"/>
    <w:next w:val="Textocomentario"/>
    <w:link w:val="AsuntodelcomentarioCar"/>
    <w:uiPriority w:val="99"/>
    <w:semiHidden/>
    <w:unhideWhenUsed/>
    <w:rsid w:val="000A0C0C"/>
    <w:rPr>
      <w:b/>
      <w:bCs/>
    </w:rPr>
  </w:style>
  <w:style w:type="character" w:customStyle="1" w:styleId="AsuntodelcomentarioCar">
    <w:name w:val="Asunto del comentario Car"/>
    <w:basedOn w:val="TextocomentarioCar"/>
    <w:link w:val="Asuntodelcomentario"/>
    <w:uiPriority w:val="99"/>
    <w:semiHidden/>
    <w:rsid w:val="000A0C0C"/>
    <w:rPr>
      <w:b/>
      <w:bCs/>
      <w:sz w:val="20"/>
      <w:szCs w:val="20"/>
    </w:rPr>
  </w:style>
  <w:style w:type="character" w:customStyle="1" w:styleId="fontstyle01">
    <w:name w:val="fontstyle01"/>
    <w:basedOn w:val="Fuentedeprrafopredeter"/>
    <w:rsid w:val="00167711"/>
    <w:rPr>
      <w:rFonts w:ascii="NovareseITCbyBT-BookItalic" w:hAnsi="NovareseITCbyBT-BookItalic" w:hint="default"/>
      <w:b w:val="0"/>
      <w:bCs w:val="0"/>
      <w:i/>
      <w:iCs/>
      <w:color w:val="242021"/>
      <w:sz w:val="24"/>
      <w:szCs w:val="24"/>
    </w:rPr>
  </w:style>
  <w:style w:type="character" w:customStyle="1" w:styleId="fontstyle21">
    <w:name w:val="fontstyle21"/>
    <w:basedOn w:val="Fuentedeprrafopredeter"/>
    <w:rsid w:val="00771F0B"/>
    <w:rPr>
      <w:rFonts w:ascii="NovareseITCbyBT-BookItalic" w:hAnsi="NovareseITCbyBT-BookItalic" w:hint="default"/>
      <w:b w:val="0"/>
      <w:bCs w:val="0"/>
      <w:i/>
      <w:iCs/>
      <w:color w:val="242021"/>
      <w:sz w:val="24"/>
      <w:szCs w:val="24"/>
    </w:rPr>
  </w:style>
  <w:style w:type="character" w:styleId="Hipervnculo">
    <w:name w:val="Hyperlink"/>
    <w:basedOn w:val="Fuentedeprrafopredeter"/>
    <w:uiPriority w:val="99"/>
    <w:unhideWhenUsed/>
    <w:rsid w:val="00771F0B"/>
    <w:rPr>
      <w:color w:val="0000FF" w:themeColor="hyperlink"/>
      <w:u w:val="single"/>
    </w:rPr>
  </w:style>
  <w:style w:type="character" w:styleId="Mencinsinresolver">
    <w:name w:val="Unresolved Mention"/>
    <w:basedOn w:val="Fuentedeprrafopredeter"/>
    <w:uiPriority w:val="99"/>
    <w:semiHidden/>
    <w:unhideWhenUsed/>
    <w:rsid w:val="00771F0B"/>
    <w:rPr>
      <w:color w:val="605E5C"/>
      <w:shd w:val="clear" w:color="auto" w:fill="E1DFDD"/>
    </w:rPr>
  </w:style>
  <w:style w:type="paragraph" w:styleId="Prrafodelista">
    <w:name w:val="List Paragraph"/>
    <w:basedOn w:val="Normal"/>
    <w:uiPriority w:val="34"/>
    <w:qFormat/>
    <w:rsid w:val="003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01459">
      <w:bodyDiv w:val="1"/>
      <w:marLeft w:val="0"/>
      <w:marRight w:val="0"/>
      <w:marTop w:val="0"/>
      <w:marBottom w:val="0"/>
      <w:divBdr>
        <w:top w:val="none" w:sz="0" w:space="0" w:color="auto"/>
        <w:left w:val="none" w:sz="0" w:space="0" w:color="auto"/>
        <w:bottom w:val="none" w:sz="0" w:space="0" w:color="auto"/>
        <w:right w:val="none" w:sz="0" w:space="0" w:color="auto"/>
      </w:divBdr>
      <w:divsChild>
        <w:div w:id="1565524031">
          <w:marLeft w:val="0"/>
          <w:marRight w:val="0"/>
          <w:marTop w:val="0"/>
          <w:marBottom w:val="0"/>
          <w:divBdr>
            <w:top w:val="none" w:sz="0" w:space="0" w:color="auto"/>
            <w:left w:val="none" w:sz="0" w:space="0" w:color="auto"/>
            <w:bottom w:val="none" w:sz="0" w:space="0" w:color="auto"/>
            <w:right w:val="none" w:sz="0" w:space="0" w:color="auto"/>
          </w:divBdr>
          <w:divsChild>
            <w:div w:id="12972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stor.org/stable/20137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13625</TotalTime>
  <Pages>13</Pages>
  <Words>4001</Words>
  <Characters>22008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Jesús Andrés Pabón</cp:lastModifiedBy>
  <cp:revision>35</cp:revision>
  <dcterms:created xsi:type="dcterms:W3CDTF">2022-12-21T20:39:00Z</dcterms:created>
  <dcterms:modified xsi:type="dcterms:W3CDTF">2023-05-03T20:21:00Z</dcterms:modified>
</cp:coreProperties>
</file>