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pStyle w:val="Heading1"/>
        <w:rPr>
          <w:rFonts w:ascii="Times New Roman" w:cs="Times New Roman" w:eastAsia="Times New Roman" w:hAnsi="Times New Roman"/>
        </w:rPr>
      </w:pPr>
      <w:bookmarkStart w:colFirst="0" w:colLast="0" w:name="_3o457y2pr0uq" w:id="0"/>
      <w:bookmarkEnd w:id="0"/>
      <w:r w:rsidDel="00000000" w:rsidR="00000000" w:rsidRPr="00000000">
        <w:rPr>
          <w:rtl w:val="0"/>
        </w:rPr>
      </w:r>
    </w:p>
    <w:p w:rsidR="00000000" w:rsidDel="00000000" w:rsidP="00000000" w:rsidRDefault="00000000" w:rsidRPr="00000000" w14:paraId="00000003">
      <w:pPr>
        <w:pStyle w:val="Heading1"/>
        <w:rPr>
          <w:rFonts w:ascii="Times New Roman" w:cs="Times New Roman" w:eastAsia="Times New Roman" w:hAnsi="Times New Roman"/>
        </w:rPr>
      </w:pPr>
      <w:bookmarkStart w:colFirst="0" w:colLast="0" w:name="_i2gf4zabvrt0" w:id="1"/>
      <w:bookmarkEnd w:id="1"/>
      <w:r w:rsidDel="00000000" w:rsidR="00000000" w:rsidRPr="00000000">
        <w:rPr>
          <w:rtl w:val="0"/>
        </w:rPr>
      </w:r>
    </w:p>
    <w:p w:rsidR="00000000" w:rsidDel="00000000" w:rsidP="00000000" w:rsidRDefault="00000000" w:rsidRPr="00000000" w14:paraId="00000004">
      <w:pPr>
        <w:pStyle w:val="Heading1"/>
        <w:rPr>
          <w:rFonts w:ascii="Times New Roman" w:cs="Times New Roman" w:eastAsia="Times New Roman" w:hAnsi="Times New Roman"/>
        </w:rPr>
      </w:pPr>
      <w:bookmarkStart w:colFirst="0" w:colLast="0" w:name="_5xctxp5i9uw5" w:id="2"/>
      <w:bookmarkEnd w:id="2"/>
      <w:r w:rsidDel="00000000" w:rsidR="00000000" w:rsidRPr="00000000">
        <w:rPr>
          <w:rtl w:val="0"/>
        </w:rPr>
      </w:r>
    </w:p>
    <w:p w:rsidR="00000000" w:rsidDel="00000000" w:rsidP="00000000" w:rsidRDefault="00000000" w:rsidRPr="00000000" w14:paraId="00000005">
      <w:pPr>
        <w:pStyle w:val="Heading1"/>
        <w:rPr>
          <w:rFonts w:ascii="Times New Roman" w:cs="Times New Roman" w:eastAsia="Times New Roman" w:hAnsi="Times New Roman"/>
          <w:color w:val="cc0000"/>
          <w:sz w:val="72"/>
          <w:szCs w:val="72"/>
        </w:rPr>
      </w:pPr>
      <w:bookmarkStart w:colFirst="0" w:colLast="0" w:name="_gub88zfamxtg" w:id="3"/>
      <w:bookmarkEnd w:id="3"/>
      <w:r w:rsidDel="00000000" w:rsidR="00000000" w:rsidRPr="00000000">
        <w:rPr>
          <w:rFonts w:ascii="Times New Roman" w:cs="Times New Roman" w:eastAsia="Times New Roman" w:hAnsi="Times New Roman"/>
          <w:sz w:val="72"/>
          <w:szCs w:val="72"/>
          <w:rtl w:val="0"/>
        </w:rPr>
        <w:t xml:space="preserve">                </w:t>
      </w:r>
      <w:r w:rsidDel="00000000" w:rsidR="00000000" w:rsidRPr="00000000">
        <w:rPr>
          <w:rFonts w:ascii="Times New Roman" w:cs="Times New Roman" w:eastAsia="Times New Roman" w:hAnsi="Times New Roman"/>
          <w:color w:val="cc0000"/>
          <w:sz w:val="72"/>
          <w:szCs w:val="72"/>
          <w:rtl w:val="0"/>
        </w:rPr>
        <w:t xml:space="preserve">TEAM_557</w:t>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ind w:left="2880" w:firstLine="720"/>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1A">
      <w:pPr>
        <w:ind w:left="2880" w:firstLine="720"/>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1B">
      <w:pPr>
        <w:ind w:left="2880" w:firstLine="72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CONTENTS</w:t>
        <w:br w:type="textWrapping"/>
      </w:r>
    </w:p>
    <w:p w:rsidR="00000000" w:rsidDel="00000000" w:rsidP="00000000" w:rsidRDefault="00000000" w:rsidRPr="00000000" w14:paraId="0000001C">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Overview</w:t>
      </w:r>
    </w:p>
    <w:p w:rsidR="00000000" w:rsidDel="00000000" w:rsidP="00000000" w:rsidRDefault="00000000" w:rsidRPr="00000000" w14:paraId="0000001E">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Exploratory Data Analysis</w:t>
      </w:r>
    </w:p>
    <w:p w:rsidR="00000000" w:rsidDel="00000000" w:rsidP="00000000" w:rsidRDefault="00000000" w:rsidRPr="00000000" w14:paraId="00000020">
      <w:pPr>
        <w:ind w:left="720" w:firstLine="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Data Summary</w:t>
      </w:r>
    </w:p>
    <w:p w:rsidR="00000000" w:rsidDel="00000000" w:rsidP="00000000" w:rsidRDefault="00000000" w:rsidRPr="00000000" w14:paraId="00000021">
      <w:pPr>
        <w:ind w:left="720" w:firstLine="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Time Series Analysis</w:t>
      </w:r>
    </w:p>
    <w:p w:rsidR="00000000" w:rsidDel="00000000" w:rsidP="00000000" w:rsidRDefault="00000000" w:rsidRPr="00000000" w14:paraId="00000022">
      <w:pPr>
        <w:ind w:left="720" w:firstLine="0"/>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Feature Scaling</w:t>
      </w:r>
    </w:p>
    <w:p w:rsidR="00000000" w:rsidDel="00000000" w:rsidP="00000000" w:rsidRDefault="00000000" w:rsidRPr="00000000" w14:paraId="00000024">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Clustering and General Forecasting Strategy</w:t>
      </w:r>
    </w:p>
    <w:p w:rsidR="00000000" w:rsidDel="00000000" w:rsidP="00000000" w:rsidRDefault="00000000" w:rsidRPr="00000000" w14:paraId="00000026">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Forecasting Models</w:t>
      </w:r>
    </w:p>
    <w:p w:rsidR="00000000" w:rsidDel="00000000" w:rsidP="00000000" w:rsidRDefault="00000000" w:rsidRPr="00000000" w14:paraId="00000028">
      <w:pPr>
        <w:ind w:left="720" w:firstLine="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SARIMAX</w:t>
      </w:r>
    </w:p>
    <w:p w:rsidR="00000000" w:rsidDel="00000000" w:rsidP="00000000" w:rsidRDefault="00000000" w:rsidRPr="00000000" w14:paraId="00000029">
      <w:pPr>
        <w:ind w:left="720" w:firstLine="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CAT Boost</w:t>
      </w:r>
    </w:p>
    <w:p w:rsidR="00000000" w:rsidDel="00000000" w:rsidP="00000000" w:rsidRDefault="00000000" w:rsidRPr="00000000" w14:paraId="0000002A">
      <w:pPr>
        <w:ind w:left="720" w:firstLine="0"/>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LSTM</w:t>
      </w:r>
    </w:p>
    <w:p w:rsidR="00000000" w:rsidDel="00000000" w:rsidP="00000000" w:rsidRDefault="00000000" w:rsidRPr="00000000" w14:paraId="0000002B">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Model Selection</w:t>
      </w:r>
    </w:p>
    <w:p w:rsidR="00000000" w:rsidDel="00000000" w:rsidP="00000000" w:rsidRDefault="00000000" w:rsidRPr="00000000" w14:paraId="0000002D">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Ensemble Methods</w:t>
      </w:r>
    </w:p>
    <w:p w:rsidR="00000000" w:rsidDel="00000000" w:rsidP="00000000" w:rsidRDefault="00000000" w:rsidRPr="00000000" w14:paraId="0000002F">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Conclusion</w:t>
      </w:r>
    </w:p>
    <w:p w:rsidR="00000000" w:rsidDel="00000000" w:rsidP="00000000" w:rsidRDefault="00000000" w:rsidRPr="00000000" w14:paraId="00000031">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Annexure</w:t>
      </w:r>
    </w:p>
    <w:p w:rsidR="00000000" w:rsidDel="00000000" w:rsidP="00000000" w:rsidRDefault="00000000" w:rsidRPr="00000000" w14:paraId="000000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cc0000"/>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OVERVIEW:</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The Scenario:</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XYZ company is the manufacturer of electrical fans (ceiling fans, table fans) and has pan-India</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The company sales to the final consumers through thousands of dealers spread</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all major towns in India. The company has 4 regional warehouses which cater to 4</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regions (North, East, South, West) in India. The dealers place orders at the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region-specific warehouse, which is fulfilled by the inventory available at the point of receiving</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The warehouse manager must forecast demand from dealers 1 month in advance.</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8"/>
          <w:szCs w:val="28"/>
          <w:rtl w:val="0"/>
        </w:rPr>
        <w:t xml:space="preserve">The Problem:</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in recent times has been facing serious challenges in terms of high inventory and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fill rate across all warehouses.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low fill rate indicates not enough stock or poorly organized inventory.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stock levels result in a heavy cost burden. Not only does the actual inventory itself tie up capital, but it also requires more maintenance costs. A lot of personnel will be required, making salary expenses and incidental wage costs rapidly accumulate.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8"/>
          <w:szCs w:val="28"/>
          <w:rtl w:val="0"/>
        </w:rPr>
        <w:t xml:space="preserve">Task :</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has identified poor forecasting accuracy as the primary challenge for poor inventory management. We need to help the company improve forecast accuracy by introducing advanced Time Series forecasting methods as well ML algorithms. The company also wants us to enhance forecast accuracy by incorporating the internal sales data.</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Sales data by SKU by the warehouse is available between April 2018 and May 2021. The task is to predict sales by SKU by Warehouse for the month of June 2021.</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8"/>
          <w:szCs w:val="28"/>
          <w:rtl w:val="0"/>
        </w:rPr>
        <w:t xml:space="preserve">Approach :</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data visualisation tools to generate insights and developed intelligent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to support our forecasting models. Identification of anomalies was done and</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treated suitably. The sales data for different regions and different products were significantly different from each other and hence made into separate clusters. Forecasting models from various categories like Time Series and Machine Learning were implemented. We evaluated them on the validation set for model selection. Since there was no one superior model, we used an ensemble approach, stacking results from the best performing models to produce robust predictions and prevent overfitting.</w:t>
      </w:r>
    </w:p>
    <w:p w:rsidR="00000000" w:rsidDel="00000000" w:rsidP="00000000" w:rsidRDefault="00000000" w:rsidRPr="00000000" w14:paraId="00000054">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cc0000"/>
          <w:sz w:val="32"/>
          <w:szCs w:val="32"/>
        </w:rPr>
      </w:pPr>
      <w:r w:rsidDel="00000000" w:rsidR="00000000" w:rsidRPr="00000000">
        <w:rPr>
          <w:rFonts w:ascii="Times New Roman" w:cs="Times New Roman" w:eastAsia="Times New Roman" w:hAnsi="Times New Roman"/>
          <w:b w:val="1"/>
          <w:color w:val="cc0000"/>
          <w:sz w:val="32"/>
          <w:szCs w:val="32"/>
          <w:rtl w:val="0"/>
        </w:rPr>
        <w:t xml:space="preserve">EXPLORATORY DATA ANALYSIS</w:t>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247650</wp:posOffset>
            </wp:positionV>
            <wp:extent cx="2871788" cy="2685308"/>
            <wp:effectExtent b="0" l="0" r="0" t="0"/>
            <wp:wrapSquare wrapText="bothSides" distB="114300" distT="114300" distL="114300" distR="114300"/>
            <wp:docPr id="14" name="image17.jpg"/>
            <a:graphic>
              <a:graphicData uri="http://schemas.openxmlformats.org/drawingml/2006/picture">
                <pic:pic>
                  <pic:nvPicPr>
                    <pic:cNvPr id="0" name="image17.jpg"/>
                    <pic:cNvPicPr preferRelativeResize="0"/>
                  </pic:nvPicPr>
                  <pic:blipFill>
                    <a:blip r:embed="rId6"/>
                    <a:srcRect b="6526" l="0" r="0" t="0"/>
                    <a:stretch>
                      <a:fillRect/>
                    </a:stretch>
                  </pic:blipFill>
                  <pic:spPr>
                    <a:xfrm>
                      <a:off x="0" y="0"/>
                      <a:ext cx="2871788" cy="2685308"/>
                    </a:xfrm>
                    <a:prstGeom prst="rect"/>
                    <a:ln/>
                  </pic:spPr>
                </pic:pic>
              </a:graphicData>
            </a:graphic>
          </wp:anchor>
        </w:drawing>
      </w:r>
    </w:p>
    <w:p w:rsidR="00000000" w:rsidDel="00000000" w:rsidP="00000000" w:rsidRDefault="00000000" w:rsidRPr="00000000" w14:paraId="000000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2106" cy="2667744"/>
            <wp:effectExtent b="0" l="0" r="0" t="0"/>
            <wp:docPr id="10" name="image31.png"/>
            <a:graphic>
              <a:graphicData uri="http://schemas.openxmlformats.org/drawingml/2006/picture">
                <pic:pic>
                  <pic:nvPicPr>
                    <pic:cNvPr id="0" name="image31.png"/>
                    <pic:cNvPicPr preferRelativeResize="0"/>
                  </pic:nvPicPr>
                  <pic:blipFill>
                    <a:blip r:embed="rId7"/>
                    <a:srcRect b="19323" l="13081" r="47275" t="12378"/>
                    <a:stretch>
                      <a:fillRect/>
                    </a:stretch>
                  </pic:blipFill>
                  <pic:spPr>
                    <a:xfrm>
                      <a:off x="0" y="0"/>
                      <a:ext cx="2742106" cy="26677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on the left shows the number of products in each region/warehouse. We infer that the largest variety of products is present in the West warehouse. This pie chart shows the</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distribution of sales across the 4 warehouses.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830404" cy="2535789"/>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0404" cy="25357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2546" cy="2526785"/>
            <wp:effectExtent b="0" l="0" r="0" t="0"/>
            <wp:docPr id="1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52546" cy="25267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plot on the right shows the average sales data region wise for the time period April 2018 to May 2021. It is worth noting that values are in </w:t>
      </w:r>
      <w:r w:rsidDel="00000000" w:rsidR="00000000" w:rsidRPr="00000000">
        <w:rPr>
          <w:rFonts w:ascii="Times New Roman" w:cs="Times New Roman" w:eastAsia="Times New Roman" w:hAnsi="Times New Roman"/>
          <w:sz w:val="24"/>
          <w:szCs w:val="24"/>
          <w:rtl w:val="0"/>
        </w:rPr>
        <w:t xml:space="preserve">several</w:t>
      </w:r>
      <w:r w:rsidDel="00000000" w:rsidR="00000000" w:rsidRPr="00000000">
        <w:rPr>
          <w:rFonts w:ascii="Times New Roman" w:cs="Times New Roman" w:eastAsia="Times New Roman" w:hAnsi="Times New Roman"/>
          <w:sz w:val="24"/>
          <w:szCs w:val="24"/>
          <w:rtl w:val="0"/>
        </w:rPr>
        <w:t xml:space="preserve"> thousand. On the left, the bar plot contrastingly shows a similar sales average but only for the covid affected months of April, May and June 2020. These values are much smaller compared to the right bar plot.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3948988" cy="323373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48988" cy="3233738"/>
                    </a:xfrm>
                    <a:prstGeom prst="rect"/>
                    <a:ln/>
                  </pic:spPr>
                </pic:pic>
              </a:graphicData>
            </a:graphic>
          </wp:anchor>
        </w:drawing>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Venn Diagram showcases the unique number of product Ids across the 4 regions. The intersections  make it possible to observe the number of products being shared across regions.</w:t>
      </w:r>
    </w:p>
    <w:p w:rsidR="00000000" w:rsidDel="00000000" w:rsidP="00000000" w:rsidRDefault="00000000" w:rsidRPr="00000000" w14:paraId="00000068">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cc0000"/>
          <w:sz w:val="32"/>
          <w:szCs w:val="32"/>
          <w:rtl w:val="0"/>
        </w:rPr>
        <w:t xml:space="preserve">TIME SERIES ANALYSIS</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We here see the time series presented by the complete data as a whole i.e we represent 2018 - 2021 years worth of sales data, combining sales of every product :</w:t>
      </w:r>
      <w:r w:rsidDel="00000000" w:rsidR="00000000" w:rsidRPr="00000000">
        <w:rPr>
          <w:rFonts w:ascii="Times New Roman" w:cs="Times New Roman" w:eastAsia="Times New Roman" w:hAnsi="Times New Roman"/>
          <w:sz w:val="24"/>
          <w:szCs w:val="24"/>
        </w:rPr>
        <w:drawing>
          <wp:inline distB="114300" distT="114300" distL="114300" distR="114300">
            <wp:extent cx="5734050" cy="3037396"/>
            <wp:effectExtent b="0" l="0" r="0" t="0"/>
            <wp:docPr id="22" name="image27.png"/>
            <a:graphic>
              <a:graphicData uri="http://schemas.openxmlformats.org/drawingml/2006/picture">
                <pic:pic>
                  <pic:nvPicPr>
                    <pic:cNvPr id="0" name="image27.png"/>
                    <pic:cNvPicPr preferRelativeResize="0"/>
                  </pic:nvPicPr>
                  <pic:blipFill>
                    <a:blip r:embed="rId11"/>
                    <a:srcRect b="1578" l="0" r="0" t="0"/>
                    <a:stretch>
                      <a:fillRect/>
                    </a:stretch>
                  </pic:blipFill>
                  <pic:spPr>
                    <a:xfrm>
                      <a:off x="0" y="0"/>
                      <a:ext cx="5734050" cy="30373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see here similar time series of the given data in a year wise manner :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2052209"/>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605088" cy="20522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5718" cy="2008803"/>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545718" cy="20088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1887847"/>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247900" cy="188784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sharp drop caused by COVID in the sales is easily noticeable in the plots especially the one showing data across all years.Other inferences drawn from the year wise plots are : </w:t>
      </w:r>
    </w:p>
    <w:p w:rsidR="00000000" w:rsidDel="00000000" w:rsidP="00000000" w:rsidRDefault="00000000" w:rsidRPr="00000000" w14:paraId="00000078">
      <w:pPr>
        <w:numPr>
          <w:ilvl w:val="0"/>
          <w:numId w:val="9"/>
        </w:numPr>
        <w:shd w:fill="ffffff" w:val="clear"/>
        <w:spacing w:after="0" w:afterAutospacing="0" w:before="12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general - higher sales in December and March.</w:t>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There is a noticeable dip across the years around the month of October.</w:t>
      </w:r>
    </w:p>
    <w:p w:rsidR="00000000" w:rsidDel="00000000" w:rsidP="00000000" w:rsidRDefault="00000000" w:rsidRPr="00000000" w14:paraId="0000007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7288" cy="2209800"/>
            <wp:effectExtent b="0" l="0" r="0" t="0"/>
            <wp:docPr id="16" name="image12.png"/>
            <a:graphic>
              <a:graphicData uri="http://schemas.openxmlformats.org/drawingml/2006/picture">
                <pic:pic>
                  <pic:nvPicPr>
                    <pic:cNvPr id="0" name="image12.png"/>
                    <pic:cNvPicPr preferRelativeResize="0"/>
                  </pic:nvPicPr>
                  <pic:blipFill>
                    <a:blip r:embed="rId15"/>
                    <a:srcRect b="0" l="4094" r="9800" t="0"/>
                    <a:stretch>
                      <a:fillRect/>
                    </a:stretch>
                  </pic:blipFill>
                  <pic:spPr>
                    <a:xfrm>
                      <a:off x="0" y="0"/>
                      <a:ext cx="493728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illustrates that the 6 and 4 month moving averages follow similar trend and peak once around February 2019 and then towards the end of the data around March and May 2021.</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3">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4">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5">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6">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7">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8">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9">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A">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B">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C">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D">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E">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8F">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90">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91">
      <w:pPr>
        <w:ind w:left="2880" w:firstLine="720"/>
        <w:rPr>
          <w:rFonts w:ascii="Times New Roman" w:cs="Times New Roman" w:eastAsia="Times New Roman" w:hAnsi="Times New Roman"/>
          <w:b w:val="1"/>
          <w:color w:val="cc0000"/>
          <w:sz w:val="36"/>
          <w:szCs w:val="36"/>
        </w:rPr>
      </w:pPr>
      <w:r w:rsidDel="00000000" w:rsidR="00000000" w:rsidRPr="00000000">
        <w:rPr>
          <w:rtl w:val="0"/>
        </w:rPr>
      </w:r>
    </w:p>
    <w:p w:rsidR="00000000" w:rsidDel="00000000" w:rsidP="00000000" w:rsidRDefault="00000000" w:rsidRPr="00000000" w14:paraId="00000092">
      <w:pPr>
        <w:ind w:left="2880" w:firstLine="72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Feature Scaling</w:t>
      </w:r>
    </w:p>
    <w:p w:rsidR="00000000" w:rsidDel="00000000" w:rsidP="00000000" w:rsidRDefault="00000000" w:rsidRPr="00000000" w14:paraId="00000093">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Objective: </w:t>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color w:val="202124"/>
          <w:sz w:val="24"/>
          <w:szCs w:val="24"/>
          <w:highlight w:val="white"/>
          <w:rtl w:val="0"/>
        </w:rPr>
        <w:t xml:space="preserve">rescale the features such to reduce the computation time and improving the learning accuracy. </w:t>
      </w:r>
      <w:r w:rsidDel="00000000" w:rsidR="00000000" w:rsidRPr="00000000">
        <w:rPr>
          <w:rtl w:val="0"/>
        </w:rPr>
      </w:r>
    </w:p>
    <w:p w:rsidR="00000000" w:rsidDel="00000000" w:rsidP="00000000" w:rsidRDefault="00000000" w:rsidRPr="00000000" w14:paraId="0000009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To prevent the optimization from getting stuck in local optima.</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cc0000"/>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Min-max Scaler</w:t>
      </w:r>
    </w:p>
    <w:p w:rsidR="00000000" w:rsidDel="00000000" w:rsidP="00000000" w:rsidRDefault="00000000" w:rsidRPr="00000000" w14:paraId="00000099">
      <w:pPr>
        <w:rPr>
          <w:rFonts w:ascii="Times New Roman" w:cs="Times New Roman" w:eastAsia="Times New Roman" w:hAnsi="Times New Roman"/>
          <w:i w:val="1"/>
          <w:color w:val="273239"/>
          <w:sz w:val="26"/>
          <w:szCs w:val="26"/>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MinMaxScaler scales all the data features in the range </w:t>
      </w:r>
      <w:r w:rsidDel="00000000" w:rsidR="00000000" w:rsidRPr="00000000">
        <w:rPr>
          <w:rFonts w:ascii="Times New Roman" w:cs="Times New Roman" w:eastAsia="Times New Roman" w:hAnsi="Times New Roman"/>
          <w:i w:val="1"/>
          <w:color w:val="273239"/>
          <w:sz w:val="24"/>
          <w:szCs w:val="24"/>
          <w:highlight w:val="white"/>
          <w:rtl w:val="0"/>
        </w:rPr>
        <w:t xml:space="preserve">[0, 1]</w:t>
      </w:r>
      <w:r w:rsidDel="00000000" w:rsidR="00000000" w:rsidRPr="00000000">
        <w:rPr>
          <w:rFonts w:ascii="Times New Roman" w:cs="Times New Roman" w:eastAsia="Times New Roman" w:hAnsi="Times New Roman"/>
          <w:color w:val="273239"/>
          <w:sz w:val="24"/>
          <w:szCs w:val="24"/>
          <w:highlight w:val="white"/>
          <w:rtl w:val="0"/>
        </w:rPr>
        <w:t xml:space="preserve"> or else in the range </w:t>
      </w:r>
      <w:r w:rsidDel="00000000" w:rsidR="00000000" w:rsidRPr="00000000">
        <w:rPr>
          <w:rFonts w:ascii="Times New Roman" w:cs="Times New Roman" w:eastAsia="Times New Roman" w:hAnsi="Times New Roman"/>
          <w:i w:val="1"/>
          <w:color w:val="273239"/>
          <w:sz w:val="24"/>
          <w:szCs w:val="24"/>
          <w:highlight w:val="white"/>
          <w:rtl w:val="0"/>
        </w:rPr>
        <w:t xml:space="preserve">[-1, 1]</w:t>
      </w:r>
      <w:r w:rsidDel="00000000" w:rsidR="00000000" w:rsidRPr="00000000">
        <w:rPr>
          <w:rFonts w:ascii="Times New Roman" w:cs="Times New Roman" w:eastAsia="Times New Roman" w:hAnsi="Times New Roman"/>
          <w:color w:val="273239"/>
          <w:sz w:val="24"/>
          <w:szCs w:val="24"/>
          <w:highlight w:val="white"/>
          <w:rtl w:val="0"/>
        </w:rPr>
        <w:t xml:space="preserve"> if there are negative values in the dataset. </w:t>
      </w:r>
      <w:r w:rsidDel="00000000" w:rsidR="00000000" w:rsidRPr="00000000">
        <w:rPr>
          <w:rFonts w:ascii="Times New Roman" w:cs="Times New Roman" w:eastAsia="Times New Roman" w:hAnsi="Times New Roman"/>
          <w:color w:val="202124"/>
          <w:sz w:val="24"/>
          <w:szCs w:val="24"/>
          <w:highlight w:val="white"/>
          <w:rtl w:val="0"/>
        </w:rPr>
        <w:t xml:space="preserve">For each value in a feature, MinMaxScaler subtracts the minimum value in the feature and then divides by the range. The range is the difference between the original maximum and original minimum. MinMaxScaler preserves the shape of the original distribution</w:t>
      </w:r>
      <w:r w:rsidDel="00000000" w:rsidR="00000000" w:rsidRPr="00000000">
        <w:rPr>
          <w:rFonts w:ascii="Times New Roman" w:cs="Times New Roman" w:eastAsia="Times New Roman" w:hAnsi="Times New Roman"/>
          <w:color w:val="202124"/>
          <w:sz w:val="26"/>
          <w:szCs w:val="26"/>
          <w:highlight w:val="white"/>
          <w:rtl w:val="0"/>
        </w:rPr>
        <w:t xml:space="preserve">.</w:t>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i w:val="1"/>
          <w:color w:val="273239"/>
          <w:sz w:val="36"/>
          <w:szCs w:val="36"/>
          <w:highlight w:val="white"/>
        </w:rPr>
      </w:pPr>
      <m:oMath>
        <m:r>
          <w:rPr>
            <w:rFonts w:ascii="Times New Roman" w:cs="Times New Roman" w:eastAsia="Times New Roman" w:hAnsi="Times New Roman"/>
            <w:color w:val="273239"/>
            <w:sz w:val="36"/>
            <w:szCs w:val="36"/>
            <w:highlight w:val="white"/>
          </w:rPr>
          <m:t xml:space="preserve">y = </m:t>
        </m:r>
        <m:f>
          <m:fPr>
            <m:ctrlPr>
              <w:rPr>
                <w:rFonts w:ascii="Times New Roman" w:cs="Times New Roman" w:eastAsia="Times New Roman" w:hAnsi="Times New Roman"/>
                <w:color w:val="273239"/>
                <w:sz w:val="36"/>
                <w:szCs w:val="36"/>
                <w:highlight w:val="white"/>
              </w:rPr>
            </m:ctrlPr>
          </m:fPr>
          <m:num>
            <m:sSub>
              <m:sSubPr>
                <m:ctrlPr>
                  <w:rPr>
                    <w:rFonts w:ascii="Times New Roman" w:cs="Times New Roman" w:eastAsia="Times New Roman" w:hAnsi="Times New Roman"/>
                    <w:color w:val="273239"/>
                    <w:sz w:val="36"/>
                    <w:szCs w:val="36"/>
                    <w:highlight w:val="white"/>
                  </w:rPr>
                </m:ctrlPr>
              </m:sSubPr>
              <m:e>
                <m:r>
                  <w:rPr>
                    <w:rFonts w:ascii="Times New Roman" w:cs="Times New Roman" w:eastAsia="Times New Roman" w:hAnsi="Times New Roman"/>
                    <w:color w:val="273239"/>
                    <w:sz w:val="36"/>
                    <w:szCs w:val="36"/>
                    <w:highlight w:val="white"/>
                  </w:rPr>
                  <m:t xml:space="preserve">x</m:t>
                </m:r>
              </m:e>
              <m:sub>
                <m:r>
                  <w:rPr>
                    <w:rFonts w:ascii="Times New Roman" w:cs="Times New Roman" w:eastAsia="Times New Roman" w:hAnsi="Times New Roman"/>
                    <w:color w:val="273239"/>
                    <w:sz w:val="36"/>
                    <w:szCs w:val="36"/>
                    <w:highlight w:val="white"/>
                  </w:rPr>
                  <m:t xml:space="preserve">i</m:t>
                </m:r>
              </m:sub>
            </m:sSub>
            <m:r>
              <w:rPr>
                <w:rFonts w:ascii="Times New Roman" w:cs="Times New Roman" w:eastAsia="Times New Roman" w:hAnsi="Times New Roman"/>
                <w:color w:val="273239"/>
                <w:sz w:val="36"/>
                <w:szCs w:val="36"/>
                <w:highlight w:val="white"/>
              </w:rPr>
              <m:t xml:space="preserve">- min(x)</m:t>
            </m:r>
          </m:num>
          <m:den>
            <m:r>
              <w:rPr>
                <w:rFonts w:ascii="Times New Roman" w:cs="Times New Roman" w:eastAsia="Times New Roman" w:hAnsi="Times New Roman"/>
                <w:color w:val="273239"/>
                <w:sz w:val="36"/>
                <w:szCs w:val="36"/>
                <w:highlight w:val="white"/>
              </w:rPr>
              <m:t xml:space="preserve">max(x) - min(x)</m:t>
            </m:r>
          </m:den>
        </m:f>
      </m:oMath>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Log Transform</w:t>
      </w:r>
    </w:p>
    <w:p w:rsidR="00000000" w:rsidDel="00000000" w:rsidP="00000000" w:rsidRDefault="00000000" w:rsidRPr="00000000" w14:paraId="0000009C">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02124"/>
          <w:sz w:val="24"/>
          <w:szCs w:val="24"/>
          <w:rtl w:val="0"/>
        </w:rPr>
        <w:t xml:space="preserve">Log transformation is a data transformation method in which it replaces each variable x with a log(x). When our original continuous data do not follow the bell curve, we can log transform this data to make it as “normal” as possible so that the statistical analysis results from this data become more valid</w:t>
      </w:r>
      <w:r w:rsidDel="00000000" w:rsidR="00000000" w:rsidRPr="00000000">
        <w:rPr>
          <w:rFonts w:ascii="Times New Roman" w:cs="Times New Roman" w:eastAsia="Times New Roman" w:hAnsi="Times New Roman"/>
          <w:color w:val="292929"/>
          <w:sz w:val="24"/>
          <w:szCs w:val="24"/>
          <w:highlight w:val="white"/>
          <w:rtl w:val="0"/>
        </w:rPr>
        <w:t xml:space="preserve">. In other words, the log transformation reduces or removes the skewness of our original data.</w:t>
      </w:r>
    </w:p>
    <w:p w:rsidR="00000000" w:rsidDel="00000000" w:rsidP="00000000" w:rsidRDefault="00000000" w:rsidRPr="00000000" w14:paraId="0000009D">
      <w:pPr>
        <w:jc w:val="center"/>
        <w:rPr>
          <w:rFonts w:ascii="Times New Roman" w:cs="Times New Roman" w:eastAsia="Times New Roman" w:hAnsi="Times New Roman"/>
          <w:color w:val="292929"/>
          <w:sz w:val="34"/>
          <w:szCs w:val="34"/>
          <w:highlight w:val="white"/>
        </w:rPr>
      </w:pPr>
      <m:oMath>
        <m:r>
          <w:rPr>
            <w:rFonts w:ascii="Times New Roman" w:cs="Times New Roman" w:eastAsia="Times New Roman" w:hAnsi="Times New Roman"/>
            <w:color w:val="292929"/>
            <w:sz w:val="34"/>
            <w:szCs w:val="34"/>
            <w:highlight w:val="white"/>
          </w:rPr>
          <m:t xml:space="preserve">y = </m:t>
        </m:r>
        <m:sSub>
          <m:sSubPr>
            <m:ctrlPr>
              <w:rPr>
                <w:rFonts w:ascii="Times New Roman" w:cs="Times New Roman" w:eastAsia="Times New Roman" w:hAnsi="Times New Roman"/>
                <w:color w:val="292929"/>
                <w:sz w:val="34"/>
                <w:szCs w:val="34"/>
                <w:highlight w:val="white"/>
              </w:rPr>
            </m:ctrlPr>
          </m:sSubPr>
          <m:e>
            <m:r>
              <w:rPr>
                <w:rFonts w:ascii="Times New Roman" w:cs="Times New Roman" w:eastAsia="Times New Roman" w:hAnsi="Times New Roman"/>
                <w:color w:val="292929"/>
                <w:sz w:val="34"/>
                <w:szCs w:val="34"/>
                <w:highlight w:val="white"/>
              </w:rPr>
              <m:t xml:space="preserve">log</m:t>
            </m:r>
          </m:e>
          <m:sub>
            <m:r>
              <w:rPr>
                <w:rFonts w:ascii="Times New Roman" w:cs="Times New Roman" w:eastAsia="Times New Roman" w:hAnsi="Times New Roman"/>
                <w:color w:val="292929"/>
                <w:sz w:val="34"/>
                <w:szCs w:val="34"/>
                <w:highlight w:val="white"/>
              </w:rPr>
              <m:t xml:space="preserve">b</m:t>
            </m:r>
          </m:sub>
        </m:sSub>
        <m:sSub>
          <m:sSubPr>
            <m:ctrlPr>
              <w:rPr>
                <w:rFonts w:ascii="Times New Roman" w:cs="Times New Roman" w:eastAsia="Times New Roman" w:hAnsi="Times New Roman"/>
                <w:color w:val="292929"/>
                <w:sz w:val="34"/>
                <w:szCs w:val="34"/>
                <w:highlight w:val="white"/>
              </w:rPr>
            </m:ctrlPr>
          </m:sSubPr>
          <m:e>
            <m:r>
              <w:rPr>
                <w:rFonts w:ascii="Times New Roman" w:cs="Times New Roman" w:eastAsia="Times New Roman" w:hAnsi="Times New Roman"/>
                <w:color w:val="292929"/>
                <w:sz w:val="34"/>
                <w:szCs w:val="34"/>
                <w:highlight w:val="white"/>
              </w:rPr>
              <m:t xml:space="preserve">x</m:t>
            </m:r>
          </m:e>
          <m:sub>
            <m:r>
              <w:rPr>
                <w:rFonts w:ascii="Times New Roman" w:cs="Times New Roman" w:eastAsia="Times New Roman" w:hAnsi="Times New Roman"/>
                <w:color w:val="292929"/>
                <w:sz w:val="34"/>
                <w:szCs w:val="34"/>
                <w:highlight w:val="white"/>
              </w:rPr>
              <m:t xml:space="preserve">i</m:t>
            </m:r>
          </m:sub>
        </m:sSub>
      </m:oMath>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Standard Scaler</w:t>
      </w:r>
    </w:p>
    <w:p w:rsidR="00000000" w:rsidDel="00000000" w:rsidP="00000000" w:rsidRDefault="00000000" w:rsidRPr="00000000" w14:paraId="0000009F">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StandardScaler follows Standard Normal Distribution (SND). Therefore, it makes mean = 0 and scales the data to unit variance. </w:t>
      </w:r>
      <w:r w:rsidDel="00000000" w:rsidR="00000000" w:rsidRPr="00000000">
        <w:rPr>
          <w:rFonts w:ascii="Times New Roman" w:cs="Times New Roman" w:eastAsia="Times New Roman" w:hAnsi="Times New Roman"/>
          <w:color w:val="202124"/>
          <w:sz w:val="24"/>
          <w:szCs w:val="24"/>
          <w:highlight w:val="white"/>
          <w:rtl w:val="0"/>
        </w:rPr>
        <w:t xml:space="preserve">Unit variance means dividing all the values by the standard deviation. </w:t>
      </w:r>
      <w:r w:rsidDel="00000000" w:rsidR="00000000" w:rsidRPr="00000000">
        <w:rPr>
          <w:rFonts w:ascii="Times New Roman" w:cs="Times New Roman" w:eastAsia="Times New Roman" w:hAnsi="Times New Roman"/>
          <w:color w:val="212529"/>
          <w:sz w:val="24"/>
          <w:szCs w:val="24"/>
          <w:highlight w:val="white"/>
          <w:rtl w:val="0"/>
        </w:rPr>
        <w:t xml:space="preserve">Centering and scaling happen independently on each feature by computing the relevant statistics on the samples in the training set. </w:t>
      </w:r>
    </w:p>
    <w:p w:rsidR="00000000" w:rsidDel="00000000" w:rsidP="00000000" w:rsidRDefault="00000000" w:rsidRPr="00000000" w14:paraId="000000A0">
      <w:pPr>
        <w:jc w:val="center"/>
        <w:rPr>
          <w:rFonts w:ascii="Times New Roman" w:cs="Times New Roman" w:eastAsia="Times New Roman" w:hAnsi="Times New Roman"/>
          <w:i w:val="1"/>
          <w:color w:val="273239"/>
          <w:sz w:val="34"/>
          <w:szCs w:val="34"/>
          <w:highlight w:val="white"/>
        </w:rPr>
      </w:pPr>
      <m:oMath>
        <m:r>
          <w:rPr>
            <w:rFonts w:ascii="Times New Roman" w:cs="Times New Roman" w:eastAsia="Times New Roman" w:hAnsi="Times New Roman"/>
            <w:color w:val="273239"/>
            <w:sz w:val="34"/>
            <w:szCs w:val="34"/>
            <w:highlight w:val="white"/>
          </w:rPr>
          <m:t xml:space="preserve">y = </m:t>
        </m:r>
        <m:f>
          <m:fPr>
            <m:ctrlPr>
              <w:rPr>
                <w:rFonts w:ascii="Times New Roman" w:cs="Times New Roman" w:eastAsia="Times New Roman" w:hAnsi="Times New Roman"/>
                <w:color w:val="273239"/>
                <w:sz w:val="34"/>
                <w:szCs w:val="34"/>
                <w:highlight w:val="white"/>
              </w:rPr>
            </m:ctrlPr>
          </m:fPr>
          <m:num>
            <m:sSub>
              <m:sSubPr>
                <m:ctrlPr>
                  <w:rPr>
                    <w:rFonts w:ascii="Times New Roman" w:cs="Times New Roman" w:eastAsia="Times New Roman" w:hAnsi="Times New Roman"/>
                    <w:color w:val="273239"/>
                    <w:sz w:val="34"/>
                    <w:szCs w:val="34"/>
                    <w:highlight w:val="white"/>
                  </w:rPr>
                </m:ctrlPr>
              </m:sSubPr>
              <m:e>
                <m:r>
                  <w:rPr>
                    <w:rFonts w:ascii="Times New Roman" w:cs="Times New Roman" w:eastAsia="Times New Roman" w:hAnsi="Times New Roman"/>
                    <w:color w:val="273239"/>
                    <w:sz w:val="34"/>
                    <w:szCs w:val="34"/>
                    <w:highlight w:val="white"/>
                  </w:rPr>
                  <m:t xml:space="preserve">x</m:t>
                </m:r>
              </m:e>
              <m:sub>
                <m:r>
                  <w:rPr>
                    <w:rFonts w:ascii="Times New Roman" w:cs="Times New Roman" w:eastAsia="Times New Roman" w:hAnsi="Times New Roman"/>
                    <w:color w:val="273239"/>
                    <w:sz w:val="34"/>
                    <w:szCs w:val="34"/>
                    <w:highlight w:val="white"/>
                  </w:rPr>
                  <m:t xml:space="preserve">i</m:t>
                </m:r>
              </m:sub>
            </m:sSub>
            <m:r>
              <w:rPr>
                <w:rFonts w:ascii="Times New Roman" w:cs="Times New Roman" w:eastAsia="Times New Roman" w:hAnsi="Times New Roman"/>
                <w:color w:val="273239"/>
                <w:sz w:val="34"/>
                <w:szCs w:val="34"/>
                <w:highlight w:val="white"/>
              </w:rPr>
              <m:t xml:space="preserve">-</m:t>
            </m:r>
            <m:r>
              <w:rPr>
                <w:rFonts w:ascii="Times New Roman" w:cs="Times New Roman" w:eastAsia="Times New Roman" w:hAnsi="Times New Roman"/>
                <w:color w:val="273239"/>
                <w:sz w:val="34"/>
                <w:szCs w:val="34"/>
                <w:highlight w:val="white"/>
              </w:rPr>
              <m:t>μ</m:t>
            </m:r>
          </m:num>
          <m:den>
            <m:r>
              <w:rPr>
                <w:rFonts w:ascii="Times New Roman" w:cs="Times New Roman" w:eastAsia="Times New Roman" w:hAnsi="Times New Roman"/>
                <w:color w:val="273239"/>
                <w:sz w:val="34"/>
                <w:szCs w:val="34"/>
                <w:highlight w:val="white"/>
              </w:rPr>
              <m:t>σ</m:t>
            </m:r>
          </m:den>
        </m:f>
        <m:r>
          <w:rPr>
            <w:rFonts w:ascii="Times New Roman" w:cs="Times New Roman" w:eastAsia="Times New Roman" w:hAnsi="Times New Roman"/>
            <w:color w:val="273239"/>
            <w:sz w:val="34"/>
            <w:szCs w:val="34"/>
            <w:highlight w:val="white"/>
          </w:rPr>
          <m:t xml:space="preserve"> </m:t>
        </m:r>
      </m:oMath>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i w:val="1"/>
          <w:color w:val="273239"/>
          <w:sz w:val="26"/>
          <w:szCs w:val="26"/>
          <w:highlight w:val="white"/>
        </w:rPr>
      </w:pPr>
      <m:oMath>
        <m:r>
          <w:rPr>
            <w:rFonts w:ascii="Times New Roman" w:cs="Times New Roman" w:eastAsia="Times New Roman" w:hAnsi="Times New Roman"/>
            <w:color w:val="273239"/>
            <w:sz w:val="26"/>
            <w:szCs w:val="26"/>
            <w:highlight w:val="white"/>
          </w:rPr>
          <m:t xml:space="preserve">where </m:t>
        </m:r>
        <m:r>
          <w:rPr>
            <w:rFonts w:ascii="Times New Roman" w:cs="Times New Roman" w:eastAsia="Times New Roman" w:hAnsi="Times New Roman"/>
            <w:color w:val="273239"/>
            <w:sz w:val="26"/>
            <w:szCs w:val="26"/>
            <w:highlight w:val="white"/>
          </w:rPr>
          <m:t>μ</m:t>
        </m:r>
        <m:r>
          <w:rPr>
            <w:rFonts w:ascii="Times New Roman" w:cs="Times New Roman" w:eastAsia="Times New Roman" w:hAnsi="Times New Roman"/>
            <w:color w:val="273239"/>
            <w:sz w:val="26"/>
            <w:szCs w:val="26"/>
            <w:highlight w:val="white"/>
          </w:rPr>
          <m:t xml:space="preserve"> is the mean and </m:t>
        </m:r>
        <m:r>
          <w:rPr>
            <w:rFonts w:ascii="Times New Roman" w:cs="Times New Roman" w:eastAsia="Times New Roman" w:hAnsi="Times New Roman"/>
            <w:color w:val="273239"/>
            <w:sz w:val="26"/>
            <w:szCs w:val="26"/>
            <w:highlight w:val="white"/>
          </w:rPr>
          <m:t>σ</m:t>
        </m:r>
        <m:r>
          <w:rPr>
            <w:rFonts w:ascii="Times New Roman" w:cs="Times New Roman" w:eastAsia="Times New Roman" w:hAnsi="Times New Roman"/>
            <w:color w:val="273239"/>
            <w:sz w:val="26"/>
            <w:szCs w:val="26"/>
            <w:highlight w:val="white"/>
          </w:rPr>
          <m:t xml:space="preserve"> is the standard deviation</m:t>
        </m:r>
      </m:oMath>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212529"/>
          <w:sz w:val="26"/>
          <w:szCs w:val="26"/>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8"/>
          <w:szCs w:val="28"/>
          <w:highlight w:val="white"/>
          <w:rtl w:val="0"/>
        </w:rPr>
        <w:t xml:space="preserve">Note:</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After performing all the above feature scaling methods, we observed that the log transform gives the best result. Hence, we have used it. </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cc0000"/>
          <w:sz w:val="38"/>
          <w:szCs w:val="3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color w:val="cc0000"/>
          <w:sz w:val="38"/>
          <w:szCs w:val="38"/>
        </w:rPr>
      </w:pPr>
      <w:r w:rsidDel="00000000" w:rsidR="00000000" w:rsidRPr="00000000">
        <w:rPr>
          <w:rFonts w:ascii="Times New Roman" w:cs="Times New Roman" w:eastAsia="Times New Roman" w:hAnsi="Times New Roman"/>
          <w:b w:val="1"/>
          <w:color w:val="cc0000"/>
          <w:sz w:val="38"/>
          <w:szCs w:val="38"/>
          <w:rtl w:val="0"/>
        </w:rPr>
        <w:t xml:space="preserve">CLUSTERING AND FORECASTING STRATEGY</w:t>
      </w:r>
    </w:p>
    <w:p w:rsidR="00000000" w:rsidDel="00000000" w:rsidP="00000000" w:rsidRDefault="00000000" w:rsidRPr="00000000" w14:paraId="000000AA">
      <w:pPr>
        <w:rPr>
          <w:rFonts w:ascii="Times New Roman" w:cs="Times New Roman" w:eastAsia="Times New Roman" w:hAnsi="Times New Roman"/>
          <w:color w:val="cc0000"/>
          <w:sz w:val="32"/>
          <w:szCs w:val="32"/>
        </w:rPr>
      </w:pPr>
      <w:r w:rsidDel="00000000" w:rsidR="00000000" w:rsidRPr="00000000">
        <w:rPr>
          <w:rtl w:val="0"/>
        </w:rPr>
      </w:r>
    </w:p>
    <w:p w:rsidR="00000000" w:rsidDel="00000000" w:rsidP="00000000" w:rsidRDefault="00000000" w:rsidRPr="00000000" w14:paraId="000000AB">
      <w:pPr>
        <w:ind w:left="2880" w:firstLine="72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Clustering</w:t>
      </w:r>
    </w:p>
    <w:p w:rsidR="00000000" w:rsidDel="00000000" w:rsidP="00000000" w:rsidRDefault="00000000" w:rsidRPr="00000000" w14:paraId="000000AC">
      <w:pPr>
        <w:rPr>
          <w:rFonts w:ascii="Times New Roman" w:cs="Times New Roman" w:eastAsia="Times New Roman" w:hAnsi="Times New Roman"/>
          <w:b w:val="1"/>
          <w:color w:val="cc0000"/>
        </w:rPr>
      </w:pPr>
      <w:r w:rsidDel="00000000" w:rsidR="00000000" w:rsidRPr="00000000">
        <w:rPr>
          <w:rFonts w:ascii="Times New Roman" w:cs="Times New Roman" w:eastAsia="Times New Roman" w:hAnsi="Times New Roman"/>
          <w:b w:val="1"/>
          <w:color w:val="cc0000"/>
          <w:sz w:val="28"/>
          <w:szCs w:val="28"/>
          <w:rtl w:val="0"/>
        </w:rPr>
        <w:t xml:space="preserve">Objective:</w:t>
      </w:r>
      <w:r w:rsidDel="00000000" w:rsidR="00000000" w:rsidRPr="00000000">
        <w:rPr>
          <w:rFonts w:ascii="Times New Roman" w:cs="Times New Roman" w:eastAsia="Times New Roman" w:hAnsi="Times New Roman"/>
          <w:b w:val="1"/>
          <w:color w:val="cc0000"/>
          <w:rtl w:val="0"/>
        </w:rPr>
        <w:t xml:space="preserve"> </w:t>
      </w:r>
    </w:p>
    <w:p w:rsidR="00000000" w:rsidDel="00000000" w:rsidP="00000000" w:rsidRDefault="00000000" w:rsidRPr="00000000" w14:paraId="000000A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group together the products[sku-id] which are showing the same patterns/trends in their inventory sales.</w:t>
      </w:r>
    </w:p>
    <w:p w:rsidR="00000000" w:rsidDel="00000000" w:rsidP="00000000" w:rsidRDefault="00000000" w:rsidRPr="00000000" w14:paraId="000000A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the outliers [the product id showing extreme patterns]</w:t>
      </w:r>
    </w:p>
    <w:p w:rsidR="00000000" w:rsidDel="00000000" w:rsidP="00000000" w:rsidRDefault="00000000" w:rsidRPr="00000000" w14:paraId="000000A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the appropriate models on each cluster to predict the inventory sales for June-2021</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cc0000"/>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How we used it for forecasting</w:t>
      </w:r>
    </w:p>
    <w:p w:rsidR="00000000" w:rsidDel="00000000" w:rsidP="00000000" w:rsidRDefault="00000000" w:rsidRPr="00000000" w14:paraId="000000B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different clustering techniques we grouped together the products showing similar time series trends. </w:t>
      </w:r>
    </w:p>
    <w:p w:rsidR="00000000" w:rsidDel="00000000" w:rsidP="00000000" w:rsidRDefault="00000000" w:rsidRPr="00000000" w14:paraId="000000B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optimal number of clusters using elbow methods and seeing the quality of each cluster. </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we fitted the model on each cluster and got the prediction using those models for that particular cluster.</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Agglomerative Hierarchical Clustering</w:t>
      </w:r>
    </w:p>
    <w:p w:rsidR="00000000" w:rsidDel="00000000" w:rsidP="00000000" w:rsidRDefault="00000000" w:rsidRPr="00000000" w14:paraId="000000B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Agglomerative clustering is used to group objects in clusters based on their similarity. The algorithm starts by treating each object as a singleton cluster. Next, pairs of clusters are successively merged until all clusters have been merged into one big cluster containing all objects. The result is a tree-based representation of the objects, named </w:t>
      </w:r>
      <w:r w:rsidDel="00000000" w:rsidR="00000000" w:rsidRPr="00000000">
        <w:rPr>
          <w:rFonts w:ascii="Times New Roman" w:cs="Times New Roman" w:eastAsia="Times New Roman" w:hAnsi="Times New Roman"/>
          <w:i w:val="1"/>
          <w:color w:val="202124"/>
          <w:sz w:val="24"/>
          <w:szCs w:val="24"/>
          <w:highlight w:val="white"/>
          <w:rtl w:val="0"/>
        </w:rPr>
        <w:t xml:space="preserve">dendrogram</w:t>
      </w:r>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57500" cy="2857500"/>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 dendrograms to find the hierarchical relationship among the products [SKU-id] in the dataset to get an idea about the number of clusters that can be made. </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Dynamic Time Warping</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Dynamic Time Warping (DTW) is a technique to measure similarity between two temporal sequences that do not align exactly in time, speed, or length.</w:t>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minimizes the sum of squared DTW distance between the barycenter (cluster centroid) and the sequences in the cluster.</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 DTW to cluster the trends of SKU's throughout the given months. The DTW Barycenter Averaging (DBA) algorithm finds this average trend by minimizing the sum of squared DTW distance between the barycenter and the time-series of prices for all the months for  particular SKU.</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00ff00"/>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color w:val="00ff00"/>
          <w:sz w:val="28"/>
          <w:szCs w:val="28"/>
        </w:rPr>
      </w:pPr>
      <w:r w:rsidDel="00000000" w:rsidR="00000000" w:rsidRPr="00000000">
        <w:rPr>
          <w:rFonts w:ascii="Times New Roman" w:cs="Times New Roman" w:eastAsia="Times New Roman" w:hAnsi="Times New Roman"/>
          <w:b w:val="1"/>
          <w:color w:val="00ff00"/>
          <w:sz w:val="28"/>
          <w:szCs w:val="28"/>
        </w:rPr>
        <w:drawing>
          <wp:inline distB="114300" distT="114300" distL="114300" distR="114300">
            <wp:extent cx="3924300" cy="2214604"/>
            <wp:effectExtent b="0" l="0" r="0" t="0"/>
            <wp:docPr id="6" name="image10.png"/>
            <a:graphic>
              <a:graphicData uri="http://schemas.openxmlformats.org/drawingml/2006/picture">
                <pic:pic>
                  <pic:nvPicPr>
                    <pic:cNvPr id="0" name="image10.png"/>
                    <pic:cNvPicPr preferRelativeResize="0"/>
                  </pic:nvPicPr>
                  <pic:blipFill>
                    <a:blip r:embed="rId18"/>
                    <a:srcRect b="26654" l="16279" r="15282" t="26687"/>
                    <a:stretch>
                      <a:fillRect/>
                    </a:stretch>
                  </pic:blipFill>
                  <pic:spPr>
                    <a:xfrm>
                      <a:off x="0" y="0"/>
                      <a:ext cx="3924300" cy="221460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can see products having similar trends gets clubbed into the same cluster</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cc0000"/>
          <w:sz w:val="28"/>
          <w:szCs w:val="28"/>
          <w:rtl w:val="0"/>
        </w:rPr>
        <w:t xml:space="preserve">Note:</w:t>
      </w:r>
      <w:r w:rsidDel="00000000" w:rsidR="00000000" w:rsidRPr="00000000">
        <w:rPr>
          <w:rFonts w:ascii="Times New Roman" w:cs="Times New Roman" w:eastAsia="Times New Roman" w:hAnsi="Times New Roman"/>
          <w:sz w:val="24"/>
          <w:szCs w:val="24"/>
          <w:rtl w:val="0"/>
        </w:rPr>
        <w:t xml:space="preserve"> The performance of the clusters using DTW clustering was the same as other method since the time axis was same for all the products. </w:t>
      </w:r>
    </w:p>
    <w:p w:rsidR="00000000" w:rsidDel="00000000" w:rsidP="00000000" w:rsidRDefault="00000000" w:rsidRPr="00000000" w14:paraId="000000CA">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color w:val="cc0000"/>
          <w:sz w:val="30"/>
          <w:szCs w:val="3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cc0000"/>
          <w:sz w:val="30"/>
          <w:szCs w:val="30"/>
        </w:rPr>
      </w:pPr>
      <w:r w:rsidDel="00000000" w:rsidR="00000000" w:rsidRPr="00000000">
        <w:rPr>
          <w:rFonts w:ascii="Times New Roman" w:cs="Times New Roman" w:eastAsia="Times New Roman" w:hAnsi="Times New Roman"/>
          <w:b w:val="1"/>
          <w:color w:val="cc0000"/>
          <w:sz w:val="30"/>
          <w:szCs w:val="30"/>
          <w:rtl w:val="0"/>
        </w:rPr>
        <w:t xml:space="preserve">Evaluation method for different clustering techniques:</w:t>
      </w:r>
    </w:p>
    <w:p w:rsidR="00000000" w:rsidDel="00000000" w:rsidP="00000000" w:rsidRDefault="00000000" w:rsidRPr="00000000" w14:paraId="000000D5">
      <w:pPr>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Elbow method:</w:t>
      </w:r>
    </w:p>
    <w:p w:rsidR="00000000" w:rsidDel="00000000" w:rsidP="00000000" w:rsidRDefault="00000000" w:rsidRPr="00000000" w14:paraId="000000D7">
      <w:pPr>
        <w:ind w:left="720" w:firstLine="720"/>
        <w:rPr>
          <w:rFonts w:ascii="Times New Roman" w:cs="Times New Roman" w:eastAsia="Times New Roman" w:hAnsi="Times New Roman"/>
          <w:b w:val="1"/>
          <w:color w:val="00ff00"/>
          <w:sz w:val="28"/>
          <w:szCs w:val="28"/>
        </w:rPr>
      </w:pPr>
      <w:r w:rsidDel="00000000" w:rsidR="00000000" w:rsidRPr="00000000">
        <w:rPr>
          <w:rFonts w:ascii="Times New Roman" w:cs="Times New Roman" w:eastAsia="Times New Roman" w:hAnsi="Times New Roman"/>
          <w:b w:val="1"/>
          <w:color w:val="00ff00"/>
          <w:sz w:val="28"/>
          <w:szCs w:val="28"/>
        </w:rPr>
        <w:drawing>
          <wp:inline distB="114300" distT="114300" distL="114300" distR="114300">
            <wp:extent cx="3648419" cy="3024188"/>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4841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c0000"/>
          <w:sz w:val="26"/>
          <w:szCs w:val="26"/>
          <w:rtl w:val="0"/>
        </w:rPr>
        <w:t xml:space="preserve">WCSS</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is the sum of squared distance between each point and the centroid in a cluster.</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vary the number of clusters ( K ). For each value of K, we are calculating WCSS ( Within-Cluster Sum of Square ). Then we plotted plotted the WCSS with the K value, As the number of clusters increases, the WCSS value will start to decrease. The K value corresponding to the largest decrease in WCSS point is the optimal number of clusters.</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Since we trained one model for each cluster. So there was a tradeoff between the number of cluster and WCSS value.</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Graphical View:</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cluster, we took random k products and then compared the time series trend plot for each product w.r.t to the same cluster’s products and with the product from different clusters.</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Dendrogram:</w:t>
      </w:r>
    </w:p>
    <w:p w:rsidR="00000000" w:rsidDel="00000000" w:rsidP="00000000" w:rsidRDefault="00000000" w:rsidRPr="00000000" w14:paraId="000000E2">
      <w:pP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 dendrogram is a diagram that shows the hierarchical relationship between objects. The number of intersections that would be produced when a horizontal line cuts the dendrograms is the number of clusters. We got six clusters of the given data from the dendrograms after using the linkage ‘complete’(which uses the maximum distance between all observations of the two sets).</w:t>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cc0000"/>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cc0000"/>
          <w:sz w:val="26"/>
          <w:szCs w:val="2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color w:val="cc0000"/>
          <w:sz w:val="38"/>
          <w:szCs w:val="38"/>
        </w:rPr>
      </w:pPr>
      <w:r w:rsidDel="00000000" w:rsidR="00000000" w:rsidRPr="00000000">
        <w:rPr>
          <w:rFonts w:ascii="Times New Roman" w:cs="Times New Roman" w:eastAsia="Times New Roman" w:hAnsi="Times New Roman"/>
          <w:b w:val="1"/>
          <w:color w:val="cc0000"/>
          <w:sz w:val="38"/>
          <w:szCs w:val="38"/>
          <w:rtl w:val="0"/>
        </w:rPr>
        <w:t xml:space="preserve">Forecasting Models:</w:t>
      </w:r>
    </w:p>
    <w:p w:rsidR="00000000" w:rsidDel="00000000" w:rsidP="00000000" w:rsidRDefault="00000000" w:rsidRPr="00000000" w14:paraId="000000E8">
      <w:pPr>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c0000"/>
          <w:sz w:val="28"/>
          <w:szCs w:val="28"/>
          <w:rtl w:val="0"/>
        </w:rPr>
        <w:t xml:space="preserve">Long Short Term Memory:</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color w:val="cc0000"/>
          <w:sz w:val="28"/>
          <w:szCs w:val="28"/>
          <w:rtl w:val="0"/>
        </w:rPr>
        <w:t xml:space="preserve">Theory:</w:t>
      </w:r>
    </w:p>
    <w:p w:rsidR="00000000" w:rsidDel="00000000" w:rsidP="00000000" w:rsidRDefault="00000000" w:rsidRPr="00000000" w14:paraId="000000E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Long short-term memory (LSTM) is an artificial </w:t>
      </w:r>
      <w:hyperlink r:id="rId20">
        <w:r w:rsidDel="00000000" w:rsidR="00000000" w:rsidRPr="00000000">
          <w:rPr>
            <w:rFonts w:ascii="Times New Roman" w:cs="Times New Roman" w:eastAsia="Times New Roman" w:hAnsi="Times New Roman"/>
            <w:color w:val="202122"/>
            <w:sz w:val="24"/>
            <w:szCs w:val="24"/>
            <w:highlight w:val="white"/>
            <w:rtl w:val="0"/>
          </w:rPr>
          <w:t xml:space="preserve">recurrent neural network</w:t>
        </w:r>
      </w:hyperlink>
      <w:r w:rsidDel="00000000" w:rsidR="00000000" w:rsidRPr="00000000">
        <w:rPr>
          <w:rFonts w:ascii="Times New Roman" w:cs="Times New Roman" w:eastAsia="Times New Roman" w:hAnsi="Times New Roman"/>
          <w:color w:val="202122"/>
          <w:sz w:val="24"/>
          <w:szCs w:val="24"/>
          <w:highlight w:val="white"/>
          <w:rtl w:val="0"/>
        </w:rPr>
        <w:t xml:space="preserve"> (RNN) architecture. Unlike standard </w:t>
      </w:r>
      <w:hyperlink r:id="rId21">
        <w:r w:rsidDel="00000000" w:rsidR="00000000" w:rsidRPr="00000000">
          <w:rPr>
            <w:rFonts w:ascii="Times New Roman" w:cs="Times New Roman" w:eastAsia="Times New Roman" w:hAnsi="Times New Roman"/>
            <w:color w:val="202122"/>
            <w:sz w:val="24"/>
            <w:szCs w:val="24"/>
            <w:highlight w:val="white"/>
            <w:rtl w:val="0"/>
          </w:rPr>
          <w:t xml:space="preserve">feedforward neural networks</w:t>
        </w:r>
      </w:hyperlink>
      <w:r w:rsidDel="00000000" w:rsidR="00000000" w:rsidRPr="00000000">
        <w:rPr>
          <w:rFonts w:ascii="Times New Roman" w:cs="Times New Roman" w:eastAsia="Times New Roman" w:hAnsi="Times New Roman"/>
          <w:color w:val="202122"/>
          <w:sz w:val="24"/>
          <w:szCs w:val="24"/>
          <w:highlight w:val="white"/>
          <w:rtl w:val="0"/>
        </w:rPr>
        <w:t xml:space="preserve">, LSTM has feedback connections.A standard LSTM unit is composed of a cell, an input gate, an output gate and a forget gate. The cell remembers values over arbitrary time intervals and the three gates regulate the flow of information into and out of the cell.</w:t>
      </w:r>
    </w:p>
    <w:p w:rsidR="00000000" w:rsidDel="00000000" w:rsidP="00000000" w:rsidRDefault="00000000" w:rsidRPr="00000000" w14:paraId="000000EC">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3771900" cy="1749312"/>
            <wp:effectExtent b="0" l="0" r="0" t="0"/>
            <wp:docPr id="27" name="image30.png"/>
            <a:graphic>
              <a:graphicData uri="http://schemas.openxmlformats.org/drawingml/2006/picture">
                <pic:pic>
                  <pic:nvPicPr>
                    <pic:cNvPr id="0" name="image30.png"/>
                    <pic:cNvPicPr preferRelativeResize="0"/>
                  </pic:nvPicPr>
                  <pic:blipFill>
                    <a:blip r:embed="rId22"/>
                    <a:srcRect b="32230" l="0" r="0" t="0"/>
                    <a:stretch>
                      <a:fillRect/>
                    </a:stretch>
                  </pic:blipFill>
                  <pic:spPr>
                    <a:xfrm>
                      <a:off x="0" y="0"/>
                      <a:ext cx="3771900" cy="174931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Why LSTM?</w:t>
      </w:r>
    </w:p>
    <w:p w:rsidR="00000000" w:rsidDel="00000000" w:rsidP="00000000" w:rsidRDefault="00000000" w:rsidRPr="00000000" w14:paraId="000000E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Having feedback connections in the neural network  makes it viable for handling of time series data as each subsequent feature is informed by the previous one.Also, since there can be lags of unknown duration between important events in a time series, LSTM hold an advantage over traditional forecasting methods like Markov models or RNNs due to it relative insensitivity to gap lengths.</w:t>
      </w:r>
    </w:p>
    <w:p w:rsidR="00000000" w:rsidDel="00000000" w:rsidP="00000000" w:rsidRDefault="00000000" w:rsidRPr="00000000" w14:paraId="000000EF">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Result on time series data:</w:t>
      </w:r>
    </w:p>
    <w:p w:rsidR="00000000" w:rsidDel="00000000" w:rsidP="00000000" w:rsidRDefault="00000000" w:rsidRPr="00000000" w14:paraId="000000F1">
      <w:pPr>
        <w:jc w:val="center"/>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202122"/>
          <w:sz w:val="24"/>
          <w:szCs w:val="24"/>
          <w:highlight w:val="white"/>
        </w:rPr>
        <w:drawing>
          <wp:inline distB="114300" distT="114300" distL="114300" distR="114300">
            <wp:extent cx="3609975" cy="23622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099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best result on applying LSTM model was found to be on the DTW clusters of the dataset.</w:t>
      </w:r>
    </w:p>
    <w:p w:rsidR="00000000" w:rsidDel="00000000" w:rsidP="00000000" w:rsidRDefault="00000000" w:rsidRPr="00000000" w14:paraId="000000F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MAPE value on May 2021=147%</w:t>
      </w:r>
    </w:p>
    <w:p w:rsidR="00000000" w:rsidDel="00000000" w:rsidP="00000000" w:rsidRDefault="00000000" w:rsidRPr="00000000" w14:paraId="000000F4">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color w:val="cc0000"/>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color w:val="cc0000"/>
          <w:sz w:val="40"/>
          <w:szCs w:val="40"/>
          <w:highlight w:val="white"/>
        </w:rPr>
      </w:pPr>
      <w:r w:rsidDel="00000000" w:rsidR="00000000" w:rsidRPr="00000000">
        <w:rPr>
          <w:rFonts w:ascii="Times New Roman" w:cs="Times New Roman" w:eastAsia="Times New Roman" w:hAnsi="Times New Roman"/>
          <w:b w:val="1"/>
          <w:color w:val="cc0000"/>
          <w:sz w:val="40"/>
          <w:szCs w:val="40"/>
          <w:highlight w:val="white"/>
          <w:rtl w:val="0"/>
        </w:rPr>
        <w:t xml:space="preserve">Catboost:</w:t>
      </w:r>
    </w:p>
    <w:p w:rsidR="00000000" w:rsidDel="00000000" w:rsidP="00000000" w:rsidRDefault="00000000" w:rsidRPr="00000000" w14:paraId="000000F7">
      <w:pPr>
        <w:rPr>
          <w:rFonts w:ascii="Times New Roman" w:cs="Times New Roman" w:eastAsia="Times New Roman" w:hAnsi="Times New Roman"/>
          <w:b w:val="1"/>
          <w:color w:val="cc0000"/>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Theory:</w:t>
      </w:r>
    </w:p>
    <w:p w:rsidR="00000000" w:rsidDel="00000000" w:rsidP="00000000" w:rsidRDefault="00000000" w:rsidRPr="00000000" w14:paraId="000000F9">
      <w:pP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CatBoost is a recently open-sourced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rsidR="00000000" w:rsidDel="00000000" w:rsidP="00000000" w:rsidRDefault="00000000" w:rsidRPr="00000000" w14:paraId="000000FA">
      <w:pPr>
        <w:shd w:fill="ffffff" w:val="clear"/>
        <w:spacing w:after="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As discussed, the library works well with multiple Categories of data, such as audio, text, image including historical data.</w:t>
      </w:r>
    </w:p>
    <w:p w:rsidR="00000000" w:rsidDel="00000000" w:rsidP="00000000" w:rsidRDefault="00000000" w:rsidRPr="00000000" w14:paraId="000000FB">
      <w:pPr>
        <w:shd w:fill="ffffff" w:val="clear"/>
        <w:spacing w:after="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“Boost” comes </w:t>
      </w:r>
      <w:r w:rsidDel="00000000" w:rsidR="00000000" w:rsidRPr="00000000">
        <w:rPr>
          <w:rFonts w:ascii="Times New Roman" w:cs="Times New Roman" w:eastAsia="Times New Roman" w:hAnsi="Times New Roman"/>
          <w:color w:val="222222"/>
          <w:sz w:val="26"/>
          <w:szCs w:val="26"/>
          <w:highlight w:val="white"/>
          <w:rtl w:val="0"/>
        </w:rPr>
        <w:t xml:space="preserve">from gradient</w:t>
      </w:r>
      <w:r w:rsidDel="00000000" w:rsidR="00000000" w:rsidRPr="00000000">
        <w:rPr>
          <w:rFonts w:ascii="Times New Roman" w:cs="Times New Roman" w:eastAsia="Times New Roman" w:hAnsi="Times New Roman"/>
          <w:color w:val="222222"/>
          <w:sz w:val="26"/>
          <w:szCs w:val="26"/>
          <w:highlight w:val="white"/>
          <w:rtl w:val="0"/>
        </w:rPr>
        <w:t xml:space="preserve"> boosting machine learning algorithm as this library is based </w:t>
      </w:r>
      <w:r w:rsidDel="00000000" w:rsidR="00000000" w:rsidRPr="00000000">
        <w:rPr>
          <w:rFonts w:ascii="Times New Roman" w:cs="Times New Roman" w:eastAsia="Times New Roman" w:hAnsi="Times New Roman"/>
          <w:color w:val="222222"/>
          <w:sz w:val="26"/>
          <w:szCs w:val="26"/>
          <w:highlight w:val="white"/>
          <w:rtl w:val="0"/>
        </w:rPr>
        <w:t xml:space="preserve">on gradient</w:t>
      </w:r>
      <w:r w:rsidDel="00000000" w:rsidR="00000000" w:rsidRPr="00000000">
        <w:rPr>
          <w:rFonts w:ascii="Times New Roman" w:cs="Times New Roman" w:eastAsia="Times New Roman" w:hAnsi="Times New Roman"/>
          <w:color w:val="222222"/>
          <w:sz w:val="26"/>
          <w:szCs w:val="26"/>
          <w:highlight w:val="white"/>
          <w:rtl w:val="0"/>
        </w:rPr>
        <w:t xml:space="preserve"> boosting library. Gradient boosting is a powerful machine learning algorithm that is widely applied to multiple types of business challenges like fraud detection, recommendation items, forecasting and it performs well also. It can also return very good </w:t>
      </w:r>
      <w:r w:rsidDel="00000000" w:rsidR="00000000" w:rsidRPr="00000000">
        <w:rPr>
          <w:rFonts w:ascii="Times New Roman" w:cs="Times New Roman" w:eastAsia="Times New Roman" w:hAnsi="Times New Roman"/>
          <w:color w:val="222222"/>
          <w:sz w:val="26"/>
          <w:szCs w:val="26"/>
          <w:highlight w:val="white"/>
          <w:rtl w:val="0"/>
        </w:rPr>
        <w:t xml:space="preserve">result</w:t>
      </w:r>
      <w:r w:rsidDel="00000000" w:rsidR="00000000" w:rsidRPr="00000000">
        <w:rPr>
          <w:rFonts w:ascii="Times New Roman" w:cs="Times New Roman" w:eastAsia="Times New Roman" w:hAnsi="Times New Roman"/>
          <w:color w:val="222222"/>
          <w:sz w:val="26"/>
          <w:szCs w:val="26"/>
          <w:highlight w:val="white"/>
          <w:rtl w:val="0"/>
        </w:rPr>
        <w:t xml:space="preserve"> with relatively less data, unlike DL models that need to learn from a massive amount of data.</w:t>
      </w:r>
    </w:p>
    <w:p w:rsidR="00000000" w:rsidDel="00000000" w:rsidP="00000000" w:rsidRDefault="00000000" w:rsidRPr="00000000" w14:paraId="000000FC">
      <w:pPr>
        <w:shd w:fill="ffffff" w:val="clear"/>
        <w:spacing w:after="240" w:lineRule="auto"/>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Why </w:t>
      </w:r>
      <w:r w:rsidDel="00000000" w:rsidR="00000000" w:rsidRPr="00000000">
        <w:rPr>
          <w:rFonts w:ascii="Times New Roman" w:cs="Times New Roman" w:eastAsia="Times New Roman" w:hAnsi="Times New Roman"/>
          <w:b w:val="1"/>
          <w:color w:val="cc0000"/>
          <w:sz w:val="28"/>
          <w:szCs w:val="28"/>
          <w:highlight w:val="white"/>
          <w:rtl w:val="0"/>
        </w:rPr>
        <w:t xml:space="preserve">Catboost</w:t>
      </w:r>
      <w:r w:rsidDel="00000000" w:rsidR="00000000" w:rsidRPr="00000000">
        <w:rPr>
          <w:rFonts w:ascii="Times New Roman" w:cs="Times New Roman" w:eastAsia="Times New Roman" w:hAnsi="Times New Roman"/>
          <w:b w:val="1"/>
          <w:color w:val="cc0000"/>
          <w:sz w:val="28"/>
          <w:szCs w:val="28"/>
          <w:highlight w:val="white"/>
          <w:rtl w:val="0"/>
        </w:rPr>
        <w:t xml:space="preserve">?</w:t>
      </w:r>
    </w:p>
    <w:p w:rsidR="00000000" w:rsidDel="00000000" w:rsidP="00000000" w:rsidRDefault="00000000" w:rsidRPr="00000000" w14:paraId="000000FD">
      <w:pPr>
        <w:shd w:fill="ffffff" w:val="clear"/>
        <w:spacing w:after="240"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Catboost has a lot of advantages such as handling natively categorical and missing values, can handle a lot of features, scales well and can infer a lot of time series within the same model.As our dataset contains only time series data, Catboost proves to be a very nice model to fit onto the dataset.</w:t>
      </w:r>
    </w:p>
    <w:p w:rsidR="00000000" w:rsidDel="00000000" w:rsidP="00000000" w:rsidRDefault="00000000" w:rsidRPr="00000000" w14:paraId="000000FE">
      <w:pPr>
        <w:shd w:fill="ffffff" w:val="clear"/>
        <w:spacing w:after="240" w:lineRule="auto"/>
        <w:rPr>
          <w:rFonts w:ascii="Times New Roman" w:cs="Times New Roman" w:eastAsia="Times New Roman" w:hAnsi="Times New Roman"/>
          <w:b w:val="1"/>
          <w:color w:val="cc0000"/>
          <w:sz w:val="28"/>
          <w:szCs w:val="28"/>
          <w:highlight w:val="white"/>
        </w:rPr>
      </w:pPr>
      <w:r w:rsidDel="00000000" w:rsidR="00000000" w:rsidRPr="00000000">
        <w:rPr>
          <w:rFonts w:ascii="Times New Roman" w:cs="Times New Roman" w:eastAsia="Times New Roman" w:hAnsi="Times New Roman"/>
          <w:b w:val="1"/>
          <w:color w:val="cc0000"/>
          <w:sz w:val="28"/>
          <w:szCs w:val="28"/>
          <w:highlight w:val="white"/>
          <w:rtl w:val="0"/>
        </w:rPr>
        <w:t xml:space="preserve">Results:</w:t>
      </w:r>
    </w:p>
    <w:p w:rsidR="00000000" w:rsidDel="00000000" w:rsidP="00000000" w:rsidRDefault="00000000" w:rsidRPr="00000000" w14:paraId="000000FF">
      <w:pPr>
        <w:shd w:fill="ffffff" w:val="clear"/>
        <w:spacing w:after="240"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625931" cy="2372395"/>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25931" cy="237239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after="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best result for the Catboost model was found to on region-wise dataset. </w:t>
      </w:r>
    </w:p>
    <w:p w:rsidR="00000000" w:rsidDel="00000000" w:rsidP="00000000" w:rsidRDefault="00000000" w:rsidRPr="00000000" w14:paraId="00000101">
      <w:pPr>
        <w:shd w:fill="ffffff" w:val="clear"/>
        <w:spacing w:after="240" w:lineRule="auto"/>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MAPE value for May 2021=80.55%</w:t>
      </w:r>
    </w:p>
    <w:p w:rsidR="00000000" w:rsidDel="00000000" w:rsidP="00000000" w:rsidRDefault="00000000" w:rsidRPr="00000000" w14:paraId="00000102">
      <w:pPr>
        <w:shd w:fill="ffffff" w:val="clear"/>
        <w:spacing w:after="240" w:lineRule="auto"/>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SARIMAX</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Theory:</w:t>
      </w:r>
    </w:p>
    <w:p w:rsidR="00000000" w:rsidDel="00000000" w:rsidP="00000000" w:rsidRDefault="00000000" w:rsidRPr="00000000" w14:paraId="0000010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color w:val="141f31"/>
          <w:sz w:val="24"/>
          <w:szCs w:val="24"/>
          <w:highlight w:val="white"/>
        </w:rPr>
      </w:pPr>
      <w:bookmarkStart w:colFirst="0" w:colLast="0" w:name="_yxsbo3swc476" w:id="4"/>
      <w:bookmarkEnd w:id="4"/>
      <w:r w:rsidDel="00000000" w:rsidR="00000000" w:rsidRPr="00000000">
        <w:rPr>
          <w:rFonts w:ascii="Times New Roman" w:cs="Times New Roman" w:eastAsia="Times New Roman" w:hAnsi="Times New Roman"/>
          <w:sz w:val="24"/>
          <w:szCs w:val="24"/>
          <w:rtl w:val="0"/>
        </w:rPr>
        <w:t xml:space="preserve">Seasonal Autoregressive Integrated Moving Average, SARIMA is an extension of ARIMA that explicitly supports univariate time series data with a seasonal component.The implementation is called SARIMAX instead of SARIMA because the “X” addition to the method name means that the implementation also supports exogenous variables,which are parallel time series variates that are not modelled directly via AR, I, or MA processes, but are made available as a weighted input to the model. </w:t>
      </w:r>
      <w:r w:rsidDel="00000000" w:rsidR="00000000" w:rsidRPr="00000000">
        <w:rPr>
          <w:rFonts w:ascii="Times New Roman" w:cs="Times New Roman" w:eastAsia="Times New Roman" w:hAnsi="Times New Roman"/>
          <w:color w:val="141f31"/>
          <w:sz w:val="24"/>
          <w:szCs w:val="24"/>
          <w:highlight w:val="white"/>
          <w:rtl w:val="0"/>
        </w:rPr>
        <w:t xml:space="preserve">For a SARIMAX model of order (1,0,1) and a seasonal order (2,0,1,5) the equation looks like: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color w:val="141f31"/>
          <w:sz w:val="24"/>
          <w:szCs w:val="24"/>
          <w:highlight w:val="white"/>
        </w:rPr>
      </w:pPr>
      <w:r w:rsidDel="00000000" w:rsidR="00000000" w:rsidRPr="00000000">
        <w:rPr>
          <w:rFonts w:ascii="Times New Roman" w:cs="Times New Roman" w:eastAsia="Times New Roman" w:hAnsi="Times New Roman"/>
          <w:color w:val="555555"/>
          <w:sz w:val="24"/>
          <w:szCs w:val="24"/>
        </w:rPr>
        <w:drawing>
          <wp:inline distB="114300" distT="114300" distL="114300" distR="114300">
            <wp:extent cx="5731200" cy="1003300"/>
            <wp:effectExtent b="0" l="0" r="0" 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Why Sarimax?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sz w:val="24"/>
          <w:szCs w:val="24"/>
          <w:rtl w:val="0"/>
        </w:rPr>
        <w:t xml:space="preserve">In our data set, we noticed peaks occurring in the months of December and January every year for some products in the north warehouse; similar observations were made in other warehouses as well, which was indicative of  seasonality in the dataset and since SARIMAX is used on data sets that have seasonal cycles as it takes into account the seasonality of the series to give more accurate predictions. It does this by taking in additional arguments p, d, and q for the seasonality aspect as well as an argument called “s'' which is the periodicity of the data’s seasonal cycle.</w:t>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Results:</w:t>
      </w:r>
    </w:p>
    <w:p w:rsidR="00000000" w:rsidDel="00000000" w:rsidP="00000000" w:rsidRDefault="00000000" w:rsidRPr="00000000" w14:paraId="0000010A">
      <w:pPr>
        <w:jc w:val="center"/>
        <w:rPr>
          <w:rFonts w:ascii="Times New Roman" w:cs="Times New Roman" w:eastAsia="Times New Roman" w:hAnsi="Times New Roman"/>
          <w:b w:val="1"/>
          <w:color w:val="292929"/>
          <w:sz w:val="24"/>
          <w:szCs w:val="24"/>
          <w:highlight w:val="white"/>
        </w:rPr>
      </w:pPr>
      <w:r w:rsidDel="00000000" w:rsidR="00000000" w:rsidRPr="00000000">
        <w:rPr>
          <w:rFonts w:ascii="Times New Roman" w:cs="Times New Roman" w:eastAsia="Times New Roman" w:hAnsi="Times New Roman"/>
          <w:color w:val="202122"/>
          <w:sz w:val="24"/>
          <w:szCs w:val="24"/>
          <w:highlight w:val="white"/>
          <w:u w:val="single"/>
        </w:rPr>
        <w:drawing>
          <wp:inline distB="114300" distT="114300" distL="114300" distR="114300">
            <wp:extent cx="2714625" cy="1776325"/>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714625" cy="17763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color w:val="202122"/>
          <w:sz w:val="24"/>
          <w:szCs w:val="24"/>
          <w:highlight w:val="white"/>
          <w:u w:val="single"/>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color w:val="202122"/>
          <w:sz w:val="24"/>
          <w:szCs w:val="24"/>
          <w:highlight w:val="white"/>
          <w:u w:val="single"/>
        </w:rPr>
      </w:pPr>
      <w:r w:rsidDel="00000000" w:rsidR="00000000" w:rsidRPr="00000000">
        <w:rPr>
          <w:rtl w:val="0"/>
        </w:rPr>
      </w:r>
    </w:p>
    <w:p w:rsidR="00000000" w:rsidDel="00000000" w:rsidP="00000000" w:rsidRDefault="00000000" w:rsidRPr="00000000" w14:paraId="0000010D">
      <w:pPr>
        <w:shd w:fill="ffffff" w:val="clear"/>
        <w:spacing w:after="240" w:lineRule="auto"/>
        <w:rPr>
          <w:rFonts w:ascii="Times New Roman" w:cs="Times New Roman" w:eastAsia="Times New Roman" w:hAnsi="Times New Roman"/>
          <w:color w:val="202122"/>
          <w:sz w:val="24"/>
          <w:szCs w:val="24"/>
          <w:highlight w:val="white"/>
          <w:u w:val="single"/>
        </w:rPr>
      </w:pPr>
      <w:r w:rsidDel="00000000" w:rsidR="00000000" w:rsidRPr="00000000">
        <w:rPr>
          <w:rtl w:val="0"/>
        </w:rPr>
      </w:r>
    </w:p>
    <w:p w:rsidR="00000000" w:rsidDel="00000000" w:rsidP="00000000" w:rsidRDefault="00000000" w:rsidRPr="00000000" w14:paraId="0000010E">
      <w:pPr>
        <w:shd w:fill="ffffff" w:val="clear"/>
        <w:spacing w:after="240" w:lineRule="auto"/>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MODEL SELECTION:</w:t>
      </w:r>
    </w:p>
    <w:p w:rsidR="00000000" w:rsidDel="00000000" w:rsidP="00000000" w:rsidRDefault="00000000" w:rsidRPr="00000000" w14:paraId="0000010F">
      <w:pPr>
        <w:ind w:left="1440" w:firstLine="0"/>
        <w:rPr>
          <w:rFonts w:ascii="Times New Roman" w:cs="Times New Roman" w:eastAsia="Times New Roman" w:hAnsi="Times New Roman"/>
          <w:sz w:val="36"/>
          <w:szCs w:val="36"/>
        </w:rPr>
      </w:pPr>
      <w:r w:rsidDel="00000000" w:rsidR="00000000" w:rsidRPr="00000000">
        <w:rPr>
          <w:color w:val="cc0000"/>
          <w:sz w:val="24"/>
          <w:szCs w:val="24"/>
          <w:highlight w:val="white"/>
        </w:rPr>
        <w:drawing>
          <wp:inline distB="114300" distT="114300" distL="114300" distR="114300">
            <wp:extent cx="3159048" cy="2138600"/>
            <wp:effectExtent b="0" l="0" r="0" t="0"/>
            <wp:docPr id="1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159048" cy="2138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models we have used, CATBoost and LSTM turned out to be the ones giving consistently low MAPE values. Also, these 2 are from different classes of forecasting algorithms , capturing different types of relationship and hence, they have been used to form an ensemble.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taking ensemble of these two models, the predicted values for June 2021 were coming out to be in decimal form.Now, obviously the actual sales must be integers.Instead of just rounding off the predicted values we have taken the floor function as we noticed that the predicted values were consistently a little higher than the true values.  </w:t>
        <w:br w:type="textWrapping"/>
        <w:t xml:space="preserve">We have observed that the predicted values are almost consistently higher than the actual values. Hence, with an aim of reducing the average MAPE score, for each SKU-ID, we have used that particular model which is giving lower MAPE.</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intentionally done this because of two reasons:</w:t>
      </w:r>
    </w:p>
    <w:p w:rsidR="00000000" w:rsidDel="00000000" w:rsidP="00000000" w:rsidRDefault="00000000" w:rsidRPr="00000000" w14:paraId="000001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take care of the higher scale of predicted values compare to the actuals</w:t>
      </w:r>
    </w:p>
    <w:p w:rsidR="00000000" w:rsidDel="00000000" w:rsidP="00000000" w:rsidRDefault="00000000" w:rsidRPr="00000000" w14:paraId="000001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Keeping in mind the fact that the ultimate goal is to make forecasts with lowest     possible MAPE</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CONCLUSION:</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ensemble model returned desirable results, with the overall average MAPE reaching a lower figure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those obtained in any of the individual models, as can be seen from the following graph. </w:t>
        <w:br w:type="textWrapping"/>
        <w:t xml:space="preserve">In general, Ensemble Models overperform individual models because of their robustness and the combined power of individual models. </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the model results aren’t extremely accurate which ensures that it isn’t prone to overfitting on unseen data. Overall, the model result was satisfactory and we have used the same technique to make predictions on the test set.</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ANNEXURE</w:t>
      </w:r>
    </w:p>
    <w:p w:rsidR="00000000" w:rsidDel="00000000" w:rsidP="00000000" w:rsidRDefault="00000000" w:rsidRPr="00000000" w14:paraId="00000128">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K-Means</w:t>
      </w:r>
    </w:p>
    <w:p w:rsidR="00000000" w:rsidDel="00000000" w:rsidP="00000000" w:rsidRDefault="00000000" w:rsidRPr="00000000" w14:paraId="0000012D">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Covid effects on time series</w:t>
      </w:r>
    </w:p>
    <w:p w:rsidR="00000000" w:rsidDel="00000000" w:rsidP="00000000" w:rsidRDefault="00000000" w:rsidRPr="00000000" w14:paraId="0000012E">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Panel Regression</w:t>
      </w:r>
    </w:p>
    <w:p w:rsidR="00000000" w:rsidDel="00000000" w:rsidP="00000000" w:rsidRDefault="00000000" w:rsidRPr="00000000" w14:paraId="0000012F">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Stacked Data Approach</w:t>
      </w:r>
    </w:p>
    <w:p w:rsidR="00000000" w:rsidDel="00000000" w:rsidP="00000000" w:rsidRDefault="00000000" w:rsidRPr="00000000" w14:paraId="00000130">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color w:val="cc0000"/>
          <w:sz w:val="52"/>
          <w:szCs w:val="52"/>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color w:val="cc0000"/>
          <w:sz w:val="52"/>
          <w:szCs w:val="52"/>
        </w:rPr>
      </w:pPr>
      <w:r w:rsidDel="00000000" w:rsidR="00000000" w:rsidRPr="00000000">
        <w:rPr>
          <w:rFonts w:ascii="Times New Roman" w:cs="Times New Roman" w:eastAsia="Times New Roman" w:hAnsi="Times New Roman"/>
          <w:b w:val="1"/>
          <w:color w:val="cc0000"/>
          <w:sz w:val="52"/>
          <w:szCs w:val="52"/>
          <w:rtl w:val="0"/>
        </w:rPr>
        <w:t xml:space="preserve">K-means Clustering</w:t>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computes centroids and repeats until the optimal centroid is found. It is presumptively known how many clusters there are. It is also known as the flat clustering algorithm. The number of clusters found from data by the method is denoted by the letter 'K' in K-means</w:t>
      </w:r>
    </w:p>
    <w:p w:rsidR="00000000" w:rsidDel="00000000" w:rsidP="00000000" w:rsidRDefault="00000000" w:rsidRPr="00000000" w14:paraId="0000013D">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3525" cy="2695575"/>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3435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cc0000"/>
          <w:sz w:val="52"/>
          <w:szCs w:val="52"/>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cc0000"/>
          <w:sz w:val="52"/>
          <w:szCs w:val="52"/>
        </w:rPr>
      </w:pPr>
      <w:r w:rsidDel="00000000" w:rsidR="00000000" w:rsidRPr="00000000">
        <w:rPr>
          <w:rFonts w:ascii="Times New Roman" w:cs="Times New Roman" w:eastAsia="Times New Roman" w:hAnsi="Times New Roman"/>
          <w:color w:val="cc0000"/>
          <w:sz w:val="52"/>
          <w:szCs w:val="52"/>
          <w:rtl w:val="0"/>
        </w:rPr>
        <w:t xml:space="preserve">COVID EFFECTS ON TIME SERIES</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two plots showcase some products (SKU Ids) which showed extremely </w:t>
      </w:r>
      <w:r w:rsidDel="00000000" w:rsidR="00000000" w:rsidRPr="00000000">
        <w:rPr>
          <w:rFonts w:ascii="Times New Roman" w:cs="Times New Roman" w:eastAsia="Times New Roman" w:hAnsi="Times New Roman"/>
          <w:b w:val="1"/>
          <w:sz w:val="24"/>
          <w:szCs w:val="24"/>
          <w:rtl w:val="0"/>
        </w:rPr>
        <w:t xml:space="preserve">peculiar behavior</w:t>
      </w:r>
      <w:r w:rsidDel="00000000" w:rsidR="00000000" w:rsidRPr="00000000">
        <w:rPr>
          <w:rFonts w:ascii="Times New Roman" w:cs="Times New Roman" w:eastAsia="Times New Roman" w:hAnsi="Times New Roman"/>
          <w:sz w:val="24"/>
          <w:szCs w:val="24"/>
          <w:rtl w:val="0"/>
        </w:rPr>
        <w:t xml:space="preserve">. These products have shown a constant sales behaviour in the data since the beginning, but then show a sharp increase post COVID. </w:t>
      </w:r>
      <w:r w:rsidDel="00000000" w:rsidR="00000000" w:rsidRPr="00000000">
        <w:rPr>
          <w:rFonts w:ascii="Times New Roman" w:cs="Times New Roman" w:eastAsia="Times New Roman" w:hAnsi="Times New Roman"/>
          <w:b w:val="1"/>
          <w:sz w:val="24"/>
          <w:szCs w:val="24"/>
          <w:rtl w:val="0"/>
        </w:rPr>
        <w:t xml:space="preserve">We identified these very intelligently by comparing the pre covid mean sales and then computing the mean for same number of months post COVID</w:t>
      </w:r>
      <w:r w:rsidDel="00000000" w:rsidR="00000000" w:rsidRPr="00000000">
        <w:rPr>
          <w:rFonts w:ascii="Times New Roman" w:cs="Times New Roman" w:eastAsia="Times New Roman" w:hAnsi="Times New Roman"/>
          <w:sz w:val="24"/>
          <w:szCs w:val="24"/>
          <w:rtl w:val="0"/>
        </w:rPr>
        <w:t xml:space="preserve">, then the products showing </w:t>
      </w:r>
      <w:r w:rsidDel="00000000" w:rsidR="00000000" w:rsidRPr="00000000">
        <w:rPr>
          <w:rFonts w:ascii="Times New Roman" w:cs="Times New Roman" w:eastAsia="Times New Roman" w:hAnsi="Times New Roman"/>
          <w:b w:val="1"/>
          <w:sz w:val="24"/>
          <w:szCs w:val="24"/>
          <w:rtl w:val="0"/>
        </w:rPr>
        <w:t xml:space="preserve">greatest differences</w:t>
      </w:r>
      <w:r w:rsidDel="00000000" w:rsidR="00000000" w:rsidRPr="00000000">
        <w:rPr>
          <w:rFonts w:ascii="Times New Roman" w:cs="Times New Roman" w:eastAsia="Times New Roman" w:hAnsi="Times New Roman"/>
          <w:sz w:val="24"/>
          <w:szCs w:val="24"/>
          <w:rtl w:val="0"/>
        </w:rPr>
        <w:t xml:space="preserve"> between these values were plotted.</w:t>
      </w:r>
      <w:r w:rsidDel="00000000" w:rsidR="00000000" w:rsidRPr="00000000">
        <w:rPr>
          <w:rFonts w:ascii="Times New Roman" w:cs="Times New Roman" w:eastAsia="Times New Roman" w:hAnsi="Times New Roman"/>
          <w:b w:val="1"/>
          <w:sz w:val="24"/>
          <w:szCs w:val="24"/>
          <w:rtl w:val="0"/>
        </w:rPr>
        <w:t xml:space="preserve">The first plot represents such products found in the North region, the second one corresponds to those in the South region.</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86100"/>
            <wp:effectExtent b="0" l="0" r="0" t="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above plot shows the product Ids which have shown constant sales behaviour throughout the time period we have the data for.</w:t>
      </w:r>
    </w:p>
    <w:p w:rsidR="00000000" w:rsidDel="00000000" w:rsidP="00000000" w:rsidRDefault="00000000" w:rsidRPr="00000000" w14:paraId="0000014D">
      <w:pPr>
        <w:rPr>
          <w:rFonts w:ascii="Times New Roman" w:cs="Times New Roman" w:eastAsia="Times New Roman" w:hAnsi="Times New Roman"/>
          <w:color w:val="202122"/>
          <w:sz w:val="24"/>
          <w:szCs w:val="24"/>
          <w:highlight w:val="white"/>
          <w:u w:val="single"/>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c0000"/>
          <w:sz w:val="24"/>
          <w:szCs w:val="24"/>
          <w:rtl w:val="0"/>
        </w:rPr>
        <w:t xml:space="preserve">Mape for different Warehouses:</w:t>
      </w:r>
      <w:r w:rsidDel="00000000" w:rsidR="00000000" w:rsidRPr="00000000">
        <w:rPr>
          <w:rFonts w:ascii="Times New Roman" w:cs="Times New Roman" w:eastAsia="Times New Roman" w:hAnsi="Times New Roman"/>
          <w:sz w:val="24"/>
          <w:szCs w:val="24"/>
        </w:rPr>
        <w:drawing>
          <wp:inline distB="114300" distT="114300" distL="114300" distR="114300">
            <wp:extent cx="3699149" cy="2875285"/>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699149" cy="287528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hd w:fill="ffffff" w:val="clear"/>
        <w:spacing w:after="240" w:lineRule="auto"/>
        <w:rPr>
          <w:rFonts w:ascii="Times New Roman" w:cs="Times New Roman" w:eastAsia="Times New Roman" w:hAnsi="Times New Roman"/>
          <w:b w:val="1"/>
          <w:color w:val="cc0000"/>
          <w:sz w:val="44"/>
          <w:szCs w:val="44"/>
          <w:highlight w:val="white"/>
        </w:rPr>
      </w:pPr>
      <w:r w:rsidDel="00000000" w:rsidR="00000000" w:rsidRPr="00000000">
        <w:rPr>
          <w:rtl w:val="0"/>
        </w:rPr>
      </w:r>
    </w:p>
    <w:p w:rsidR="00000000" w:rsidDel="00000000" w:rsidP="00000000" w:rsidRDefault="00000000" w:rsidRPr="00000000" w14:paraId="00000151">
      <w:pPr>
        <w:shd w:fill="ffffff" w:val="clear"/>
        <w:spacing w:after="240" w:lineRule="auto"/>
        <w:rPr>
          <w:rFonts w:ascii="Times New Roman" w:cs="Times New Roman" w:eastAsia="Times New Roman" w:hAnsi="Times New Roman"/>
          <w:color w:val="cc0000"/>
          <w:sz w:val="24"/>
          <w:szCs w:val="24"/>
          <w:highlight w:val="white"/>
        </w:rPr>
      </w:pPr>
      <w:r w:rsidDel="00000000" w:rsidR="00000000" w:rsidRPr="00000000">
        <w:rPr>
          <w:rFonts w:ascii="Times New Roman" w:cs="Times New Roman" w:eastAsia="Times New Roman" w:hAnsi="Times New Roman"/>
          <w:b w:val="1"/>
          <w:color w:val="cc0000"/>
          <w:sz w:val="44"/>
          <w:szCs w:val="44"/>
          <w:highlight w:val="white"/>
          <w:rtl w:val="0"/>
        </w:rPr>
        <w:t xml:space="preserve">Panel Regression</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Theory:</w:t>
      </w:r>
    </w:p>
    <w:p w:rsidR="00000000" w:rsidDel="00000000" w:rsidP="00000000" w:rsidRDefault="00000000" w:rsidRPr="00000000" w14:paraId="0000015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Panel regression is a modelling method adapted to panel data, also called longitudinal data or cross-sectional data. It is widely used in econometrics, where the behaviour of statistical units (i.e. panel units) is followed across time. Panel regression allows controlling both for panel unit effect and for time effect when estimating regression coefficients.</w:t>
      </w:r>
    </w:p>
    <w:p w:rsidR="00000000" w:rsidDel="00000000" w:rsidP="00000000" w:rsidRDefault="00000000" w:rsidRPr="00000000" w14:paraId="0000015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In our case we use the Random Effects Model.</w:t>
      </w:r>
    </w:p>
    <w:p w:rsidR="00000000" w:rsidDel="00000000" w:rsidP="00000000" w:rsidRDefault="00000000" w:rsidRPr="00000000" w14:paraId="00000155">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Why Random Effects Model?</w:t>
      </w:r>
    </w:p>
    <w:p w:rsidR="00000000" w:rsidDel="00000000" w:rsidP="00000000" w:rsidRDefault="00000000" w:rsidRPr="00000000" w14:paraId="0000015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There are three types of Panel Regression Models: 1) Pooled OLS, 2) FE-model, 3) RE-model. Pooled OLS model ignores time and individual characteristics and focuses only on dependencies between the individuals. RE-model determines individual effects of unobserved, independent variables as random variables over time. They are able to “switch” between Ordinary Least Squares and Fixed Effects and hence, can focus on both, dependencies between and within individuals. RE-models determine which model to take according to the serial correlation of the error terms. </w:t>
      </w:r>
    </w:p>
    <w:p w:rsidR="00000000" w:rsidDel="00000000" w:rsidP="00000000" w:rsidRDefault="00000000" w:rsidRPr="00000000" w14:paraId="00000158">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color w:val="cc0000"/>
          <w:sz w:val="24"/>
          <w:szCs w:val="24"/>
          <w:highlight w:val="whit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color w:val="cc0000"/>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color w:val="cc0000"/>
          <w:sz w:val="24"/>
          <w:szCs w:val="24"/>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color w:val="cc0000"/>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Result on time series data:</w:t>
      </w:r>
    </w:p>
    <w:p w:rsidR="00000000" w:rsidDel="00000000" w:rsidP="00000000" w:rsidRDefault="00000000" w:rsidRPr="00000000" w14:paraId="0000015D">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15F">
      <w:pPr>
        <w:shd w:fill="ffffff" w:val="clear"/>
        <w:spacing w:after="240" w:lineRule="auto"/>
        <w:jc w:val="center"/>
        <w:rPr>
          <w:rFonts w:ascii="Times New Roman" w:cs="Times New Roman" w:eastAsia="Times New Roman" w:hAnsi="Times New Roman"/>
          <w:color w:val="cc0000"/>
          <w:sz w:val="24"/>
          <w:szCs w:val="24"/>
          <w:highlight w:val="white"/>
        </w:rPr>
      </w:pPr>
      <w:r w:rsidDel="00000000" w:rsidR="00000000" w:rsidRPr="00000000">
        <w:rPr>
          <w:rFonts w:ascii="Times New Roman" w:cs="Times New Roman" w:eastAsia="Times New Roman" w:hAnsi="Times New Roman"/>
          <w:color w:val="cc0000"/>
          <w:sz w:val="24"/>
          <w:szCs w:val="24"/>
          <w:highlight w:val="white"/>
        </w:rPr>
        <w:drawing>
          <wp:inline distB="114300" distT="114300" distL="114300" distR="114300">
            <wp:extent cx="3609975" cy="2362200"/>
            <wp:effectExtent b="0" l="0" r="0" t="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6099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spacing w:after="240" w:lineRule="auto"/>
        <w:rPr>
          <w:rFonts w:ascii="Times New Roman" w:cs="Times New Roman" w:eastAsia="Times New Roman" w:hAnsi="Times New Roman"/>
          <w:color w:val="cc0000"/>
          <w:sz w:val="24"/>
          <w:szCs w:val="24"/>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162">
      <w:pPr>
        <w:shd w:fill="ffffff" w:val="clear"/>
        <w:spacing w:after="240" w:lineRule="auto"/>
        <w:rPr>
          <w:rFonts w:ascii="Times New Roman" w:cs="Times New Roman" w:eastAsia="Times New Roman" w:hAnsi="Times New Roman"/>
          <w:b w:val="1"/>
          <w:color w:val="cc0000"/>
          <w:sz w:val="52"/>
          <w:szCs w:val="52"/>
          <w:highlight w:val="white"/>
        </w:rPr>
      </w:pPr>
      <w:r w:rsidDel="00000000" w:rsidR="00000000" w:rsidRPr="00000000">
        <w:rPr>
          <w:rFonts w:ascii="Times New Roman" w:cs="Times New Roman" w:eastAsia="Times New Roman" w:hAnsi="Times New Roman"/>
          <w:b w:val="1"/>
          <w:color w:val="cc0000"/>
          <w:sz w:val="52"/>
          <w:szCs w:val="52"/>
          <w:highlight w:val="white"/>
          <w:rtl w:val="0"/>
        </w:rPr>
        <w:t xml:space="preserve">Different Types of Panel Regressions</w:t>
      </w:r>
    </w:p>
    <w:p w:rsidR="00000000" w:rsidDel="00000000" w:rsidP="00000000" w:rsidRDefault="00000000" w:rsidRPr="00000000" w14:paraId="00000163">
      <w:pPr>
        <w:shd w:fill="ffffff" w:val="clear"/>
        <w:spacing w:after="240" w:lineRule="auto"/>
        <w:rPr>
          <w:rFonts w:ascii="Times New Roman" w:cs="Times New Roman" w:eastAsia="Times New Roman" w:hAnsi="Times New Roman"/>
          <w:color w:val="cc0000"/>
          <w:sz w:val="24"/>
          <w:szCs w:val="24"/>
          <w:highlight w:val="white"/>
        </w:rPr>
      </w:pPr>
      <w:r w:rsidDel="00000000" w:rsidR="00000000" w:rsidRPr="00000000">
        <w:rPr>
          <w:rtl w:val="0"/>
        </w:rPr>
      </w:r>
    </w:p>
    <w:p w:rsidR="00000000" w:rsidDel="00000000" w:rsidP="00000000" w:rsidRDefault="00000000" w:rsidRPr="00000000" w14:paraId="00000164">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1) PooledOLS:</w:t>
      </w:r>
      <w:r w:rsidDel="00000000" w:rsidR="00000000" w:rsidRPr="00000000">
        <w:rPr>
          <w:rFonts w:ascii="Times New Roman" w:cs="Times New Roman" w:eastAsia="Times New Roman" w:hAnsi="Times New Roman"/>
          <w:color w:val="cc0000"/>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PooledOLS can be described as simple OLS (Ordinary Least Squared) model that is performed on panel data. It ignores time and individual characteristics and focuses only on dependencies between the individuums. However, simple OLS requires that there is no correlation between unobserved, independent variable(s) and the IVs (i.e. exogeneity).</w:t>
      </w:r>
    </w:p>
    <w:p w:rsidR="00000000" w:rsidDel="00000000" w:rsidP="00000000" w:rsidRDefault="00000000" w:rsidRPr="00000000" w14:paraId="00000165">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2) FE-Model:</w:t>
      </w:r>
      <w:r w:rsidDel="00000000" w:rsidR="00000000" w:rsidRPr="00000000">
        <w:rPr>
          <w:rFonts w:ascii="Times New Roman" w:cs="Times New Roman" w:eastAsia="Times New Roman" w:hAnsi="Times New Roman"/>
          <w:color w:val="cc0000"/>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The Fixed Effects regression model is used to estimate the effect of intrinsic characteristics of individuals in a panel data set.The FE-model determines individual effects of unobserved, independent variables as constant (“fix“) over time. Within FE-models, the relationship between unobserved, independent variables and the IVs (i.e. endogeneity) can be existent</w:t>
      </w:r>
    </w:p>
    <w:p w:rsidR="00000000" w:rsidDel="00000000" w:rsidP="00000000" w:rsidRDefault="00000000" w:rsidRPr="00000000" w14:paraId="00000166">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cc0000"/>
          <w:sz w:val="24"/>
          <w:szCs w:val="24"/>
          <w:highlight w:val="white"/>
          <w:rtl w:val="0"/>
        </w:rPr>
        <w:t xml:space="preserve">3) RE-Model</w:t>
      </w:r>
      <w:r w:rsidDel="00000000" w:rsidR="00000000" w:rsidRPr="00000000">
        <w:rPr>
          <w:rFonts w:ascii="Times New Roman" w:cs="Times New Roman" w:eastAsia="Times New Roman" w:hAnsi="Times New Roman"/>
          <w:color w:val="cc0000"/>
          <w:sz w:val="24"/>
          <w:szCs w:val="24"/>
          <w:highlight w:val="white"/>
          <w:rtl w:val="0"/>
        </w:rPr>
        <w:t xml:space="preserve">:</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RE-model determines individual effects of unobserved, independent variables as random variables over time. They are able to “switch” between Ordinary Least Squares and Fixed Effects and hence, can focus on both, dependencies between and within individuals. RE-models determine which model to take according to the serial correlation of the error terms. </w:t>
      </w:r>
      <w:r w:rsidDel="00000000" w:rsidR="00000000" w:rsidRPr="00000000">
        <w:rPr>
          <w:rtl w:val="0"/>
        </w:rPr>
      </w:r>
    </w:p>
    <w:p w:rsidR="00000000" w:rsidDel="00000000" w:rsidP="00000000" w:rsidRDefault="00000000" w:rsidRPr="00000000" w14:paraId="00000167">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Choosing between PooledOLS and FE/RE: Basically, there are five assumptions for simple linear regression models that must be fulfilled. Two of them can help us in choosing between PooledOLS and FE/RE.These assumptions are (1) Linearity, (2) Exogeneity, (3a) Homoskedasticity and (3b) Non-autocorrelation, (4) Independent variables are not Stochastic and (5) No Multicolinearity.If assumption (2) or (3) (or both) are violated, then FE or RE might be more suitable.</w:t>
      </w:r>
    </w:p>
    <w:p w:rsidR="00000000" w:rsidDel="00000000" w:rsidP="00000000" w:rsidRDefault="00000000" w:rsidRPr="00000000" w14:paraId="00000168">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On performing the Breusch-Pagan-Test, p-values are less than 0.05 thus, heteroskedasticity is indicated. To confirm the same we perform Durbin Watson Test, which also gives us a value less than 0.05, thus we don’t use PooledOLS model for the given dataset.</w:t>
      </w:r>
    </w:p>
    <w:p w:rsidR="00000000" w:rsidDel="00000000" w:rsidP="00000000" w:rsidRDefault="00000000" w:rsidRPr="00000000" w14:paraId="00000169">
      <w:pPr>
        <w:shd w:fill="ffffff" w:val="clear"/>
        <w:spacing w:after="24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Hausman-Test is a test of endogeneity. By running the Hausman-Test, the null hypothesis is that the covariance between IV(s) and alpha is zero. If this is the case, then RE is preferred over FE. If the null hypothesis is not true, we must go with the FE-model. In our case on performing, Hausman Test we find that RE model is more preferable over the FE model.</w:t>
      </w:r>
    </w:p>
    <w:p w:rsidR="00000000" w:rsidDel="00000000" w:rsidP="00000000" w:rsidRDefault="00000000" w:rsidRPr="00000000" w14:paraId="0000016A">
      <w:pPr>
        <w:rPr>
          <w:rFonts w:ascii="Times New Roman" w:cs="Times New Roman" w:eastAsia="Times New Roman" w:hAnsi="Times New Roman"/>
          <w:b w:val="1"/>
          <w:color w:val="cc0000"/>
          <w:sz w:val="28"/>
          <w:szCs w:val="28"/>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b w:val="1"/>
          <w:color w:val="cc0000"/>
          <w:sz w:val="34"/>
          <w:szCs w:val="34"/>
        </w:rPr>
      </w:pPr>
      <w:r w:rsidDel="00000000" w:rsidR="00000000" w:rsidRPr="00000000">
        <w:rPr>
          <w:rtl w:val="0"/>
        </w:rPr>
      </w:r>
    </w:p>
    <w:p w:rsidR="00000000" w:rsidDel="00000000" w:rsidP="00000000" w:rsidRDefault="00000000" w:rsidRPr="00000000" w14:paraId="0000016C">
      <w:pPr>
        <w:jc w:val="left"/>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Stacked Data Approach in CAT Boost</w:t>
      </w:r>
    </w:p>
    <w:p w:rsidR="00000000" w:rsidDel="00000000" w:rsidP="00000000" w:rsidRDefault="00000000" w:rsidRPr="00000000" w14:paraId="0000016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6E">
      <w:pPr>
        <w:numPr>
          <w:ilvl w:val="0"/>
          <w:numId w:val="7"/>
        </w:numPr>
        <w:ind w:left="720" w:hanging="360"/>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Data Visualisations and Insights:</w:t>
      </w:r>
    </w:p>
    <w:p w:rsidR="00000000" w:rsidDel="00000000" w:rsidP="00000000" w:rsidRDefault="00000000" w:rsidRPr="00000000" w14:paraId="0000016F">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b w:val="1"/>
          <w:sz w:val="34"/>
          <w:szCs w:val="34"/>
          <w:rtl w:val="0"/>
        </w:rPr>
        <w:tab/>
      </w:r>
      <w:r w:rsidDel="00000000" w:rsidR="00000000" w:rsidRPr="00000000">
        <w:rPr>
          <w:rFonts w:ascii="Times New Roman" w:cs="Times New Roman" w:eastAsia="Times New Roman" w:hAnsi="Times New Roman"/>
          <w:b w:val="1"/>
          <w:color w:val="cc0000"/>
          <w:sz w:val="28"/>
          <w:szCs w:val="28"/>
          <w:rtl w:val="0"/>
        </w:rPr>
        <w:t xml:space="preserve">A. Yearly data visualizations:</w:t>
      </w:r>
    </w:p>
    <w:p w:rsidR="00000000" w:rsidDel="00000000" w:rsidP="00000000" w:rsidRDefault="00000000" w:rsidRPr="00000000" w14:paraId="00000170">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visualizing the time series data year wise like (2018-2019,19-20,20-21)</w:t>
      </w:r>
    </w:p>
    <w:p w:rsidR="00000000" w:rsidDel="00000000" w:rsidP="00000000" w:rsidRDefault="00000000" w:rsidRPr="00000000" w14:paraId="00000171">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Some plots of specific SKU id’s look like this:</w:t>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76900" cy="1171575"/>
            <wp:effectExtent b="0" l="0" r="0" t="0"/>
            <wp:docPr id="18" name="image19.png"/>
            <a:graphic>
              <a:graphicData uri="http://schemas.openxmlformats.org/drawingml/2006/picture">
                <pic:pic>
                  <pic:nvPicPr>
                    <pic:cNvPr id="0" name="image19.png"/>
                    <pic:cNvPicPr preferRelativeResize="0"/>
                  </pic:nvPicPr>
                  <pic:blipFill>
                    <a:blip r:embed="rId33"/>
                    <a:srcRect b="0" l="0" r="996" t="0"/>
                    <a:stretch>
                      <a:fillRect/>
                    </a:stretch>
                  </pic:blipFill>
                  <pic:spPr>
                    <a:xfrm>
                      <a:off x="0" y="0"/>
                      <a:ext cx="5676900" cy="117157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1155700"/>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we can clearly see that there is a similar trend in the pricing of SKU in most the SKU </w:t>
      </w:r>
    </w:p>
    <w:p w:rsidR="00000000" w:rsidDel="00000000" w:rsidP="00000000" w:rsidRDefault="00000000" w:rsidRPr="00000000" w14:paraId="00000174">
      <w:pPr>
        <w:numPr>
          <w:ilvl w:val="0"/>
          <w:numId w:val="1"/>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can be a major insight we can get as there is a seasonality in the time series pricing </w:t>
      </w:r>
    </w:p>
    <w:p w:rsidR="00000000" w:rsidDel="00000000" w:rsidP="00000000" w:rsidRDefault="00000000" w:rsidRPr="00000000" w14:paraId="00000175">
      <w:pPr>
        <w:rPr>
          <w:rFonts w:ascii="Times New Roman" w:cs="Times New Roman" w:eastAsia="Times New Roman" w:hAnsi="Times New Roman"/>
          <w:b w:val="1"/>
          <w:color w:val="cc0000"/>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cc0000"/>
          <w:sz w:val="26"/>
          <w:szCs w:val="26"/>
          <w:rtl w:val="0"/>
        </w:rPr>
        <w:tab/>
      </w:r>
      <w:r w:rsidDel="00000000" w:rsidR="00000000" w:rsidRPr="00000000">
        <w:rPr>
          <w:rFonts w:ascii="Times New Roman" w:cs="Times New Roman" w:eastAsia="Times New Roman" w:hAnsi="Times New Roman"/>
          <w:b w:val="1"/>
          <w:color w:val="cc0000"/>
          <w:sz w:val="28"/>
          <w:szCs w:val="28"/>
          <w:rtl w:val="0"/>
        </w:rPr>
        <w:t xml:space="preserve">B. SKU in every region:</w:t>
      </w:r>
    </w:p>
    <w:p w:rsidR="00000000" w:rsidDel="00000000" w:rsidP="00000000" w:rsidRDefault="00000000" w:rsidRPr="00000000" w14:paraId="00000176">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plotted how a single SKU pricing is working in different regions(North,East,West,South)</w:t>
      </w:r>
    </w:p>
    <w:p w:rsidR="00000000" w:rsidDel="00000000" w:rsidP="00000000" w:rsidRDefault="00000000" w:rsidRPr="00000000" w14:paraId="00000177">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plots looks like :</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55700"/>
            <wp:effectExtent b="0" l="0" r="0" t="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1155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662613" cy="1171575"/>
            <wp:effectExtent b="0" l="0" r="0" t="0"/>
            <wp:docPr id="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662613"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Most SKU in a different region have a similar dip in the region of around Apr-20 </w:t>
      </w:r>
    </w:p>
    <w:p w:rsidR="00000000" w:rsidDel="00000000" w:rsidP="00000000" w:rsidRDefault="00000000" w:rsidRPr="00000000" w14:paraId="0000017A">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can infer that the extreme dip might have occurred due to the COVID_19 lockdown </w:t>
      </w:r>
    </w:p>
    <w:p w:rsidR="00000000" w:rsidDel="00000000" w:rsidP="00000000" w:rsidRDefault="00000000" w:rsidRPr="00000000" w14:paraId="0000017B">
      <w:pPr>
        <w:numPr>
          <w:ilvl w:val="0"/>
          <w:numId w:val="7"/>
        </w:numPr>
        <w:ind w:left="720" w:hanging="360"/>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Data Preprocessing and Exploiting yearly seasonality </w:t>
      </w:r>
    </w:p>
    <w:p w:rsidR="00000000" w:rsidDel="00000000" w:rsidP="00000000" w:rsidRDefault="00000000" w:rsidRPr="00000000" w14:paraId="0000017C">
      <w:pPr>
        <w:numPr>
          <w:ilvl w:val="0"/>
          <w:numId w:val="4"/>
        </w:numPr>
        <w:ind w:left="144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color w:val="cc0000"/>
          <w:sz w:val="34"/>
          <w:szCs w:val="34"/>
          <w:rtl w:val="0"/>
        </w:rPr>
        <w:t xml:space="preserve">Managing the April-20 (COVID) dip</w:t>
      </w:r>
    </w:p>
    <w:p w:rsidR="00000000" w:rsidDel="00000000" w:rsidP="00000000" w:rsidRDefault="00000000" w:rsidRPr="00000000" w14:paraId="0000017D">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managed the covid dip by replacing the covid dip (Apr_20, May_20, Jun_20) with the Average of the (Apr, May, Jun ) of 2018 and 2019 </w:t>
      </w:r>
    </w:p>
    <w:p w:rsidR="00000000" w:rsidDel="00000000" w:rsidP="00000000" w:rsidRDefault="00000000" w:rsidRPr="00000000" w14:paraId="0000017E">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handles the covid dip in our data, Now if we see the data we have Data from Apr_18 to May_21 </w:t>
      </w:r>
    </w:p>
    <w:p w:rsidR="00000000" w:rsidDel="00000000" w:rsidP="00000000" w:rsidRDefault="00000000" w:rsidRPr="00000000" w14:paraId="0000017F">
      <w:pPr>
        <w:numPr>
          <w:ilvl w:val="0"/>
          <w:numId w:val="4"/>
        </w:numPr>
        <w:ind w:left="144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color w:val="cc0000"/>
          <w:sz w:val="34"/>
          <w:szCs w:val="34"/>
          <w:rtl w:val="0"/>
        </w:rPr>
        <w:t xml:space="preserve">Stacking data approach</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180">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leverage the fact that the SKU pricing is performing similarly each year. We in fact divided the whole 3 years of data into  parts and stacked the first 2 year’s data into a single training file and we considered last year's data as Test  data </w:t>
      </w:r>
    </w:p>
    <w:p w:rsidR="00000000" w:rsidDel="00000000" w:rsidP="00000000" w:rsidRDefault="00000000" w:rsidRPr="00000000" w14:paraId="00000181">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our data is from July_18, August_18…………..May_21, our 3 parts of the data will be  1st part =  ( July_18 to June_19 )</w:t>
      </w:r>
    </w:p>
    <w:p w:rsidR="00000000" w:rsidDel="00000000" w:rsidP="00000000" w:rsidRDefault="00000000" w:rsidRPr="00000000" w14:paraId="0000018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2nd part = ( July_19 to June_20 )</w:t>
      </w:r>
    </w:p>
    <w:p w:rsidR="00000000" w:rsidDel="00000000" w:rsidP="00000000" w:rsidRDefault="00000000" w:rsidRPr="00000000" w14:paraId="0000018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3rd part = ( July_20 to May_21 )</w:t>
      </w:r>
    </w:p>
    <w:p w:rsidR="00000000" w:rsidDel="00000000" w:rsidP="00000000" w:rsidRDefault="00000000" w:rsidRPr="00000000" w14:paraId="00000184">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can clearly see that we have the June values of 2 years i.e. first and the second part, Now stacked up the 1st and 2nd parts vertically (vstack) and that makes our train data double the actual no of instances given in the data </w:t>
      </w:r>
    </w:p>
    <w:p w:rsidR="00000000" w:rsidDel="00000000" w:rsidP="00000000" w:rsidRDefault="00000000" w:rsidRPr="00000000" w14:paraId="00000185">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later part i.e 3rd part becomes our test data from july_20 to may_21</w:t>
      </w:r>
    </w:p>
    <w:p w:rsidR="00000000" w:rsidDel="00000000" w:rsidP="00000000" w:rsidRDefault="00000000" w:rsidRPr="00000000" w14:paraId="00000186">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a whole we are actually trying to convert the given time series model into a supervised learning model to leverage the fact that the yearly pricing of each SKU is almost similar </w:t>
      </w:r>
    </w:p>
    <w:p w:rsidR="00000000" w:rsidDel="00000000" w:rsidP="00000000" w:rsidRDefault="00000000" w:rsidRPr="00000000" w14:paraId="00000187">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when we train our model we  essentially take the X_train as the data of (July to May) of the stacked data and our y_train  will be the June column of the stacked data </w:t>
      </w:r>
    </w:p>
    <w:p w:rsidR="00000000" w:rsidDel="00000000" w:rsidP="00000000" w:rsidRDefault="00000000" w:rsidRPr="00000000" w14:paraId="00000188">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3rd part which consists of the data from july_20 to may_21 essentially becomes our X_test and we try to predict the June_21 </w:t>
      </w:r>
    </w:p>
    <w:p w:rsidR="00000000" w:rsidDel="00000000" w:rsidP="00000000" w:rsidRDefault="00000000" w:rsidRPr="00000000" w14:paraId="00000189">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converting the whole time series into a supervised learning algorithm technique can give us more freedom and assurance of our model performance and the training phase </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0"/>
          <w:numId w:val="7"/>
        </w:numPr>
        <w:ind w:left="720" w:hanging="360"/>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Trying out different models and hyperparameter tuning</w:t>
      </w:r>
    </w:p>
    <w:p w:rsidR="00000000" w:rsidDel="00000000" w:rsidP="00000000" w:rsidRDefault="00000000" w:rsidRPr="00000000" w14:paraId="0000018C">
      <w:pPr>
        <w:numPr>
          <w:ilvl w:val="0"/>
          <w:numId w:val="10"/>
        </w:numPr>
        <w:ind w:left="1440" w:hanging="360"/>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Different models:</w:t>
      </w:r>
    </w:p>
    <w:p w:rsidR="00000000" w:rsidDel="00000000" w:rsidP="00000000" w:rsidRDefault="00000000" w:rsidRPr="00000000" w14:paraId="0000018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various models like (XGBoost,LightGBM,SVR,CATBoost,DTRegresso)</w:t>
      </w:r>
    </w:p>
    <w:p w:rsidR="00000000" w:rsidDel="00000000" w:rsidP="00000000" w:rsidRDefault="00000000" w:rsidRPr="00000000" w14:paraId="0000018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validated our models by first predicting May 2021 and validating it with the may_21 given in the data </w:t>
      </w:r>
    </w:p>
    <w:p w:rsidR="00000000" w:rsidDel="00000000" w:rsidP="00000000" w:rsidRDefault="00000000" w:rsidRPr="00000000" w14:paraId="0000018F">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metric is considered as our performance metric thus giving us total freedom on selecting the models which performed well </w:t>
      </w:r>
    </w:p>
    <w:p w:rsidR="00000000" w:rsidDel="00000000" w:rsidP="00000000" w:rsidRDefault="00000000" w:rsidRPr="00000000" w14:paraId="00000190">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Boost is identified as a better predictor compared to other models so we went on with CAT Boost  </w:t>
      </w:r>
    </w:p>
    <w:p w:rsidR="00000000" w:rsidDel="00000000" w:rsidP="00000000" w:rsidRDefault="00000000" w:rsidRPr="00000000" w14:paraId="00000191">
      <w:pPr>
        <w:numPr>
          <w:ilvl w:val="0"/>
          <w:numId w:val="10"/>
        </w:numPr>
        <w:ind w:left="1440" w:hanging="360"/>
        <w:rPr>
          <w:rFonts w:ascii="Times New Roman" w:cs="Times New Roman" w:eastAsia="Times New Roman" w:hAnsi="Times New Roman"/>
          <w:b w:val="1"/>
          <w:color w:val="cc0000"/>
          <w:sz w:val="34"/>
          <w:szCs w:val="34"/>
        </w:rPr>
      </w:pPr>
      <w:r w:rsidDel="00000000" w:rsidR="00000000" w:rsidRPr="00000000">
        <w:rPr>
          <w:rFonts w:ascii="Times New Roman" w:cs="Times New Roman" w:eastAsia="Times New Roman" w:hAnsi="Times New Roman"/>
          <w:b w:val="1"/>
          <w:color w:val="cc0000"/>
          <w:sz w:val="34"/>
          <w:szCs w:val="34"/>
          <w:rtl w:val="0"/>
        </w:rPr>
        <w:t xml:space="preserve">Outlier classification and Re-predicting</w:t>
      </w:r>
    </w:p>
    <w:p w:rsidR="00000000" w:rsidDel="00000000" w:rsidP="00000000" w:rsidRDefault="00000000" w:rsidRPr="00000000" w14:paraId="00000192">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CAT Boost to find predictions and we have used a threshold to find the outliers int our data set when are predicting for may 21 so we considered the same as our outliers in our June predictions and re-predicted those specific SKU_id’s for a better prediction of our final june_21</w:t>
      </w:r>
    </w:p>
    <w:p w:rsidR="00000000" w:rsidDel="00000000" w:rsidP="00000000" w:rsidRDefault="00000000" w:rsidRPr="00000000" w14:paraId="00000193">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achieved good results on our map values in may_21 predictions and achieved an ensemble MAPE of less that 60% when using both Stacked approach + LSTM predictions </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color w:val="cc0000"/>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ecurrent_neural_network" TargetMode="External"/><Relationship Id="rId22" Type="http://schemas.openxmlformats.org/officeDocument/2006/relationships/image" Target="media/image30.png"/><Relationship Id="rId21" Type="http://schemas.openxmlformats.org/officeDocument/2006/relationships/hyperlink" Target="https://en.wikipedia.org/wiki/Feedforward_neural_network" TargetMode="External"/><Relationship Id="rId24" Type="http://schemas.openxmlformats.org/officeDocument/2006/relationships/image" Target="media/image2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9.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28.png"/><Relationship Id="rId7" Type="http://schemas.openxmlformats.org/officeDocument/2006/relationships/image" Target="media/image31.png"/><Relationship Id="rId8" Type="http://schemas.openxmlformats.org/officeDocument/2006/relationships/image" Target="media/image4.png"/><Relationship Id="rId31" Type="http://schemas.openxmlformats.org/officeDocument/2006/relationships/image" Target="media/image26.png"/><Relationship Id="rId30" Type="http://schemas.openxmlformats.org/officeDocument/2006/relationships/image" Target="media/image23.png"/><Relationship Id="rId11" Type="http://schemas.openxmlformats.org/officeDocument/2006/relationships/image" Target="media/image27.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21.png"/><Relationship Id="rId13" Type="http://schemas.openxmlformats.org/officeDocument/2006/relationships/image" Target="media/image11.png"/><Relationship Id="rId35" Type="http://schemas.openxmlformats.org/officeDocument/2006/relationships/image" Target="media/image7.png"/><Relationship Id="rId12" Type="http://schemas.openxmlformats.org/officeDocument/2006/relationships/image" Target="media/image22.png"/><Relationship Id="rId34" Type="http://schemas.openxmlformats.org/officeDocument/2006/relationships/image" Target="media/image24.png"/><Relationship Id="rId15" Type="http://schemas.openxmlformats.org/officeDocument/2006/relationships/image" Target="media/image12.png"/><Relationship Id="rId14" Type="http://schemas.openxmlformats.org/officeDocument/2006/relationships/image" Target="media/image14.png"/><Relationship Id="rId36"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