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8E15" w14:textId="446B8025" w:rsidR="00681820" w:rsidRDefault="00681820" w:rsidP="00F72F3C">
      <w:pPr>
        <w:spacing w:before="36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NEWTON PAIVA</w:t>
      </w:r>
    </w:p>
    <w:p w14:paraId="59C66B8C" w14:textId="02AF362E" w:rsidR="00681820" w:rsidRDefault="00681820" w:rsidP="0068182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FACULDADE DE ENGENHARIAS</w:t>
      </w:r>
    </w:p>
    <w:p w14:paraId="22F95EAF" w14:textId="77777777" w:rsidR="00681820" w:rsidRDefault="00681820" w:rsidP="00F72F3C">
      <w:pPr>
        <w:spacing w:after="144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1F60B3" w14:textId="2F8CA5E1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CHARLISON </w:t>
      </w:r>
      <w:r w:rsidR="00711CF2">
        <w:rPr>
          <w:rFonts w:ascii="Arial" w:hAnsi="Arial" w:cs="Arial"/>
          <w:sz w:val="24"/>
          <w:szCs w:val="24"/>
        </w:rPr>
        <w:t xml:space="preserve">SILVEIRA DE </w:t>
      </w:r>
      <w:r>
        <w:rPr>
          <w:rFonts w:ascii="Arial" w:hAnsi="Arial" w:cs="Arial"/>
          <w:sz w:val="24"/>
          <w:szCs w:val="24"/>
        </w:rPr>
        <w:t>SOUZA</w:t>
      </w:r>
    </w:p>
    <w:p w14:paraId="34CD73EB" w14:textId="1DCFF72F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DOUGLAS HENRIQUE</w:t>
      </w:r>
      <w:r w:rsidR="00711CF2">
        <w:rPr>
          <w:rFonts w:ascii="Arial" w:hAnsi="Arial" w:cs="Arial"/>
          <w:sz w:val="24"/>
          <w:szCs w:val="24"/>
        </w:rPr>
        <w:t xml:space="preserve"> MUNIZ DUARTE</w:t>
      </w:r>
    </w:p>
    <w:p w14:paraId="48E4BD63" w14:textId="77777777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GOMES SOUZA</w:t>
      </w:r>
    </w:p>
    <w:p w14:paraId="0A424F97" w14:textId="43D2819F" w:rsid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RANDOLFO</w:t>
      </w:r>
      <w:r w:rsidR="00711CF2">
        <w:rPr>
          <w:rFonts w:ascii="Arial" w:hAnsi="Arial" w:cs="Arial"/>
          <w:sz w:val="24"/>
          <w:szCs w:val="24"/>
        </w:rPr>
        <w:t xml:space="preserve"> AUGUSTO GONÇALVES</w:t>
      </w:r>
    </w:p>
    <w:p w14:paraId="2CF4186B" w14:textId="6BE6B3F2" w:rsidR="00681820" w:rsidRPr="00681820" w:rsidRDefault="00681820" w:rsidP="0068182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</w:t>
      </w:r>
      <w:r w:rsidR="00711CF2">
        <w:rPr>
          <w:rFonts w:ascii="Arial" w:hAnsi="Arial" w:cs="Arial"/>
          <w:sz w:val="24"/>
          <w:szCs w:val="24"/>
        </w:rPr>
        <w:t xml:space="preserve"> HIDEYUKI IBARAKI</w:t>
      </w:r>
      <w:r>
        <w:rPr>
          <w:rFonts w:ascii="Arial" w:hAnsi="Arial" w:cs="Arial"/>
          <w:sz w:val="24"/>
          <w:szCs w:val="24"/>
        </w:rPr>
        <w:t xml:space="preserve"> SUYAMA</w:t>
      </w:r>
    </w:p>
    <w:p w14:paraId="05D02B72" w14:textId="77777777" w:rsidR="00681820" w:rsidRDefault="00681820" w:rsidP="00F72F3C">
      <w:pPr>
        <w:spacing w:after="14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08996B9" w14:textId="6F097012" w:rsidR="00681820" w:rsidRDefault="00F72F3C" w:rsidP="00F72F3C">
      <w:pPr>
        <w:spacing w:after="468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 COMPARATIVO DE TRENAS DIGITAIS SONARES E INFRAVERMELHOS</w:t>
      </w:r>
    </w:p>
    <w:p w14:paraId="7A18A701" w14:textId="66DFAC27" w:rsidR="00F72F3C" w:rsidRDefault="00F72F3C" w:rsidP="00F72F3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 – MG</w:t>
      </w:r>
    </w:p>
    <w:p w14:paraId="767B6AC1" w14:textId="20CA61AB" w:rsidR="00F72F3C" w:rsidRDefault="00F72F3C" w:rsidP="00F72F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  <w:r>
        <w:rPr>
          <w:rFonts w:ascii="Arial" w:hAnsi="Arial" w:cs="Arial"/>
          <w:sz w:val="24"/>
          <w:szCs w:val="24"/>
        </w:rPr>
        <w:br w:type="page"/>
      </w:r>
    </w:p>
    <w:p w14:paraId="0F960B92" w14:textId="77777777" w:rsidR="00711CF2" w:rsidRDefault="00711CF2" w:rsidP="00711C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CHARLISON SILVEIRA DE SOUZA</w:t>
      </w:r>
    </w:p>
    <w:p w14:paraId="0A469D2F" w14:textId="77777777" w:rsidR="00711CF2" w:rsidRDefault="00711CF2" w:rsidP="00711C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DOUGLAS HENRIQUE MUNIZ DUARTE</w:t>
      </w:r>
    </w:p>
    <w:p w14:paraId="5208CFF1" w14:textId="77777777" w:rsidR="00711CF2" w:rsidRDefault="00711CF2" w:rsidP="00711C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HENRIQUE GOMES SOUZA</w:t>
      </w:r>
    </w:p>
    <w:p w14:paraId="371E2F69" w14:textId="77777777" w:rsidR="00711CF2" w:rsidRDefault="00711CF2" w:rsidP="00711C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RANDOLFO AUGUSTO GONÇALVES</w:t>
      </w:r>
    </w:p>
    <w:p w14:paraId="1C0DA756" w14:textId="77777777" w:rsidR="00711CF2" w:rsidRPr="00681820" w:rsidRDefault="00711CF2" w:rsidP="00711CF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WILLIAM HIDEYUKI IBARAKI SUYAMA</w:t>
      </w:r>
    </w:p>
    <w:p w14:paraId="0F11AB93" w14:textId="61D57657" w:rsidR="00F72F3C" w:rsidRDefault="00F72F3C" w:rsidP="00F72F3C">
      <w:pPr>
        <w:spacing w:after="2280" w:line="360" w:lineRule="auto"/>
        <w:jc w:val="center"/>
        <w:rPr>
          <w:rFonts w:ascii="Arial" w:hAnsi="Arial" w:cs="Arial"/>
          <w:sz w:val="24"/>
          <w:szCs w:val="24"/>
        </w:rPr>
      </w:pPr>
    </w:p>
    <w:p w14:paraId="77E79BBD" w14:textId="7B405C4A" w:rsidR="00F72F3C" w:rsidRDefault="00F72F3C" w:rsidP="00F72F3C">
      <w:pPr>
        <w:spacing w:after="156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 COMPARATIVO DE TRENAS DIGITAIS SONARES E INFRAVERMELHOS</w:t>
      </w:r>
    </w:p>
    <w:p w14:paraId="71085342" w14:textId="5B7F64D1" w:rsidR="00F72F3C" w:rsidRDefault="00F72F3C" w:rsidP="00785DA1">
      <w:pPr>
        <w:spacing w:line="360" w:lineRule="auto"/>
        <w:ind w:left="566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Medidas Elétricas </w:t>
      </w:r>
      <w:r w:rsidR="00785DA1">
        <w:rPr>
          <w:rFonts w:ascii="Arial" w:hAnsi="Arial" w:cs="Arial"/>
          <w:sz w:val="24"/>
          <w:szCs w:val="24"/>
        </w:rPr>
        <w:t>apresentado na Universidade Newton Paiva como requisito básico para obtenção do título de Engenh</w:t>
      </w:r>
      <w:r w:rsidR="00FE441F">
        <w:rPr>
          <w:rFonts w:ascii="Arial" w:hAnsi="Arial" w:cs="Arial"/>
          <w:sz w:val="24"/>
          <w:szCs w:val="24"/>
        </w:rPr>
        <w:t>eiro</w:t>
      </w:r>
      <w:r w:rsidR="00785DA1">
        <w:rPr>
          <w:rFonts w:ascii="Arial" w:hAnsi="Arial" w:cs="Arial"/>
          <w:sz w:val="24"/>
          <w:szCs w:val="24"/>
        </w:rPr>
        <w:t>.</w:t>
      </w:r>
    </w:p>
    <w:p w14:paraId="55EF2C84" w14:textId="77777777" w:rsidR="00785DA1" w:rsidRDefault="00785DA1" w:rsidP="00785DA1">
      <w:pPr>
        <w:spacing w:line="360" w:lineRule="auto"/>
        <w:ind w:left="5664"/>
        <w:jc w:val="both"/>
        <w:rPr>
          <w:rFonts w:ascii="Arial" w:hAnsi="Arial" w:cs="Arial"/>
          <w:sz w:val="24"/>
          <w:szCs w:val="24"/>
        </w:rPr>
      </w:pPr>
    </w:p>
    <w:p w14:paraId="2F705810" w14:textId="140D4289" w:rsidR="00785DA1" w:rsidRDefault="00785DA1" w:rsidP="00785DA1">
      <w:pPr>
        <w:spacing w:line="360" w:lineRule="auto"/>
        <w:ind w:left="566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</w:t>
      </w:r>
      <w:r w:rsidR="00711CF2">
        <w:rPr>
          <w:rFonts w:ascii="Arial" w:hAnsi="Arial" w:cs="Arial"/>
          <w:sz w:val="24"/>
          <w:szCs w:val="24"/>
        </w:rPr>
        <w:t xml:space="preserve"> Prof.</w:t>
      </w:r>
      <w:r>
        <w:rPr>
          <w:rFonts w:ascii="Arial" w:hAnsi="Arial" w:cs="Arial"/>
          <w:sz w:val="24"/>
          <w:szCs w:val="24"/>
        </w:rPr>
        <w:t xml:space="preserve"> </w:t>
      </w:r>
      <w:r w:rsidR="00711CF2">
        <w:rPr>
          <w:rFonts w:ascii="Arial" w:hAnsi="Arial" w:cs="Arial"/>
          <w:sz w:val="24"/>
          <w:szCs w:val="24"/>
        </w:rPr>
        <w:t>Dr.</w:t>
      </w:r>
      <w:r>
        <w:rPr>
          <w:rFonts w:ascii="Arial" w:hAnsi="Arial" w:cs="Arial"/>
          <w:sz w:val="24"/>
          <w:szCs w:val="24"/>
        </w:rPr>
        <w:t xml:space="preserve"> Eduardo Henrique Gonçalves</w:t>
      </w:r>
    </w:p>
    <w:p w14:paraId="43B86EE5" w14:textId="77777777" w:rsidR="00785DA1" w:rsidRDefault="00785DA1" w:rsidP="00785DA1">
      <w:pPr>
        <w:spacing w:after="1560" w:line="360" w:lineRule="auto"/>
        <w:ind w:left="5663"/>
        <w:jc w:val="both"/>
        <w:rPr>
          <w:rFonts w:ascii="Arial" w:hAnsi="Arial" w:cs="Arial"/>
          <w:sz w:val="24"/>
          <w:szCs w:val="24"/>
        </w:rPr>
      </w:pPr>
    </w:p>
    <w:p w14:paraId="6D207E71" w14:textId="129FA705" w:rsidR="00785DA1" w:rsidRPr="007E0930" w:rsidRDefault="00785DA1" w:rsidP="00785DA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E0930">
        <w:rPr>
          <w:rFonts w:ascii="Arial" w:hAnsi="Arial" w:cs="Arial"/>
          <w:sz w:val="24"/>
          <w:szCs w:val="24"/>
        </w:rPr>
        <w:t>Belo Horizonte – MG</w:t>
      </w:r>
    </w:p>
    <w:p w14:paraId="064A228F" w14:textId="487E9109" w:rsidR="00785DA1" w:rsidRDefault="00785DA1" w:rsidP="00785DA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34B8109D" w14:textId="2740A513" w:rsidR="00C85DBF" w:rsidRDefault="00C85DBF" w:rsidP="00785DA1">
      <w:pPr>
        <w:rPr>
          <w:rFonts w:ascii="Arial" w:hAnsi="Arial" w:cs="Arial"/>
          <w:sz w:val="24"/>
          <w:szCs w:val="24"/>
        </w:rPr>
        <w:sectPr w:rsidR="00C85DBF" w:rsidSect="007F1EBD">
          <w:headerReference w:type="default" r:id="rId8"/>
          <w:pgSz w:w="11906" w:h="16838"/>
          <w:pgMar w:top="1701" w:right="1134" w:bottom="1134" w:left="1701" w:header="1134" w:footer="1134" w:gutter="0"/>
          <w:cols w:space="708"/>
          <w:docGrid w:linePitch="360"/>
        </w:sectPr>
      </w:pPr>
    </w:p>
    <w:p w14:paraId="4AEBCCFF" w14:textId="77777777" w:rsidR="005A3069" w:rsidRDefault="005A3069" w:rsidP="00C85DBF">
      <w:pPr>
        <w:jc w:val="center"/>
        <w:rPr>
          <w:rFonts w:ascii="Arial" w:hAnsi="Arial" w:cs="Arial"/>
          <w:b/>
          <w:bCs/>
          <w:sz w:val="28"/>
          <w:szCs w:val="28"/>
        </w:rPr>
        <w:sectPr w:rsidR="005A3069" w:rsidSect="007F1EBD">
          <w:headerReference w:type="default" r:id="rId9"/>
          <w:pgSz w:w="11906" w:h="16838"/>
          <w:pgMar w:top="1701" w:right="1134" w:bottom="1134" w:left="1701" w:header="1134" w:footer="1134" w:gutter="0"/>
          <w:cols w:space="708"/>
          <w:docGrid w:linePitch="360"/>
        </w:sectPr>
      </w:pPr>
    </w:p>
    <w:p w14:paraId="7E20B9A3" w14:textId="6F91A8E8" w:rsidR="00785DA1" w:rsidRDefault="00C85DBF" w:rsidP="00C85D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12DC0BF6" w14:textId="18150D4B" w:rsidR="009D1E57" w:rsidRDefault="009D1E57">
      <w:pPr>
        <w:pStyle w:val="CabealhodoSumrio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10600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E6DC2" w14:textId="619869FA" w:rsidR="009D1E57" w:rsidRDefault="009D1E57">
          <w:pPr>
            <w:pStyle w:val="CabealhodoSumrio"/>
          </w:pPr>
        </w:p>
        <w:p w14:paraId="069D9543" w14:textId="7335A72F" w:rsidR="00BF6B2E" w:rsidRDefault="009D1E57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29226" w:history="1">
            <w:r w:rsidR="00BF6B2E"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F6B2E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F6B2E"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BF6B2E">
              <w:rPr>
                <w:noProof/>
                <w:webHidden/>
              </w:rPr>
              <w:tab/>
            </w:r>
            <w:r w:rsidR="00BF6B2E">
              <w:rPr>
                <w:noProof/>
                <w:webHidden/>
              </w:rPr>
              <w:fldChar w:fldCharType="begin"/>
            </w:r>
            <w:r w:rsidR="00BF6B2E">
              <w:rPr>
                <w:noProof/>
                <w:webHidden/>
              </w:rPr>
              <w:instrText xml:space="preserve"> PAGEREF _Toc163229226 \h </w:instrText>
            </w:r>
            <w:r w:rsidR="00BF6B2E">
              <w:rPr>
                <w:noProof/>
                <w:webHidden/>
              </w:rPr>
            </w:r>
            <w:r w:rsidR="00BF6B2E">
              <w:rPr>
                <w:noProof/>
                <w:webHidden/>
              </w:rPr>
              <w:fldChar w:fldCharType="separate"/>
            </w:r>
            <w:r w:rsidR="00BF6B2E">
              <w:rPr>
                <w:noProof/>
                <w:webHidden/>
              </w:rPr>
              <w:t>5</w:t>
            </w:r>
            <w:r w:rsidR="00BF6B2E">
              <w:rPr>
                <w:noProof/>
                <w:webHidden/>
              </w:rPr>
              <w:fldChar w:fldCharType="end"/>
            </w:r>
          </w:hyperlink>
        </w:p>
        <w:p w14:paraId="6673E721" w14:textId="587B575E" w:rsidR="00BF6B2E" w:rsidRDefault="00BF6B2E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27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Origem da metrologia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DB3F" w14:textId="3F095263" w:rsidR="00BF6B2E" w:rsidRDefault="00BF6B2E">
          <w:pPr>
            <w:pStyle w:val="Sumrio2"/>
            <w:tabs>
              <w:tab w:val="left" w:pos="96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28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Padronização de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B5D5" w14:textId="3DB3E3DE" w:rsidR="00BF6B2E" w:rsidRDefault="00BF6B2E">
          <w:pPr>
            <w:pStyle w:val="Sumrio3"/>
            <w:tabs>
              <w:tab w:val="left" w:pos="120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29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1.2.1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A431" w14:textId="720A2F37" w:rsidR="00BF6B2E" w:rsidRDefault="00BF6B2E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0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1.2.2 Quilograma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B05D" w14:textId="20033F66" w:rsidR="00BF6B2E" w:rsidRDefault="00BF6B2E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1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1.3 Trenas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9AFB" w14:textId="110E4A63" w:rsidR="00BF6B2E" w:rsidRDefault="00BF6B2E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2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55B0" w14:textId="7757CB36" w:rsidR="00BF6B2E" w:rsidRDefault="00BF6B2E">
          <w:pPr>
            <w:pStyle w:val="Sumrio1"/>
            <w:tabs>
              <w:tab w:val="left" w:pos="440"/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3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3E37" w14:textId="02D8B05B" w:rsidR="00BF6B2E" w:rsidRDefault="00BF6B2E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4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3.1 Definição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B8CA" w14:textId="18DDE5CE" w:rsidR="00BF6B2E" w:rsidRDefault="00BF6B2E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5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3.2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247B" w14:textId="45833DAC" w:rsidR="00BF6B2E" w:rsidRDefault="00BF6B2E">
          <w:pPr>
            <w:pStyle w:val="Sumrio1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3229236" w:history="1">
            <w:r w:rsidRPr="001B2696">
              <w:rPr>
                <w:rStyle w:val="Hyperlink"/>
                <w:rFonts w:ascii="Arial" w:hAnsi="Arial" w:cs="Arial"/>
                <w:b/>
                <w:bCs/>
                <w:noProof/>
              </w:rPr>
              <w:t>4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A370" w14:textId="0C1D4958" w:rsidR="009D1E57" w:rsidRDefault="009D1E57">
          <w:r>
            <w:rPr>
              <w:b/>
              <w:bCs/>
            </w:rPr>
            <w:fldChar w:fldCharType="end"/>
          </w:r>
        </w:p>
      </w:sdtContent>
    </w:sdt>
    <w:p w14:paraId="050CC6EC" w14:textId="40E7756C" w:rsidR="004733E8" w:rsidRDefault="009D1E57" w:rsidP="004733E8">
      <w:pPr>
        <w:pStyle w:val="PargrafodaLista"/>
        <w:numPr>
          <w:ilvl w:val="0"/>
          <w:numId w:val="3"/>
        </w:numPr>
        <w:spacing w:after="240"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 w:rsidRPr="009D1E57">
        <w:rPr>
          <w:rFonts w:ascii="Arial" w:hAnsi="Arial" w:cs="Arial"/>
          <w:b/>
          <w:bCs/>
          <w:sz w:val="28"/>
          <w:szCs w:val="28"/>
        </w:rPr>
        <w:br w:type="page"/>
      </w:r>
      <w:bookmarkStart w:id="0" w:name="_Toc163229226"/>
      <w:r w:rsidRPr="009D1E57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  <w:bookmarkEnd w:id="0"/>
    </w:p>
    <w:p w14:paraId="36B7C9ED" w14:textId="77777777" w:rsidR="004733E8" w:rsidRDefault="004733E8" w:rsidP="004733E8">
      <w:pPr>
        <w:pStyle w:val="PargrafodaLista"/>
        <w:spacing w:after="240" w:line="360" w:lineRule="auto"/>
        <w:ind w:left="435"/>
        <w:rPr>
          <w:rFonts w:ascii="Arial" w:hAnsi="Arial" w:cs="Arial"/>
          <w:b/>
          <w:bCs/>
          <w:sz w:val="28"/>
          <w:szCs w:val="28"/>
        </w:rPr>
      </w:pPr>
    </w:p>
    <w:p w14:paraId="24F7E958" w14:textId="684E6D71" w:rsidR="008611E1" w:rsidRDefault="004733E8" w:rsidP="008611E1">
      <w:pPr>
        <w:pStyle w:val="PargrafodaLista"/>
        <w:numPr>
          <w:ilvl w:val="1"/>
          <w:numId w:val="10"/>
        </w:numPr>
        <w:spacing w:after="240" w:line="360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1" w:name="_Toc163229227"/>
      <w:r>
        <w:rPr>
          <w:rFonts w:ascii="Arial" w:hAnsi="Arial" w:cs="Arial"/>
          <w:b/>
          <w:bCs/>
          <w:sz w:val="24"/>
          <w:szCs w:val="24"/>
        </w:rPr>
        <w:t>Origem da metrologia</w:t>
      </w:r>
      <w:bookmarkEnd w:id="1"/>
    </w:p>
    <w:p w14:paraId="62C2CCF4" w14:textId="663D9AEF" w:rsidR="00DE3340" w:rsidRDefault="00F4613D" w:rsidP="008611E1">
      <w:pPr>
        <w:spacing w:line="360" w:lineRule="auto"/>
        <w:ind w:firstLine="435"/>
        <w:jc w:val="both"/>
        <w:rPr>
          <w:rFonts w:ascii="Arial" w:hAnsi="Arial" w:cs="Arial"/>
          <w:sz w:val="24"/>
          <w:szCs w:val="24"/>
        </w:rPr>
      </w:pPr>
      <w:r w:rsidRPr="00A56C90">
        <w:rPr>
          <w:rFonts w:ascii="Arial" w:hAnsi="Arial" w:cs="Arial"/>
          <w:sz w:val="24"/>
          <w:szCs w:val="24"/>
        </w:rPr>
        <w:t>A humanidade sempre desenvolveu e aprimorou instrumentos de medição para fins comerciais, de construção civil etc. As primeiras medidas eram baseadas no próprio corpo humano</w:t>
      </w:r>
      <w:r>
        <w:rPr>
          <w:rFonts w:ascii="Arial" w:hAnsi="Arial" w:cs="Arial"/>
          <w:sz w:val="24"/>
          <w:szCs w:val="24"/>
        </w:rPr>
        <w:t xml:space="preserve"> (MORENO, 2012).</w:t>
      </w:r>
    </w:p>
    <w:p w14:paraId="2F3A6A1A" w14:textId="646DAB0C" w:rsidR="004733E8" w:rsidRDefault="004733E8" w:rsidP="008611E1">
      <w:pPr>
        <w:spacing w:line="360" w:lineRule="auto"/>
        <w:ind w:firstLine="4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termo metrologia tem origem grega, </w:t>
      </w:r>
      <w:proofErr w:type="spellStart"/>
      <w:r w:rsidRPr="004733E8">
        <w:rPr>
          <w:rFonts w:ascii="Arial" w:hAnsi="Arial" w:cs="Arial"/>
          <w:i/>
          <w:iCs/>
          <w:sz w:val="24"/>
          <w:szCs w:val="24"/>
        </w:rPr>
        <w:t>metronlogos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na qual “</w:t>
      </w:r>
      <w:proofErr w:type="spellStart"/>
      <w:r w:rsidRPr="00F4613D">
        <w:rPr>
          <w:rFonts w:ascii="Arial" w:hAnsi="Arial" w:cs="Arial"/>
          <w:i/>
          <w:iCs/>
          <w:sz w:val="24"/>
          <w:szCs w:val="24"/>
        </w:rPr>
        <w:t>metron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gramStart"/>
      <w:r w:rsidR="00F4613D">
        <w:rPr>
          <w:rFonts w:ascii="Arial" w:hAnsi="Arial" w:cs="Arial"/>
          <w:sz w:val="24"/>
          <w:szCs w:val="24"/>
        </w:rPr>
        <w:t>e ”</w:t>
      </w:r>
      <w:r w:rsidR="00F4613D">
        <w:rPr>
          <w:rFonts w:ascii="Arial" w:hAnsi="Arial" w:cs="Arial"/>
          <w:i/>
          <w:iCs/>
          <w:sz w:val="24"/>
          <w:szCs w:val="24"/>
        </w:rPr>
        <w:t>logos</w:t>
      </w:r>
      <w:proofErr w:type="gramEnd"/>
      <w:r w:rsidR="00F4613D">
        <w:rPr>
          <w:rFonts w:ascii="Arial" w:hAnsi="Arial" w:cs="Arial"/>
          <w:sz w:val="24"/>
          <w:szCs w:val="24"/>
        </w:rPr>
        <w:t xml:space="preserve">” significam “medida” e “estudo”, respectivamente. </w:t>
      </w:r>
      <w:r w:rsidR="00F4613D" w:rsidRPr="00F4613D">
        <w:rPr>
          <w:rFonts w:ascii="Arial" w:hAnsi="Arial" w:cs="Arial"/>
          <w:sz w:val="24"/>
          <w:szCs w:val="24"/>
        </w:rPr>
        <w:t xml:space="preserve">Há cerca de 4.000 anos, os egípcios usavam como padrão de medida de comprimento, o cúbito: que é a distância do cotovelo à ponta do dedo médio. </w:t>
      </w:r>
      <w:r w:rsidR="00F4613D">
        <w:rPr>
          <w:rFonts w:ascii="Arial" w:hAnsi="Arial" w:cs="Arial"/>
          <w:sz w:val="24"/>
          <w:szCs w:val="24"/>
        </w:rPr>
        <w:t>Porém,</w:t>
      </w:r>
      <w:r w:rsidR="00F4613D" w:rsidRPr="00F4613D">
        <w:rPr>
          <w:rFonts w:ascii="Arial" w:hAnsi="Arial" w:cs="Arial"/>
          <w:sz w:val="24"/>
          <w:szCs w:val="24"/>
        </w:rPr>
        <w:t xml:space="preserve"> as pessoas têm tamanhos diferentes, o cúbito variava de uma pessoa para outra, ocasionando as maiores confusões nos resultados das medidas. Os egípcios resolveram então fixar um padrão único</w:t>
      </w:r>
      <w:r w:rsidR="00F4613D">
        <w:rPr>
          <w:rFonts w:ascii="Arial" w:hAnsi="Arial" w:cs="Arial"/>
          <w:sz w:val="24"/>
          <w:szCs w:val="24"/>
        </w:rPr>
        <w:t xml:space="preserve"> que consistia</w:t>
      </w:r>
      <w:r w:rsidR="00F4613D" w:rsidRPr="00F4613D">
        <w:rPr>
          <w:rFonts w:ascii="Arial" w:hAnsi="Arial" w:cs="Arial"/>
          <w:sz w:val="24"/>
          <w:szCs w:val="24"/>
        </w:rPr>
        <w:t xml:space="preserve"> em usar barras de pedra com o mesmo comprimento. Foi assim que surgiu o cúbito-padrão</w:t>
      </w:r>
      <w:r w:rsidR="00DE3340">
        <w:rPr>
          <w:rFonts w:ascii="Arial" w:hAnsi="Arial" w:cs="Arial"/>
          <w:sz w:val="24"/>
          <w:szCs w:val="24"/>
        </w:rPr>
        <w:t xml:space="preserve"> (MEDEINSTRUMENTOS, 2018)</w:t>
      </w:r>
      <w:r w:rsidR="00F4613D" w:rsidRPr="00F4613D">
        <w:rPr>
          <w:rFonts w:ascii="Arial" w:hAnsi="Arial" w:cs="Arial"/>
          <w:sz w:val="24"/>
          <w:szCs w:val="24"/>
        </w:rPr>
        <w:t>.</w:t>
      </w:r>
    </w:p>
    <w:p w14:paraId="35B3A029" w14:textId="77777777" w:rsidR="00DE3340" w:rsidRDefault="00DE3340" w:rsidP="00DE334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5328DA4" w14:textId="23626C08" w:rsidR="008611E1" w:rsidRPr="008611E1" w:rsidRDefault="008611E1" w:rsidP="008611E1">
      <w:pPr>
        <w:pStyle w:val="Ttulo2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" w:name="_Toc163229228"/>
      <w:r w:rsidR="00394E63">
        <w:rPr>
          <w:rFonts w:ascii="Arial" w:hAnsi="Arial" w:cs="Arial"/>
          <w:b/>
          <w:bCs/>
          <w:color w:val="000000" w:themeColor="text1"/>
          <w:sz w:val="24"/>
          <w:szCs w:val="24"/>
        </w:rPr>
        <w:t>Padronização de medidas</w:t>
      </w:r>
      <w:bookmarkEnd w:id="2"/>
    </w:p>
    <w:p w14:paraId="7EBB3DFB" w14:textId="5959740A" w:rsidR="00394E63" w:rsidRDefault="00394E63" w:rsidP="008611E1">
      <w:pPr>
        <w:spacing w:line="360" w:lineRule="auto"/>
        <w:ind w:firstLine="434"/>
        <w:jc w:val="both"/>
        <w:rPr>
          <w:rFonts w:ascii="Arial" w:hAnsi="Arial" w:cs="Arial"/>
          <w:sz w:val="24"/>
          <w:szCs w:val="24"/>
        </w:rPr>
      </w:pPr>
      <w:r w:rsidRPr="00394E63">
        <w:rPr>
          <w:rFonts w:ascii="Arial" w:hAnsi="Arial" w:cs="Arial"/>
          <w:sz w:val="24"/>
          <w:szCs w:val="24"/>
        </w:rPr>
        <w:t>Em 1960, na Conferência Geral de Pesos e Medidas (CGPM), foi criado o Sistema Internacional de Unidades</w:t>
      </w:r>
      <w:r>
        <w:rPr>
          <w:rFonts w:ascii="Arial" w:hAnsi="Arial" w:cs="Arial"/>
          <w:sz w:val="24"/>
          <w:szCs w:val="24"/>
        </w:rPr>
        <w:t xml:space="preserve"> </w:t>
      </w:r>
      <w:r w:rsidRPr="00394E63">
        <w:rPr>
          <w:rFonts w:ascii="Arial" w:hAnsi="Arial" w:cs="Arial"/>
          <w:sz w:val="24"/>
          <w:szCs w:val="24"/>
        </w:rPr>
        <w:t>(SI) com o intuito de padronizar as quantidades medidas, para que profissionais de todos os lugares do mundo possam interpretá-las. O SI é composto por 7 unidades de medida</w:t>
      </w:r>
      <w:r>
        <w:rPr>
          <w:rFonts w:ascii="Arial" w:hAnsi="Arial" w:cs="Arial"/>
          <w:sz w:val="24"/>
          <w:szCs w:val="24"/>
        </w:rPr>
        <w:t>:</w:t>
      </w:r>
    </w:p>
    <w:p w14:paraId="4D9C65F1" w14:textId="7BD2ED1B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Metro, comprimento (m);</w:t>
      </w:r>
    </w:p>
    <w:p w14:paraId="4C7D862C" w14:textId="11DF1030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Massa, quilograma (kg);</w:t>
      </w:r>
    </w:p>
    <w:p w14:paraId="0E0F9158" w14:textId="685EED0F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Tempo, segundo (s);</w:t>
      </w:r>
    </w:p>
    <w:p w14:paraId="0CA4DAB0" w14:textId="5113BA29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Corrente elétrica (A);</w:t>
      </w:r>
    </w:p>
    <w:p w14:paraId="43B19587" w14:textId="2D248B69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termodinâmica (K);</w:t>
      </w:r>
    </w:p>
    <w:p w14:paraId="5420F0DB" w14:textId="68F6DA69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Substância, mol (mol);</w:t>
      </w:r>
    </w:p>
    <w:p w14:paraId="06528839" w14:textId="16B26041" w:rsidR="00394E63" w:rsidRDefault="00394E63" w:rsidP="003B15A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Intensidade luminosa, candela (</w:t>
      </w:r>
      <w:proofErr w:type="spellStart"/>
      <w:r>
        <w:rPr>
          <w:rFonts w:ascii="Arial" w:hAnsi="Arial" w:cs="Arial"/>
          <w:sz w:val="24"/>
          <w:szCs w:val="24"/>
        </w:rPr>
        <w:t>cd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B15A3">
        <w:rPr>
          <w:rFonts w:ascii="Arial" w:hAnsi="Arial" w:cs="Arial"/>
          <w:sz w:val="24"/>
          <w:szCs w:val="24"/>
        </w:rPr>
        <w:t xml:space="preserve"> (FERNANDES, 2022)</w:t>
      </w:r>
      <w:r>
        <w:rPr>
          <w:rFonts w:ascii="Arial" w:hAnsi="Arial" w:cs="Arial"/>
          <w:sz w:val="24"/>
          <w:szCs w:val="24"/>
        </w:rPr>
        <w:t>.</w:t>
      </w:r>
    </w:p>
    <w:p w14:paraId="39F26D6B" w14:textId="77777777" w:rsidR="008611E1" w:rsidRPr="008611E1" w:rsidRDefault="008611E1" w:rsidP="008611E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8277F11" w14:textId="65397B40" w:rsidR="008611E1" w:rsidRPr="008611E1" w:rsidRDefault="008611E1" w:rsidP="00BF6B2E">
      <w:pPr>
        <w:pStyle w:val="Ttulo3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63229229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Metro</w:t>
      </w:r>
      <w:bookmarkEnd w:id="3"/>
    </w:p>
    <w:p w14:paraId="6C4935BD" w14:textId="72C9320C" w:rsidR="003B15A3" w:rsidRDefault="003B15A3" w:rsidP="008611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B15A3">
        <w:rPr>
          <w:rFonts w:ascii="Arial" w:hAnsi="Arial" w:cs="Arial"/>
          <w:sz w:val="24"/>
          <w:szCs w:val="24"/>
        </w:rPr>
        <w:t xml:space="preserve">Originalmente, a unidade de medida do SI, metro, foi definida em 1795 como sendo a décima milionésima parte de 1/4 do meridiano terrestre, onde as medidas foram realizadas entre as cidades de </w:t>
      </w:r>
      <w:proofErr w:type="spellStart"/>
      <w:r w:rsidRPr="003B15A3">
        <w:rPr>
          <w:rFonts w:ascii="Arial" w:hAnsi="Arial" w:cs="Arial"/>
          <w:sz w:val="24"/>
          <w:szCs w:val="24"/>
        </w:rPr>
        <w:t>Dunquerque</w:t>
      </w:r>
      <w:proofErr w:type="spellEnd"/>
      <w:r w:rsidRPr="003B15A3">
        <w:rPr>
          <w:rFonts w:ascii="Arial" w:hAnsi="Arial" w:cs="Arial"/>
          <w:sz w:val="24"/>
          <w:szCs w:val="24"/>
        </w:rPr>
        <w:t xml:space="preserve"> e Barcelona. Hoje, o </w:t>
      </w:r>
      <w:proofErr w:type="gramStart"/>
      <w:r w:rsidRPr="003B15A3">
        <w:rPr>
          <w:rFonts w:ascii="Arial" w:hAnsi="Arial" w:cs="Arial"/>
          <w:sz w:val="24"/>
          <w:szCs w:val="24"/>
        </w:rPr>
        <w:t>metro</w:t>
      </w:r>
      <w:proofErr w:type="gramEnd"/>
      <w:r w:rsidRPr="003B15A3">
        <w:rPr>
          <w:rFonts w:ascii="Arial" w:hAnsi="Arial" w:cs="Arial"/>
          <w:sz w:val="24"/>
          <w:szCs w:val="24"/>
        </w:rPr>
        <w:t xml:space="preserve"> é o tamanho do percurso percorrido pela luz, no vácuo, durante um intervalo de tempo de 1</w:t>
      </w:r>
      <w:r w:rsidR="00AA0BAE">
        <w:rPr>
          <w:rFonts w:ascii="Arial" w:hAnsi="Arial" w:cs="Arial"/>
          <w:sz w:val="24"/>
          <w:szCs w:val="24"/>
        </w:rPr>
        <w:t>/</w:t>
      </w:r>
      <w:r w:rsidRPr="003B15A3">
        <w:rPr>
          <w:rFonts w:ascii="Arial" w:hAnsi="Arial" w:cs="Arial"/>
          <w:sz w:val="24"/>
          <w:szCs w:val="24"/>
        </w:rPr>
        <w:t>299792458 s</w:t>
      </w:r>
      <w:r w:rsidR="00FE4F06">
        <w:rPr>
          <w:rFonts w:ascii="Arial" w:hAnsi="Arial" w:cs="Arial"/>
          <w:sz w:val="24"/>
          <w:szCs w:val="24"/>
        </w:rPr>
        <w:t xml:space="preserve"> (SBM</w:t>
      </w:r>
      <w:r w:rsidR="008611E1">
        <w:rPr>
          <w:rFonts w:ascii="Arial" w:hAnsi="Arial" w:cs="Arial"/>
          <w:sz w:val="24"/>
          <w:szCs w:val="24"/>
        </w:rPr>
        <w:t xml:space="preserve">, </w:t>
      </w:r>
      <w:r w:rsidR="00FE4F06">
        <w:rPr>
          <w:rFonts w:ascii="Arial" w:hAnsi="Arial" w:cs="Arial"/>
          <w:sz w:val="24"/>
          <w:szCs w:val="24"/>
        </w:rPr>
        <w:t>SBF, 2019)</w:t>
      </w:r>
      <w:r w:rsidRPr="003B15A3">
        <w:rPr>
          <w:rFonts w:ascii="Arial" w:hAnsi="Arial" w:cs="Arial"/>
          <w:sz w:val="24"/>
          <w:szCs w:val="24"/>
        </w:rPr>
        <w:t>.</w:t>
      </w:r>
    </w:p>
    <w:p w14:paraId="29712EF4" w14:textId="77777777" w:rsidR="008611E1" w:rsidRDefault="008611E1" w:rsidP="008611E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DAF363A" w14:textId="00BE64CE" w:rsidR="008611E1" w:rsidRPr="008611E1" w:rsidRDefault="008611E1" w:rsidP="00BF6B2E">
      <w:pPr>
        <w:pStyle w:val="Ttulo3"/>
        <w:spacing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63229230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1.2.2 Quilograma</w:t>
      </w:r>
      <w:bookmarkEnd w:id="4"/>
    </w:p>
    <w:p w14:paraId="3591B396" w14:textId="480FE9E9" w:rsidR="008611E1" w:rsidRPr="00AA0BAE" w:rsidRDefault="008611E1" w:rsidP="008611E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11E1">
        <w:rPr>
          <w:rFonts w:ascii="Arial" w:hAnsi="Arial" w:cs="Arial"/>
          <w:sz w:val="24"/>
          <w:szCs w:val="24"/>
        </w:rPr>
        <w:t>Em 1899, o quilograma é definido como unidade de massa e seu valor é dado por um artefato material feito de uma liga metálica de platina-irídio</w:t>
      </w:r>
      <w:r>
        <w:rPr>
          <w:rFonts w:ascii="Arial" w:hAnsi="Arial" w:cs="Arial"/>
          <w:sz w:val="24"/>
          <w:szCs w:val="24"/>
        </w:rPr>
        <w:t xml:space="preserve">. </w:t>
      </w:r>
      <w:r w:rsidRPr="008611E1">
        <w:rPr>
          <w:rFonts w:ascii="Arial" w:hAnsi="Arial" w:cs="Arial"/>
          <w:sz w:val="24"/>
          <w:szCs w:val="24"/>
        </w:rPr>
        <w:t xml:space="preserve">Ao longo do tempo essa definição tornou-se problemática, primeiramente porque o protótipo é único e o valor não poderia ser medido novamente, </w:t>
      </w:r>
      <w:r w:rsidRPr="008611E1">
        <w:rPr>
          <w:rFonts w:ascii="Arial" w:hAnsi="Arial" w:cs="Arial"/>
          <w:sz w:val="24"/>
          <w:szCs w:val="24"/>
        </w:rPr>
        <w:t>e</w:t>
      </w:r>
      <w:r w:rsidRPr="008611E1">
        <w:rPr>
          <w:rFonts w:ascii="Arial" w:hAnsi="Arial" w:cs="Arial"/>
          <w:sz w:val="24"/>
          <w:szCs w:val="24"/>
        </w:rPr>
        <w:t xml:space="preserve"> devido a massa do protótipo variar ao longo do tempo de forma imprevisível</w:t>
      </w:r>
      <w:r>
        <w:rPr>
          <w:rFonts w:ascii="Arial" w:hAnsi="Arial" w:cs="Arial"/>
          <w:sz w:val="24"/>
          <w:szCs w:val="24"/>
        </w:rPr>
        <w:t xml:space="preserve"> pela deterioração dos materiais</w:t>
      </w:r>
      <w:r w:rsidRPr="008611E1">
        <w:rPr>
          <w:rFonts w:ascii="Arial" w:hAnsi="Arial" w:cs="Arial"/>
          <w:sz w:val="24"/>
          <w:szCs w:val="24"/>
        </w:rPr>
        <w:t>. Assim, em 2018, na 26ª CGPM, o quilograma foi redefinido para ser baseado na constante de Planck (h) da Física Quântica, cujo valor é 6,62607015·10-34 [</w:t>
      </w:r>
      <w:proofErr w:type="spellStart"/>
      <w:r w:rsidRPr="008611E1">
        <w:rPr>
          <w:rFonts w:ascii="Arial" w:hAnsi="Arial" w:cs="Arial"/>
          <w:sz w:val="24"/>
          <w:szCs w:val="24"/>
        </w:rPr>
        <w:t>J.s</w:t>
      </w:r>
      <w:proofErr w:type="spellEnd"/>
      <w:r w:rsidRPr="008611E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(SBM, SBF, 2019)</w:t>
      </w:r>
      <w:r w:rsidRPr="008611E1">
        <w:rPr>
          <w:rFonts w:ascii="Arial" w:hAnsi="Arial" w:cs="Arial"/>
          <w:sz w:val="24"/>
          <w:szCs w:val="24"/>
        </w:rPr>
        <w:t>.</w:t>
      </w:r>
    </w:p>
    <w:p w14:paraId="0ABB2256" w14:textId="77777777" w:rsidR="00DE3340" w:rsidRDefault="00DE3340" w:rsidP="00DE334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D29F10D" w14:textId="22B0307B" w:rsidR="00A56C90" w:rsidRPr="00A56C90" w:rsidRDefault="00A56C90" w:rsidP="00F06B2A">
      <w:pPr>
        <w:pStyle w:val="Ttulo2"/>
        <w:spacing w:line="360" w:lineRule="auto"/>
        <w:ind w:left="435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63229231"/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BF6B2E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A56C9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Trenas digitais</w:t>
      </w:r>
      <w:bookmarkEnd w:id="5"/>
    </w:p>
    <w:p w14:paraId="39DD8AD2" w14:textId="73E8ECFB" w:rsidR="0031673B" w:rsidRDefault="0031673B" w:rsidP="00F06B2A">
      <w:pPr>
        <w:spacing w:line="360" w:lineRule="auto"/>
        <w:ind w:left="192" w:firstLine="5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primeiras trenas eletrônicas surgiram por volta da década de 90. A grande vantagem </w:t>
      </w:r>
      <w:r w:rsidR="00A56C90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utilização des</w:t>
      </w:r>
      <w:r w:rsidR="00A56C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es instrumentos é a velocidade e praticidade na medição, tornando-se mais fácil aferir locais e objetos muito mais rápido em comparação a uma trena comum</w:t>
      </w:r>
      <w:r w:rsidR="004733E8">
        <w:rPr>
          <w:rFonts w:ascii="Arial" w:hAnsi="Arial" w:cs="Arial"/>
          <w:sz w:val="24"/>
          <w:szCs w:val="24"/>
        </w:rPr>
        <w:t xml:space="preserve"> (MORENO, 2012)</w:t>
      </w:r>
      <w:r w:rsidR="00A56C90">
        <w:rPr>
          <w:rFonts w:ascii="Arial" w:hAnsi="Arial" w:cs="Arial"/>
          <w:sz w:val="24"/>
          <w:szCs w:val="24"/>
        </w:rPr>
        <w:t>.</w:t>
      </w:r>
    </w:p>
    <w:p w14:paraId="0270DCAA" w14:textId="0879EC66" w:rsidR="00743089" w:rsidRDefault="00A56C90" w:rsidP="00F06B2A">
      <w:pPr>
        <w:spacing w:line="360" w:lineRule="auto"/>
        <w:ind w:left="192" w:firstLine="5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trenas digitai</w:t>
      </w:r>
      <w:r w:rsidR="00743089">
        <w:rPr>
          <w:rFonts w:ascii="Arial" w:hAnsi="Arial" w:cs="Arial"/>
          <w:sz w:val="24"/>
          <w:szCs w:val="24"/>
        </w:rPr>
        <w:t>s são compostos por emissores e receptores infravermelhos ou</w:t>
      </w:r>
      <w:r>
        <w:rPr>
          <w:rFonts w:ascii="Arial" w:hAnsi="Arial" w:cs="Arial"/>
          <w:sz w:val="24"/>
          <w:szCs w:val="24"/>
        </w:rPr>
        <w:t xml:space="preserve"> </w:t>
      </w:r>
      <w:r w:rsidR="00743089">
        <w:rPr>
          <w:rFonts w:ascii="Arial" w:hAnsi="Arial" w:cs="Arial"/>
          <w:sz w:val="24"/>
          <w:szCs w:val="24"/>
        </w:rPr>
        <w:t>s</w:t>
      </w:r>
      <w:r w:rsidR="00CC1316">
        <w:rPr>
          <w:rFonts w:ascii="Arial" w:hAnsi="Arial" w:cs="Arial"/>
          <w:sz w:val="24"/>
          <w:szCs w:val="24"/>
        </w:rPr>
        <w:t>onoros,</w:t>
      </w:r>
      <w:r w:rsidR="007430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</w:t>
      </w:r>
      <w:r w:rsidR="00CC1316">
        <w:rPr>
          <w:rFonts w:ascii="Arial" w:hAnsi="Arial" w:cs="Arial"/>
          <w:sz w:val="24"/>
          <w:szCs w:val="24"/>
        </w:rPr>
        <w:t>uindo</w:t>
      </w:r>
      <w:r>
        <w:rPr>
          <w:rFonts w:ascii="Arial" w:hAnsi="Arial" w:cs="Arial"/>
          <w:sz w:val="24"/>
          <w:szCs w:val="24"/>
        </w:rPr>
        <w:t xml:space="preserve"> alcance efetivo de até 15m de distância </w:t>
      </w:r>
      <w:r w:rsidR="00CC1316">
        <w:rPr>
          <w:rFonts w:ascii="Arial" w:hAnsi="Arial" w:cs="Arial"/>
          <w:sz w:val="24"/>
          <w:szCs w:val="24"/>
        </w:rPr>
        <w:t>integrando</w:t>
      </w:r>
      <w:r>
        <w:rPr>
          <w:rFonts w:ascii="Arial" w:hAnsi="Arial" w:cs="Arial"/>
          <w:sz w:val="24"/>
          <w:szCs w:val="24"/>
        </w:rPr>
        <w:t xml:space="preserve"> funções de soma, subtração, cálculo de área e volume</w:t>
      </w:r>
      <w:r w:rsidR="00743089">
        <w:rPr>
          <w:rFonts w:ascii="Arial" w:hAnsi="Arial" w:cs="Arial"/>
          <w:sz w:val="24"/>
          <w:szCs w:val="24"/>
        </w:rPr>
        <w:t xml:space="preserve"> e armazenamento de valores</w:t>
      </w:r>
      <w:r>
        <w:rPr>
          <w:rFonts w:ascii="Arial" w:hAnsi="Arial" w:cs="Arial"/>
          <w:sz w:val="24"/>
          <w:szCs w:val="24"/>
        </w:rPr>
        <w:t xml:space="preserve">. Sendo um </w:t>
      </w:r>
      <w:r w:rsidR="00743089">
        <w:rPr>
          <w:rFonts w:ascii="Arial" w:hAnsi="Arial" w:cs="Arial"/>
          <w:sz w:val="24"/>
          <w:szCs w:val="24"/>
        </w:rPr>
        <w:t>medidor</w:t>
      </w:r>
      <w:r>
        <w:rPr>
          <w:rFonts w:ascii="Arial" w:hAnsi="Arial" w:cs="Arial"/>
          <w:sz w:val="24"/>
          <w:szCs w:val="24"/>
        </w:rPr>
        <w:t xml:space="preserve"> de distância portátil, pequeno e leve </w:t>
      </w:r>
      <w:r w:rsidR="00743089">
        <w:rPr>
          <w:rFonts w:ascii="Arial" w:hAnsi="Arial" w:cs="Arial"/>
          <w:sz w:val="24"/>
          <w:szCs w:val="24"/>
        </w:rPr>
        <w:t>com bateria que proporcionam carga útil por até 5 mil medições</w:t>
      </w:r>
      <w:r w:rsidR="004733E8">
        <w:rPr>
          <w:rFonts w:ascii="Arial" w:hAnsi="Arial" w:cs="Arial"/>
          <w:sz w:val="24"/>
          <w:szCs w:val="24"/>
        </w:rPr>
        <w:t xml:space="preserve"> (MORENO, 2012)</w:t>
      </w:r>
      <w:r w:rsidR="00743089">
        <w:rPr>
          <w:rFonts w:ascii="Arial" w:hAnsi="Arial" w:cs="Arial"/>
          <w:sz w:val="24"/>
          <w:szCs w:val="24"/>
        </w:rPr>
        <w:t>.</w:t>
      </w:r>
    </w:p>
    <w:p w14:paraId="60F513E7" w14:textId="77777777" w:rsidR="00E77AC7" w:rsidRDefault="00E77AC7" w:rsidP="00743089">
      <w:pPr>
        <w:spacing w:line="360" w:lineRule="auto"/>
        <w:ind w:left="192" w:firstLine="516"/>
        <w:jc w:val="both"/>
        <w:rPr>
          <w:rFonts w:ascii="Arial" w:hAnsi="Arial" w:cs="Arial"/>
          <w:sz w:val="24"/>
          <w:szCs w:val="24"/>
        </w:rPr>
      </w:pPr>
    </w:p>
    <w:p w14:paraId="3A517577" w14:textId="0A5F6748" w:rsidR="00743089" w:rsidRDefault="00743089" w:rsidP="00F06B2A">
      <w:pPr>
        <w:pStyle w:val="Ttulo1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63229232"/>
      <w:r w:rsidRPr="00743089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6"/>
    </w:p>
    <w:p w14:paraId="77B30FE8" w14:textId="5B0B8C3A" w:rsidR="007E0930" w:rsidRDefault="00BF6B2E" w:rsidP="00F06B2A">
      <w:pPr>
        <w:spacing w:line="360" w:lineRule="auto"/>
        <w:ind w:left="75" w:firstLine="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realizado</w:t>
      </w:r>
      <w:r w:rsidR="00CC1316">
        <w:rPr>
          <w:rFonts w:ascii="Arial" w:hAnsi="Arial" w:cs="Arial"/>
          <w:sz w:val="24"/>
          <w:szCs w:val="24"/>
        </w:rPr>
        <w:t xml:space="preserve"> um estudo de caso comparativo demonstrando os resultados quantitativos através de gráficos e tabelas, com o uso de um protótipo de medição digital contendo dois sistemas de medição, um com base em receptor e emissor infravermelho e outro com uso de sensor ultrassônico.</w:t>
      </w:r>
    </w:p>
    <w:p w14:paraId="6C4F20E8" w14:textId="77777777" w:rsidR="00E77AC7" w:rsidRDefault="00E77AC7" w:rsidP="00E77A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A9FB7" w14:textId="1FF39ED6" w:rsidR="00C82F91" w:rsidRDefault="00F06B2A" w:rsidP="00F06B2A">
      <w:r>
        <w:tab/>
      </w:r>
    </w:p>
    <w:p w14:paraId="60213A34" w14:textId="77777777" w:rsidR="00C82F91" w:rsidRDefault="00C82F91">
      <w:r>
        <w:br w:type="page"/>
      </w:r>
    </w:p>
    <w:p w14:paraId="57C79D8A" w14:textId="47D128F9" w:rsidR="00F06B2A" w:rsidRPr="00C82F91" w:rsidRDefault="00BF6B2E" w:rsidP="00C82F91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16322923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4 </w:t>
      </w:r>
      <w:r w:rsidR="00C82F91" w:rsidRPr="00C82F91">
        <w:rPr>
          <w:rFonts w:ascii="Arial" w:hAnsi="Arial" w:cs="Arial"/>
          <w:b/>
          <w:bCs/>
          <w:color w:val="000000" w:themeColor="text1"/>
          <w:sz w:val="28"/>
          <w:szCs w:val="28"/>
        </w:rPr>
        <w:t>REFERÊNCIAS</w:t>
      </w:r>
      <w:bookmarkEnd w:id="7"/>
    </w:p>
    <w:p w14:paraId="5BB62DDE" w14:textId="77777777" w:rsidR="00C82F91" w:rsidRDefault="00C82F91" w:rsidP="00C82F91"/>
    <w:p w14:paraId="6BCF9774" w14:textId="57EA0DAA" w:rsidR="00C82F91" w:rsidRPr="00FE4F06" w:rsidRDefault="00C82F91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2F91">
        <w:rPr>
          <w:rFonts w:ascii="Arial" w:hAnsi="Arial" w:cs="Arial"/>
          <w:sz w:val="24"/>
          <w:szCs w:val="24"/>
        </w:rPr>
        <w:t>Everton Moreno Oliveira</w:t>
      </w:r>
      <w:r>
        <w:rPr>
          <w:rFonts w:ascii="Arial" w:hAnsi="Arial" w:cs="Arial"/>
          <w:sz w:val="24"/>
          <w:szCs w:val="24"/>
        </w:rPr>
        <w:t xml:space="preserve">, </w:t>
      </w:r>
      <w:r w:rsidRPr="00C82F91">
        <w:rPr>
          <w:rFonts w:ascii="Arial" w:hAnsi="Arial" w:cs="Arial"/>
          <w:b/>
          <w:bCs/>
          <w:sz w:val="24"/>
          <w:szCs w:val="24"/>
        </w:rPr>
        <w:t>As primeiras trenas eletrônicas surgiram por volta dos anos 90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B5578AC" w14:textId="760CF6DD" w:rsidR="00C82F91" w:rsidRDefault="00C82F91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&lt;Disponível em: </w:t>
      </w:r>
      <w:hyperlink r:id="rId10" w:history="1">
        <w:r w:rsidRPr="00F055D5">
          <w:rPr>
            <w:rStyle w:val="Hyperlink"/>
            <w:rFonts w:ascii="Arial" w:hAnsi="Arial" w:cs="Arial"/>
            <w:sz w:val="24"/>
            <w:szCs w:val="24"/>
          </w:rPr>
          <w:t>https://pt.scribd.com/doc/87665473/As-primeiras-trenas-eletronicas-surgiram-por-volta-dos-anos-90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19869952" w14:textId="6F405EBD" w:rsidR="00C82F91" w:rsidRDefault="00C82F91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01/04/2024.</w:t>
      </w:r>
    </w:p>
    <w:p w14:paraId="1B35B4A7" w14:textId="77777777" w:rsidR="00C82F91" w:rsidRDefault="00C82F91" w:rsidP="00C82F91">
      <w:pPr>
        <w:rPr>
          <w:rFonts w:ascii="Arial" w:hAnsi="Arial" w:cs="Arial"/>
          <w:sz w:val="24"/>
          <w:szCs w:val="24"/>
        </w:rPr>
      </w:pPr>
    </w:p>
    <w:p w14:paraId="64E0B007" w14:textId="47CF3C68" w:rsidR="00C82F91" w:rsidRDefault="00DE3340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Equipe Mede Instrumentos, </w:t>
      </w:r>
      <w:r>
        <w:rPr>
          <w:rFonts w:ascii="Arial" w:hAnsi="Arial" w:cs="Arial"/>
          <w:b/>
          <w:bCs/>
          <w:sz w:val="24"/>
          <w:szCs w:val="24"/>
        </w:rPr>
        <w:t>A origem da metrologia.</w:t>
      </w:r>
    </w:p>
    <w:p w14:paraId="544539CB" w14:textId="5E96C04B" w:rsidR="00DE3340" w:rsidRDefault="00DE3340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&lt;Disponível em: </w:t>
      </w:r>
      <w:hyperlink r:id="rId11" w:history="1">
        <w:r w:rsidRPr="00F055D5">
          <w:rPr>
            <w:rStyle w:val="Hyperlink"/>
            <w:rFonts w:ascii="Arial" w:hAnsi="Arial" w:cs="Arial"/>
            <w:sz w:val="24"/>
            <w:szCs w:val="24"/>
          </w:rPr>
          <w:t>https://www.medeinstrumentos.com.br/a-origem-da-metrologia/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6EC017D6" w14:textId="60F95241" w:rsidR="00DE3340" w:rsidRDefault="00DE3340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05/04/2024.</w:t>
      </w:r>
    </w:p>
    <w:p w14:paraId="58595D96" w14:textId="77777777" w:rsidR="003B15A3" w:rsidRDefault="003B15A3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A72720" w14:textId="7B02ACBC" w:rsidR="003B15A3" w:rsidRPr="00FE4F06" w:rsidRDefault="00FE4F06" w:rsidP="00FE4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FERNANDES, </w:t>
      </w:r>
      <w:proofErr w:type="spellStart"/>
      <w:r w:rsidR="003B15A3">
        <w:rPr>
          <w:rFonts w:ascii="Arial" w:hAnsi="Arial" w:cs="Arial"/>
          <w:sz w:val="24"/>
          <w:szCs w:val="24"/>
        </w:rPr>
        <w:t>Sthefania</w:t>
      </w:r>
      <w:proofErr w:type="spellEnd"/>
      <w:r w:rsidR="003B15A3">
        <w:rPr>
          <w:rFonts w:ascii="Arial" w:hAnsi="Arial" w:cs="Arial"/>
          <w:sz w:val="24"/>
          <w:szCs w:val="24"/>
        </w:rPr>
        <w:t xml:space="preserve">, </w:t>
      </w:r>
      <w:r w:rsidR="003B15A3" w:rsidRPr="003B15A3">
        <w:rPr>
          <w:rFonts w:ascii="Arial" w:hAnsi="Arial" w:cs="Arial"/>
          <w:b/>
          <w:bCs/>
          <w:sz w:val="24"/>
          <w:szCs w:val="24"/>
        </w:rPr>
        <w:t>Unidades de medidas para eletricidade e eletrônica</w:t>
      </w:r>
      <w:r w:rsidR="003B15A3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2022.</w:t>
      </w:r>
    </w:p>
    <w:p w14:paraId="24C4ECB9" w14:textId="07FB122D" w:rsidR="003B15A3" w:rsidRDefault="003B15A3" w:rsidP="00FE4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&lt;Disponível em: </w:t>
      </w:r>
      <w:hyperlink r:id="rId12" w:history="1">
        <w:r w:rsidRPr="00F055D5">
          <w:rPr>
            <w:rStyle w:val="Hyperlink"/>
            <w:rFonts w:ascii="Arial" w:hAnsi="Arial" w:cs="Arial"/>
            <w:sz w:val="24"/>
            <w:szCs w:val="24"/>
          </w:rPr>
          <w:t>https://embarcados.com.br/unidades-de-medidas-para-eletricidade-e-eletronica/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69685A0D" w14:textId="5CBA7154" w:rsidR="003B15A3" w:rsidRDefault="003B15A3" w:rsidP="00FE4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05/04/202</w:t>
      </w:r>
      <w:r w:rsidR="00FE4F0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7C11D24C" w14:textId="77777777" w:rsidR="003B15A3" w:rsidRDefault="003B15A3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B026CD" w14:textId="68F70EF9" w:rsidR="00FE4F06" w:rsidRDefault="00FE4F06" w:rsidP="00FE4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Sociedade brasileira de metrologia</w:t>
      </w:r>
      <w:r w:rsidR="008611E1">
        <w:rPr>
          <w:rFonts w:ascii="Arial" w:hAnsi="Arial" w:cs="Arial"/>
          <w:sz w:val="24"/>
          <w:szCs w:val="24"/>
        </w:rPr>
        <w:t xml:space="preserve"> (SBM)</w:t>
      </w:r>
      <w:r>
        <w:rPr>
          <w:rFonts w:ascii="Arial" w:hAnsi="Arial" w:cs="Arial"/>
          <w:sz w:val="24"/>
          <w:szCs w:val="24"/>
        </w:rPr>
        <w:t xml:space="preserve"> e Sociedade brasileira de física</w:t>
      </w:r>
      <w:r w:rsidR="008611E1">
        <w:rPr>
          <w:rFonts w:ascii="Arial" w:hAnsi="Arial" w:cs="Arial"/>
          <w:sz w:val="24"/>
          <w:szCs w:val="24"/>
        </w:rPr>
        <w:t xml:space="preserve"> (SBF)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 xml:space="preserve">O novo sistema internacional de unidades (SI). </w:t>
      </w:r>
      <w:r>
        <w:rPr>
          <w:rFonts w:ascii="Arial" w:hAnsi="Arial" w:cs="Arial"/>
          <w:sz w:val="24"/>
          <w:szCs w:val="24"/>
        </w:rPr>
        <w:t>2019.</w:t>
      </w:r>
    </w:p>
    <w:p w14:paraId="7D765F42" w14:textId="0652610E" w:rsidR="00FE4F06" w:rsidRDefault="00FE4F06" w:rsidP="00FE4F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&lt;Disponível em: </w:t>
      </w:r>
      <w:hyperlink r:id="rId13" w:history="1">
        <w:r w:rsidRPr="00F055D5">
          <w:rPr>
            <w:rStyle w:val="Hyperlink"/>
            <w:rFonts w:ascii="Arial" w:hAnsi="Arial" w:cs="Arial"/>
            <w:sz w:val="24"/>
            <w:szCs w:val="24"/>
          </w:rPr>
          <w:t>https://metrologia.org.br/wpsite/wp-content/uploads/2019/07/Cartilha_O_novo_SI_29.06.2029.pdf</w:t>
        </w:r>
      </w:hyperlink>
      <w:r>
        <w:rPr>
          <w:rFonts w:ascii="Arial" w:hAnsi="Arial" w:cs="Arial"/>
          <w:sz w:val="24"/>
          <w:szCs w:val="24"/>
        </w:rPr>
        <w:t>&gt;</w:t>
      </w:r>
    </w:p>
    <w:p w14:paraId="2C8AFFFC" w14:textId="50804BDF" w:rsidR="00FE4F06" w:rsidRPr="00FE4F06" w:rsidRDefault="00FE4F06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Acesso em 05/04/2024.</w:t>
      </w:r>
    </w:p>
    <w:p w14:paraId="246F67C2" w14:textId="77777777" w:rsidR="00DE3340" w:rsidRDefault="00DE3340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34246" w14:textId="77777777" w:rsidR="00DE3340" w:rsidRPr="00DE3340" w:rsidRDefault="00DE3340" w:rsidP="00DE33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E3340" w:rsidRPr="00DE3340" w:rsidSect="007F1EBD">
      <w:headerReference w:type="default" r:id="rId14"/>
      <w:pgSz w:w="11906" w:h="16838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444AB" w14:textId="77777777" w:rsidR="007F1EBD" w:rsidRDefault="007F1EBD" w:rsidP="00C85DBF">
      <w:pPr>
        <w:spacing w:after="0" w:line="240" w:lineRule="auto"/>
      </w:pPr>
      <w:r>
        <w:separator/>
      </w:r>
    </w:p>
  </w:endnote>
  <w:endnote w:type="continuationSeparator" w:id="0">
    <w:p w14:paraId="3FE0B4FD" w14:textId="77777777" w:rsidR="007F1EBD" w:rsidRDefault="007F1EBD" w:rsidP="00C8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60295" w14:textId="77777777" w:rsidR="007F1EBD" w:rsidRDefault="007F1EBD" w:rsidP="00C85DBF">
      <w:pPr>
        <w:spacing w:after="0" w:line="240" w:lineRule="auto"/>
      </w:pPr>
      <w:r>
        <w:separator/>
      </w:r>
    </w:p>
  </w:footnote>
  <w:footnote w:type="continuationSeparator" w:id="0">
    <w:p w14:paraId="175FDFBC" w14:textId="77777777" w:rsidR="007F1EBD" w:rsidRDefault="007F1EBD" w:rsidP="00C8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55D1" w14:textId="5BF9C1C1" w:rsidR="005A3069" w:rsidRDefault="005A3069">
    <w:pPr>
      <w:pStyle w:val="Cabealho"/>
      <w:jc w:val="right"/>
    </w:pPr>
  </w:p>
  <w:p w14:paraId="1C2DEDE6" w14:textId="77777777" w:rsidR="00C85DBF" w:rsidRDefault="00C85DB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D9E9F" w14:textId="14298624" w:rsidR="005A3069" w:rsidRDefault="005A3069">
    <w:pPr>
      <w:pStyle w:val="Cabealho"/>
      <w:jc w:val="right"/>
    </w:pPr>
  </w:p>
  <w:p w14:paraId="595AF57A" w14:textId="77777777" w:rsidR="005A3069" w:rsidRDefault="005A30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0204847"/>
      <w:docPartObj>
        <w:docPartGallery w:val="Page Numbers (Top of Page)"/>
        <w:docPartUnique/>
      </w:docPartObj>
    </w:sdtPr>
    <w:sdtContent>
      <w:p w14:paraId="32233C0A" w14:textId="77777777" w:rsidR="005A3069" w:rsidRDefault="005A30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C314C4" w14:textId="77777777" w:rsidR="005A3069" w:rsidRDefault="005A30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7E22"/>
    <w:multiLevelType w:val="multilevel"/>
    <w:tmpl w:val="754665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" w15:restartNumberingAfterBreak="0">
    <w:nsid w:val="11F75B26"/>
    <w:multiLevelType w:val="hybridMultilevel"/>
    <w:tmpl w:val="29D421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9D31FD"/>
    <w:multiLevelType w:val="multilevel"/>
    <w:tmpl w:val="07627AC6"/>
    <w:lvl w:ilvl="0">
      <w:start w:val="1"/>
      <w:numFmt w:val="decimal"/>
      <w:lvlText w:val="%1"/>
      <w:lvlJc w:val="left"/>
      <w:pPr>
        <w:ind w:left="900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5" w:hanging="1800"/>
      </w:pPr>
      <w:rPr>
        <w:rFonts w:hint="default"/>
      </w:rPr>
    </w:lvl>
  </w:abstractNum>
  <w:abstractNum w:abstractNumId="3" w15:restartNumberingAfterBreak="0">
    <w:nsid w:val="2C171D5E"/>
    <w:multiLevelType w:val="multilevel"/>
    <w:tmpl w:val="88F6B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72" w:hanging="1800"/>
      </w:pPr>
      <w:rPr>
        <w:rFonts w:hint="default"/>
      </w:rPr>
    </w:lvl>
  </w:abstractNum>
  <w:abstractNum w:abstractNumId="4" w15:restartNumberingAfterBreak="0">
    <w:nsid w:val="2E8B553B"/>
    <w:multiLevelType w:val="hybridMultilevel"/>
    <w:tmpl w:val="DF10F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C4400"/>
    <w:multiLevelType w:val="hybridMultilevel"/>
    <w:tmpl w:val="D72E9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1B91"/>
    <w:multiLevelType w:val="multilevel"/>
    <w:tmpl w:val="9BF227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1800"/>
      </w:pPr>
      <w:rPr>
        <w:rFonts w:hint="default"/>
      </w:rPr>
    </w:lvl>
  </w:abstractNum>
  <w:abstractNum w:abstractNumId="7" w15:restartNumberingAfterBreak="0">
    <w:nsid w:val="3E6979AD"/>
    <w:multiLevelType w:val="hybridMultilevel"/>
    <w:tmpl w:val="A6A0C7D8"/>
    <w:lvl w:ilvl="0" w:tplc="59B4AC2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5069242A"/>
    <w:multiLevelType w:val="hybridMultilevel"/>
    <w:tmpl w:val="FFAE6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D507D"/>
    <w:multiLevelType w:val="multilevel"/>
    <w:tmpl w:val="1842E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num w:numId="1" w16cid:durableId="1899509210">
    <w:abstractNumId w:val="5"/>
  </w:num>
  <w:num w:numId="2" w16cid:durableId="50740617">
    <w:abstractNumId w:val="8"/>
  </w:num>
  <w:num w:numId="3" w16cid:durableId="782571802">
    <w:abstractNumId w:val="7"/>
  </w:num>
  <w:num w:numId="4" w16cid:durableId="832182406">
    <w:abstractNumId w:val="2"/>
  </w:num>
  <w:num w:numId="5" w16cid:durableId="912589399">
    <w:abstractNumId w:val="9"/>
  </w:num>
  <w:num w:numId="6" w16cid:durableId="115100677">
    <w:abstractNumId w:val="4"/>
  </w:num>
  <w:num w:numId="7" w16cid:durableId="38357497">
    <w:abstractNumId w:val="6"/>
  </w:num>
  <w:num w:numId="8" w16cid:durableId="154493064">
    <w:abstractNumId w:val="1"/>
  </w:num>
  <w:num w:numId="9" w16cid:durableId="788744285">
    <w:abstractNumId w:val="3"/>
  </w:num>
  <w:num w:numId="10" w16cid:durableId="1840541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20"/>
    <w:rsid w:val="001C3C74"/>
    <w:rsid w:val="002A0681"/>
    <w:rsid w:val="0031673B"/>
    <w:rsid w:val="00394E63"/>
    <w:rsid w:val="003B15A3"/>
    <w:rsid w:val="004733E8"/>
    <w:rsid w:val="005A3069"/>
    <w:rsid w:val="005F7AE3"/>
    <w:rsid w:val="00631717"/>
    <w:rsid w:val="00681820"/>
    <w:rsid w:val="00711CF2"/>
    <w:rsid w:val="00743089"/>
    <w:rsid w:val="00785DA1"/>
    <w:rsid w:val="007E0930"/>
    <w:rsid w:val="007F1EBD"/>
    <w:rsid w:val="008611E1"/>
    <w:rsid w:val="00892C4C"/>
    <w:rsid w:val="009D1E57"/>
    <w:rsid w:val="00A56C90"/>
    <w:rsid w:val="00A77759"/>
    <w:rsid w:val="00AA0BAE"/>
    <w:rsid w:val="00B14592"/>
    <w:rsid w:val="00BF6B2E"/>
    <w:rsid w:val="00C7222D"/>
    <w:rsid w:val="00C82F91"/>
    <w:rsid w:val="00C85DBF"/>
    <w:rsid w:val="00CC1316"/>
    <w:rsid w:val="00CC505F"/>
    <w:rsid w:val="00DE3340"/>
    <w:rsid w:val="00E77AC7"/>
    <w:rsid w:val="00F06B2A"/>
    <w:rsid w:val="00F4613D"/>
    <w:rsid w:val="00F72F3C"/>
    <w:rsid w:val="00F77977"/>
    <w:rsid w:val="00F95A57"/>
    <w:rsid w:val="00FD4B26"/>
    <w:rsid w:val="00FE441F"/>
    <w:rsid w:val="00F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97F57"/>
  <w15:chartTrackingRefBased/>
  <w15:docId w15:val="{F88CB928-8564-40A4-92D0-391E240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CF2"/>
  </w:style>
  <w:style w:type="paragraph" w:styleId="Ttulo1">
    <w:name w:val="heading 1"/>
    <w:basedOn w:val="Normal"/>
    <w:next w:val="Normal"/>
    <w:link w:val="Ttulo1Char"/>
    <w:uiPriority w:val="9"/>
    <w:qFormat/>
    <w:rsid w:val="00681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1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8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1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8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8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8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8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8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82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BF"/>
  </w:style>
  <w:style w:type="paragraph" w:styleId="Rodap">
    <w:name w:val="footer"/>
    <w:basedOn w:val="Normal"/>
    <w:link w:val="RodapChar"/>
    <w:uiPriority w:val="99"/>
    <w:unhideWhenUsed/>
    <w:rsid w:val="00C8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BF"/>
  </w:style>
  <w:style w:type="paragraph" w:styleId="CabealhodoSumrio">
    <w:name w:val="TOC Heading"/>
    <w:basedOn w:val="Ttulo1"/>
    <w:next w:val="Normal"/>
    <w:uiPriority w:val="39"/>
    <w:unhideWhenUsed/>
    <w:qFormat/>
    <w:rsid w:val="00C85DB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D1E57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D1E57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9D1E57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D1E5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rologia.org.br/wpsite/wp-content/uploads/2019/07/Cartilha_O_novo_SI_29.06.2029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mbarcados.com.br/unidades-de-medidas-para-eletricidade-e-eletronic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einstrumentos.com.br/a-origem-da-metrologi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t.scribd.com/doc/87665473/As-primeiras-trenas-eletronicas-surgiram-por-volta-dos-anos-90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DFF2-D300-4E31-9181-E664F761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957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suyama</dc:creator>
  <cp:keywords/>
  <dc:description/>
  <cp:lastModifiedBy>william suyama</cp:lastModifiedBy>
  <cp:revision>11</cp:revision>
  <dcterms:created xsi:type="dcterms:W3CDTF">2024-04-01T17:42:00Z</dcterms:created>
  <dcterms:modified xsi:type="dcterms:W3CDTF">2024-04-05T20:15:00Z</dcterms:modified>
</cp:coreProperties>
</file>