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2"/>
        <w:gridCol w:w="2876"/>
        <w:gridCol w:w="3592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66E945FD" w:rsidR="00F02F72" w:rsidRPr="00B23EE5" w:rsidRDefault="009D189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0600974A" w:rsidR="00F02F72" w:rsidRPr="00B23EE5" w:rsidRDefault="003F74C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11:3</w:t>
            </w:r>
            <w:r w:rsidR="009D1891">
              <w:rPr>
                <w:rFonts w:ascii="Arial" w:hAnsi="Arial" w:cs="Arial"/>
                <w:sz w:val="22"/>
                <w:szCs w:val="20"/>
              </w:rPr>
              <w:t>5</w:t>
            </w:r>
            <w:r>
              <w:rPr>
                <w:rFonts w:ascii="Arial" w:hAnsi="Arial" w:cs="Arial"/>
                <w:sz w:val="22"/>
                <w:szCs w:val="20"/>
              </w:rPr>
              <w:t>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28F66C50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r w:rsidR="009D1891" w:rsidRPr="00371AE9">
              <w:t>95688375584</w:t>
            </w:r>
            <w:r w:rsidR="009D1891"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B10103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B10103" w:rsidRPr="00B23EE5" w:rsidRDefault="00B10103" w:rsidP="00B1010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21CAF682" w:rsidR="00B10103" w:rsidRPr="00C47DBE" w:rsidRDefault="00B10103" w:rsidP="00B10103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6A5D97">
              <w:rPr>
                <w:rFonts w:ascii="Arial" w:hAnsi="Arial" w:cs="Arial"/>
                <w:bCs/>
                <w:sz w:val="22"/>
                <w:szCs w:val="20"/>
              </w:rPr>
              <w:t xml:space="preserve">Review </w:t>
            </w:r>
            <w:r>
              <w:rPr>
                <w:rFonts w:ascii="Arial" w:hAnsi="Arial" w:cs="Arial"/>
                <w:bCs/>
                <w:sz w:val="22"/>
                <w:szCs w:val="20"/>
              </w:rPr>
              <w:t>system analysis and design document</w:t>
            </w:r>
          </w:p>
        </w:tc>
      </w:tr>
      <w:tr w:rsidR="00B10103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B10103" w:rsidRPr="00B23EE5" w:rsidRDefault="00B10103" w:rsidP="00B1010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B10103" w:rsidRPr="00B23EE5" w:rsidRDefault="00B10103" w:rsidP="00B10103">
            <w:pPr>
              <w:rPr>
                <w:rFonts w:ascii="Arial" w:hAnsi="Arial" w:cs="Arial"/>
                <w:sz w:val="22"/>
                <w:szCs w:val="20"/>
              </w:rPr>
            </w:pPr>
            <w:bookmarkStart w:id="0" w:name="OLE_LINK9"/>
            <w:bookmarkStart w:id="1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0"/>
            <w:bookmarkEnd w:id="1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2" w:name="OLE_LINK13"/>
            <w:bookmarkStart w:id="3" w:name="OLE_LINK14"/>
            <w:r>
              <w:rPr>
                <w:rFonts w:ascii="Arial" w:hAnsi="Arial" w:cs="Arial"/>
              </w:rPr>
              <w:t>Advisor (Ian Hunter)</w:t>
            </w:r>
            <w:bookmarkEnd w:id="2"/>
            <w:bookmarkEnd w:id="3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037B6B44" w14:textId="503BC423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 Review system analysis and design document.</w:t>
            </w:r>
            <w:r w:rsidR="005C639D">
              <w:rPr>
                <w:rFonts w:ascii="Arial" w:hAnsi="Arial" w:cs="Arial"/>
              </w:rPr>
              <w:t xml:space="preserve"> </w:t>
            </w:r>
          </w:p>
          <w:p w14:paraId="1FE04BCF" w14:textId="67F5DB1D" w:rsidR="005C639D" w:rsidRDefault="005C639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3.1.1 Need to add payment method to the </w:t>
            </w:r>
            <w:r w:rsidR="008A2C90">
              <w:rPr>
                <w:rFonts w:ascii="Arial" w:hAnsi="Arial" w:cs="Arial"/>
              </w:rPr>
              <w:t xml:space="preserve">part of </w:t>
            </w:r>
            <w:r w:rsidR="008A2C90">
              <w:rPr>
                <w:rFonts w:ascii="Arial" w:hAnsi="Arial" w:cs="Arial"/>
              </w:rPr>
              <w:t>system objective</w:t>
            </w:r>
            <w:r w:rsidR="008A2C90">
              <w:rPr>
                <w:rFonts w:ascii="Arial" w:hAnsi="Arial" w:cs="Arial"/>
              </w:rPr>
              <w:t>.</w:t>
            </w:r>
          </w:p>
          <w:p w14:paraId="3C756DA2" w14:textId="010C8A2D" w:rsidR="005C639D" w:rsidRDefault="005C639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 Need to add some sentences to explain the charity store can be used to other stores.</w:t>
            </w:r>
          </w:p>
          <w:p w14:paraId="30CED098" w14:textId="7645B74E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B9616DC" w14:textId="7B3E6DC2" w:rsidR="005C639D" w:rsidRDefault="005C639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3.2. Modify meeting agenda</w:t>
            </w:r>
          </w:p>
          <w:p w14:paraId="2AA3BB1D" w14:textId="6A576322" w:rsidR="005C639D" w:rsidRDefault="005C639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3.2.1 Need to add other business in the meeting agenda.</w:t>
            </w:r>
          </w:p>
          <w:p w14:paraId="0899C5EF" w14:textId="77777777" w:rsidR="005C639D" w:rsidRDefault="005C639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925163D" w14:textId="02B85FF4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5C639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Keep going to develop the auction function.</w:t>
            </w:r>
          </w:p>
          <w:p w14:paraId="3CC6C329" w14:textId="5E334A7D" w:rsidR="009C6111" w:rsidRDefault="002B4C5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 We add the bid history so that users can see their bid history.</w:t>
            </w:r>
          </w:p>
          <w:p w14:paraId="4FB718C5" w14:textId="63EAAB9E" w:rsidR="002B4C50" w:rsidRPr="0099011C" w:rsidRDefault="002B4C5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FF957C3" w14:textId="77EC6A48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 w:rsidR="0087330D">
              <w:rPr>
                <w:rFonts w:ascii="Arial" w:hAnsi="Arial" w:cs="Arial"/>
              </w:rPr>
              <w:t>We are currently i</w:t>
            </w:r>
            <w:r>
              <w:rPr>
                <w:rFonts w:ascii="Arial" w:hAnsi="Arial" w:cs="Arial"/>
              </w:rPr>
              <w:t>n the phase of development</w:t>
            </w:r>
            <w:r w:rsidR="0087330D">
              <w:rPr>
                <w:rFonts w:ascii="Arial" w:hAnsi="Arial" w:cs="Arial"/>
              </w:rPr>
              <w:t>. We have finished these functions</w:t>
            </w:r>
          </w:p>
          <w:p w14:paraId="2BA8B745" w14:textId="44C6B28B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(main page, registration, login</w:t>
            </w:r>
            <w:r w:rsidR="0087330D">
              <w:rPr>
                <w:rFonts w:ascii="Arial" w:hAnsi="Arial" w:cs="Arial"/>
              </w:rPr>
              <w:t>, forgotten password</w:t>
            </w:r>
            <w:r>
              <w:rPr>
                <w:rFonts w:ascii="Arial" w:hAnsi="Arial" w:cs="Arial"/>
              </w:rPr>
              <w:t xml:space="preserve"> and auction).</w:t>
            </w:r>
          </w:p>
          <w:p w14:paraId="028BAD55" w14:textId="77777777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385527F" w14:textId="059A2EC4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 </w:t>
            </w:r>
            <w:r w:rsidR="0087330D">
              <w:rPr>
                <w:rFonts w:ascii="Arial" w:hAnsi="Arial" w:cs="Arial"/>
              </w:rPr>
              <w:t>We are d</w:t>
            </w:r>
            <w:r>
              <w:rPr>
                <w:rFonts w:ascii="Arial" w:hAnsi="Arial" w:cs="Arial"/>
              </w:rPr>
              <w:t>eveloping the function of goods management.</w:t>
            </w:r>
          </w:p>
          <w:p w14:paraId="110823C0" w14:textId="79EB2C8E" w:rsidR="0087330D" w:rsidRDefault="0087330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2B4C50">
              <w:rPr>
                <w:rFonts w:ascii="Arial" w:hAnsi="Arial" w:cs="Arial"/>
              </w:rPr>
              <w:t>2.1</w:t>
            </w:r>
            <w:r>
              <w:rPr>
                <w:rFonts w:ascii="Arial" w:hAnsi="Arial" w:cs="Arial"/>
              </w:rPr>
              <w:t xml:space="preserve"> We met an issue when coded the function of uploading photo</w:t>
            </w:r>
            <w:r w:rsidR="00482F5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. Because these photos are not the same size. After </w:t>
            </w:r>
            <w:r>
              <w:rPr>
                <w:rFonts w:ascii="Arial" w:hAnsi="Arial" w:cs="Arial"/>
              </w:rPr>
              <w:t>doing some research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 solved it by limiting the same photo size.</w:t>
            </w:r>
          </w:p>
          <w:p w14:paraId="62C423C9" w14:textId="5B7FBD7C" w:rsidR="00B80A7A" w:rsidRPr="0099011C" w:rsidRDefault="00B80A7A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50D7026B" w14:textId="77777777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EB38E24" w14:textId="2A7F8A58" w:rsidR="00E710B5" w:rsidRDefault="009858B0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5.1. </w:t>
            </w:r>
            <w:r w:rsidR="00482F5F" w:rsidRPr="00482F5F">
              <w:rPr>
                <w:rFonts w:ascii="Arial" w:hAnsi="Arial" w:cs="Arial"/>
              </w:rPr>
              <w:t>Advisor reviewed our PowerPoint Presentation</w:t>
            </w:r>
            <w:r w:rsidR="00482F5F">
              <w:rPr>
                <w:rFonts w:ascii="Arial" w:hAnsi="Arial" w:cs="Arial"/>
              </w:rPr>
              <w:t>. We will give advisor a practice run at next meeting.</w:t>
            </w:r>
            <w:r w:rsidR="00482F5F" w:rsidRPr="00482F5F">
              <w:rPr>
                <w:rFonts w:ascii="Arial" w:hAnsi="Arial" w:cs="Arial"/>
              </w:rPr>
              <w:t xml:space="preserve"> </w:t>
            </w:r>
          </w:p>
          <w:p w14:paraId="6FF09683" w14:textId="77777777" w:rsidR="00482F5F" w:rsidRDefault="00482F5F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415B1487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1A0C9D">
              <w:rPr>
                <w:rFonts w:ascii="Arial" w:hAnsi="Arial" w:cs="Arial"/>
              </w:rPr>
              <w:t>2</w:t>
            </w:r>
            <w:r w:rsidR="00ED212C">
              <w:rPr>
                <w:rFonts w:ascii="Arial" w:hAnsi="Arial" w:cs="Arial"/>
              </w:rPr>
              <w:t>. Developing the functions of goods management and user management.</w:t>
            </w:r>
          </w:p>
          <w:p w14:paraId="5E2F5EBA" w14:textId="5A51DDAF" w:rsidR="00ED212C" w:rsidRDefault="00ED212C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235D28C" w14:textId="36D11FE8" w:rsidR="0026656E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5.3. Modify system analysis and design document (system objective</w:t>
            </w:r>
            <w:bookmarkStart w:id="4" w:name="OLE_LINK11"/>
            <w:bookmarkStart w:id="5" w:name="OLE_LINK12"/>
            <w:r w:rsidR="006143B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background</w:t>
            </w:r>
            <w:r w:rsidR="006143B8">
              <w:rPr>
                <w:rFonts w:ascii="Arial" w:hAnsi="Arial" w:cs="Arial"/>
              </w:rPr>
              <w:t xml:space="preserve"> and prototype parts</w:t>
            </w:r>
            <w:r>
              <w:rPr>
                <w:rFonts w:ascii="Arial" w:hAnsi="Arial" w:cs="Arial"/>
              </w:rPr>
              <w:t xml:space="preserve">), and resubmit it to advisor.  </w:t>
            </w:r>
            <w:bookmarkStart w:id="6" w:name="_GoBack"/>
            <w:bookmarkEnd w:id="6"/>
          </w:p>
          <w:bookmarkEnd w:id="4"/>
          <w:bookmarkEnd w:id="5"/>
          <w:p w14:paraId="7037859C" w14:textId="07675508" w:rsidR="00ED212C" w:rsidRPr="0099011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012196DC" w14:textId="77777777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6.1 We have told the client the deliverable time.</w:t>
            </w: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6DA4A34C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ED212C">
              <w:rPr>
                <w:rFonts w:ascii="Arial" w:hAnsi="Arial" w:cs="Arial"/>
              </w:rPr>
              <w:t>11</w:t>
            </w:r>
            <w:r w:rsidR="004C3929" w:rsidRPr="004C3929">
              <w:rPr>
                <w:rFonts w:ascii="Arial" w:hAnsi="Arial" w:cs="Arial"/>
                <w:vertAlign w:val="superscript"/>
              </w:rPr>
              <w:t>th</w:t>
            </w:r>
            <w:r w:rsidR="004C3929">
              <w:rPr>
                <w:rFonts w:ascii="Arial" w:hAnsi="Arial" w:cs="Arial"/>
              </w:rPr>
              <w:t xml:space="preserve"> </w:t>
            </w:r>
            <w:r w:rsidR="001A0C9D">
              <w:rPr>
                <w:rFonts w:ascii="Arial" w:hAnsi="Arial" w:cs="Arial"/>
              </w:rPr>
              <w:t>May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5DEDA568" w:rsidR="00B80A7A" w:rsidRPr="0099011C" w:rsidRDefault="001A0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meeting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746084B7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A0C9D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:</w:t>
      </w:r>
      <w:r w:rsidR="001A0C9D">
        <w:rPr>
          <w:rFonts w:ascii="Arial" w:hAnsi="Arial" w:cs="Arial"/>
        </w:rPr>
        <w:t>3</w:t>
      </w:r>
      <w:r w:rsidR="00ED212C">
        <w:rPr>
          <w:rFonts w:ascii="Arial" w:hAnsi="Arial" w:cs="Arial"/>
        </w:rPr>
        <w:t>5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ED212C">
        <w:rPr>
          <w:rFonts w:ascii="Arial" w:hAnsi="Arial" w:cs="Arial"/>
        </w:rPr>
        <w:t>04</w:t>
      </w:r>
      <w:r w:rsidR="004C3929">
        <w:rPr>
          <w:rFonts w:ascii="Arial" w:hAnsi="Arial" w:cs="Arial"/>
        </w:rPr>
        <w:t>th</w:t>
      </w:r>
      <w:r w:rsidR="00523654"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39DC791B" w:rsidR="004F194C" w:rsidRDefault="004F194C" w:rsidP="004F194C">
      <w:pPr>
        <w:rPr>
          <w:rFonts w:ascii="Arial" w:hAnsi="Arial" w:cs="Arial"/>
        </w:rPr>
      </w:pPr>
      <w:bookmarkStart w:id="7" w:name="OLE_LINK37"/>
      <w:bookmarkStart w:id="8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</w:t>
      </w:r>
      <w:bookmarkStart w:id="9" w:name="OLE_LINK7"/>
      <w:bookmarkStart w:id="10" w:name="OLE_LINK8"/>
      <w:r w:rsidR="00ED212C">
        <w:rPr>
          <w:rFonts w:ascii="Arial" w:hAnsi="Arial" w:cs="Arial"/>
        </w:rPr>
        <w:t>04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bookmarkEnd w:id="9"/>
      <w:bookmarkEnd w:id="10"/>
      <w:r>
        <w:rPr>
          <w:rFonts w:ascii="Arial" w:hAnsi="Arial" w:cs="Arial"/>
        </w:rPr>
        <w:t>2020 Date</w:t>
      </w:r>
    </w:p>
    <w:bookmarkEnd w:id="7"/>
    <w:bookmarkEnd w:id="8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13AE3D24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__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04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1E6C3FE8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Ian Hunter __     Signature    </w:t>
      </w:r>
      <w:r w:rsidR="00ED212C">
        <w:rPr>
          <w:rFonts w:ascii="Arial" w:hAnsi="Arial" w:cs="Arial"/>
        </w:rPr>
        <w:t>04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4270" w14:textId="77777777" w:rsidR="00EF2CBC" w:rsidRDefault="00EF2CBC">
      <w:r>
        <w:separator/>
      </w:r>
    </w:p>
  </w:endnote>
  <w:endnote w:type="continuationSeparator" w:id="0">
    <w:p w14:paraId="3E5AB7DE" w14:textId="77777777" w:rsidR="00EF2CBC" w:rsidRDefault="00EF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EF2CBC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C679D" w14:textId="77777777" w:rsidR="00EF2CBC" w:rsidRDefault="00EF2CBC">
      <w:r>
        <w:separator/>
      </w:r>
    </w:p>
  </w:footnote>
  <w:footnote w:type="continuationSeparator" w:id="0">
    <w:p w14:paraId="12B09D82" w14:textId="77777777" w:rsidR="00EF2CBC" w:rsidRDefault="00EF2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21CA"/>
    <w:rsid w:val="00050AED"/>
    <w:rsid w:val="00051A8B"/>
    <w:rsid w:val="00126AF4"/>
    <w:rsid w:val="00140573"/>
    <w:rsid w:val="00153DC3"/>
    <w:rsid w:val="001A0C9D"/>
    <w:rsid w:val="001E2C77"/>
    <w:rsid w:val="001F4F81"/>
    <w:rsid w:val="002231D8"/>
    <w:rsid w:val="0023698C"/>
    <w:rsid w:val="0026656E"/>
    <w:rsid w:val="002A4D88"/>
    <w:rsid w:val="002B4C50"/>
    <w:rsid w:val="002E4FDE"/>
    <w:rsid w:val="002F21C2"/>
    <w:rsid w:val="003F6481"/>
    <w:rsid w:val="003F74C2"/>
    <w:rsid w:val="00427621"/>
    <w:rsid w:val="00427F01"/>
    <w:rsid w:val="004331AB"/>
    <w:rsid w:val="00434609"/>
    <w:rsid w:val="00482F5F"/>
    <w:rsid w:val="004C3929"/>
    <w:rsid w:val="004E6314"/>
    <w:rsid w:val="004F194C"/>
    <w:rsid w:val="00523654"/>
    <w:rsid w:val="00597C9D"/>
    <w:rsid w:val="005A6565"/>
    <w:rsid w:val="005C09C1"/>
    <w:rsid w:val="005C639D"/>
    <w:rsid w:val="006143B8"/>
    <w:rsid w:val="00623796"/>
    <w:rsid w:val="00641DFE"/>
    <w:rsid w:val="00683242"/>
    <w:rsid w:val="00704FA7"/>
    <w:rsid w:val="00731F9B"/>
    <w:rsid w:val="007656CC"/>
    <w:rsid w:val="007D6FCC"/>
    <w:rsid w:val="0087330D"/>
    <w:rsid w:val="008A2C90"/>
    <w:rsid w:val="008A3163"/>
    <w:rsid w:val="008C3513"/>
    <w:rsid w:val="008F686A"/>
    <w:rsid w:val="009142C5"/>
    <w:rsid w:val="00975CC2"/>
    <w:rsid w:val="009858B0"/>
    <w:rsid w:val="009C6111"/>
    <w:rsid w:val="009D1891"/>
    <w:rsid w:val="00A752C3"/>
    <w:rsid w:val="00B10103"/>
    <w:rsid w:val="00B26186"/>
    <w:rsid w:val="00B553E6"/>
    <w:rsid w:val="00B62471"/>
    <w:rsid w:val="00B677D8"/>
    <w:rsid w:val="00B72FC8"/>
    <w:rsid w:val="00B80A7A"/>
    <w:rsid w:val="00BB2275"/>
    <w:rsid w:val="00C47DBE"/>
    <w:rsid w:val="00CE1C83"/>
    <w:rsid w:val="00CF79E3"/>
    <w:rsid w:val="00D55522"/>
    <w:rsid w:val="00D87468"/>
    <w:rsid w:val="00E710B5"/>
    <w:rsid w:val="00E74A96"/>
    <w:rsid w:val="00EA5D58"/>
    <w:rsid w:val="00EA5DE4"/>
    <w:rsid w:val="00ED0F77"/>
    <w:rsid w:val="00ED212C"/>
    <w:rsid w:val="00EF2CBC"/>
    <w:rsid w:val="00F02F72"/>
    <w:rsid w:val="00F43C7D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258</cp:revision>
  <dcterms:created xsi:type="dcterms:W3CDTF">2020-03-15T20:47:00Z</dcterms:created>
  <dcterms:modified xsi:type="dcterms:W3CDTF">2020-05-06T05:50:00Z</dcterms:modified>
</cp:coreProperties>
</file>