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Main Features: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Select Ingredients that you have in the fridge or pantry and use those ingredients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-Recommend Meal for the day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-Barcode scanner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-Quick Price comparison to Amazon Fresh/Whole Foods…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Side Features: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-Favorites List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-Expiration Date on Food, Food timestamp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-Travel Mode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-Split Material Cost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***Scan receipt for ingredients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***Reminder by location to update the list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