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Based on the provided sequence of actions and the screenshot of the last page, here is the analysis: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sequence of actions indicates that a note is being added to a deck named "deck1" with the note type "Basic".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user has input "11" into one of the fields (presumably the "Front" field based on the sequence).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final action is saving the note.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Observations from the screenshot: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title "Add note" aligns with the action of adding a note.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note type is shown as "Basic" and the deck as "deck1", which matches the sequence.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is a "Front" and a "Back" section for input, consistent with the "Basic" note type.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text "Cards: Card 1" indicates the creation of one card, which aligns with the expected outcome of adding a note.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toast message "1 card added" at the bottom confirms the successful addition of a card.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There do not appear to be any UI errors, such as redundancy, duplicate elements, cut-off text, or elements that do not correspond to the provided sequence. The screenshot matches the expected outcome based on the sequence of actions.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Final Decision: No, there is no UI error or discrepancy in the screenshot based on the provided sequence and expected outcomes.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