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2140E" w14:textId="77777777" w:rsidR="005A5457" w:rsidRDefault="00FF4569" w:rsidP="005006B3">
      <w:pPr>
        <w:pStyle w:val="Heading1"/>
        <w:spacing w:before="0"/>
      </w:pPr>
      <w:r w:rsidRPr="00FF4569">
        <w:t>City of Boston Hall of Records</w:t>
      </w:r>
    </w:p>
    <w:p w14:paraId="1DE80C12" w14:textId="77777777" w:rsidR="00FF4569" w:rsidRPr="00BE7184" w:rsidRDefault="00FF4569" w:rsidP="005006B3">
      <w:pPr>
        <w:pStyle w:val="NoSpacing"/>
        <w:jc w:val="center"/>
        <w:rPr>
          <w:rStyle w:val="ng-star-inserted1"/>
          <w:b w:val="0"/>
        </w:rPr>
      </w:pPr>
      <w:r w:rsidRPr="00BE7184">
        <w:rPr>
          <w:rStyle w:val="ng-star-inserted1"/>
          <w:b w:val="0"/>
        </w:rPr>
        <w:t xml:space="preserve">Aviso Oficial de Cierre de </w:t>
      </w:r>
      <w:proofErr w:type="spellStart"/>
      <w:r w:rsidR="005006B3" w:rsidRPr="00BE7184">
        <w:rPr>
          <w:rStyle w:val="ng-star-inserted1"/>
          <w:b w:val="0"/>
        </w:rPr>
        <w:t>Chapel</w:t>
      </w:r>
      <w:proofErr w:type="spellEnd"/>
      <w:r w:rsidR="005006B3" w:rsidRPr="00BE7184">
        <w:rPr>
          <w:rStyle w:val="ng-star-inserted1"/>
          <w:b w:val="0"/>
        </w:rPr>
        <w:t xml:space="preserve"> </w:t>
      </w:r>
      <w:proofErr w:type="spellStart"/>
      <w:r w:rsidR="005006B3" w:rsidRPr="00BE7184">
        <w:rPr>
          <w:rStyle w:val="ng-star-inserted1"/>
          <w:b w:val="0"/>
        </w:rPr>
        <w:t>of</w:t>
      </w:r>
      <w:proofErr w:type="spellEnd"/>
      <w:r w:rsidR="005006B3" w:rsidRPr="00BE7184">
        <w:rPr>
          <w:rStyle w:val="ng-star-inserted1"/>
          <w:b w:val="0"/>
        </w:rPr>
        <w:t xml:space="preserve"> </w:t>
      </w:r>
      <w:proofErr w:type="spellStart"/>
      <w:r w:rsidR="005006B3" w:rsidRPr="00BE7184">
        <w:rPr>
          <w:rStyle w:val="ng-star-inserted1"/>
          <w:b w:val="0"/>
        </w:rPr>
        <w:t>Contemplation</w:t>
      </w:r>
      <w:proofErr w:type="spellEnd"/>
    </w:p>
    <w:p w14:paraId="6A23BDBE" w14:textId="77777777" w:rsidR="005006B3" w:rsidRPr="00BE7184" w:rsidRDefault="005006B3" w:rsidP="005006B3">
      <w:pPr>
        <w:pStyle w:val="NoSpacing"/>
        <w:rPr>
          <w:b w:val="0"/>
        </w:rPr>
      </w:pPr>
      <w:r w:rsidRPr="00BE7184">
        <w:rPr>
          <w:b w:val="0"/>
        </w:rPr>
        <w:t xml:space="preserve">Fecha: </w:t>
      </w:r>
      <w:r w:rsidRPr="00BE7184">
        <w:rPr>
          <w:b w:val="0"/>
        </w:rPr>
        <w:tab/>
      </w:r>
      <w:r w:rsidRPr="00BE7184">
        <w:rPr>
          <w:b w:val="0"/>
        </w:rPr>
        <w:tab/>
      </w:r>
      <w:r w:rsidRPr="00BE7184">
        <w:rPr>
          <w:b w:val="0"/>
        </w:rPr>
        <w:tab/>
        <w:t>1 de agosto de 1912</w:t>
      </w:r>
      <w:r w:rsidRPr="00BE7184">
        <w:rPr>
          <w:b w:val="0"/>
        </w:rPr>
        <w:br/>
        <w:t xml:space="preserve">N.º de Registro: </w:t>
      </w:r>
      <w:r w:rsidRPr="00BE7184">
        <w:rPr>
          <w:b w:val="0"/>
        </w:rPr>
        <w:tab/>
      </w:r>
      <w:r w:rsidRPr="00BE7184">
        <w:rPr>
          <w:b w:val="0"/>
        </w:rPr>
        <w:tab/>
        <w:t>1912-0812C</w:t>
      </w:r>
    </w:p>
    <w:p w14:paraId="78330C7E" w14:textId="77777777" w:rsidR="001E3B6D" w:rsidRDefault="001E3B6D" w:rsidP="00607130">
      <w:pPr>
        <w:pStyle w:val="Type1"/>
        <w:ind w:left="1260" w:right="1170"/>
      </w:pPr>
      <w:r w:rsidRPr="001E3B6D">
        <w:t xml:space="preserve">De conformidad con las regulaciones y ordenanzas de la Ciudad de Boston, este aviso oficial sirve para informar al público del cierre de la </w:t>
      </w:r>
      <w:proofErr w:type="spellStart"/>
      <w:r w:rsidR="003A2E18" w:rsidRPr="005006B3">
        <w:rPr>
          <w:rStyle w:val="ng-star-inserted1"/>
        </w:rPr>
        <w:t>Chapel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of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Contemplation</w:t>
      </w:r>
      <w:proofErr w:type="spellEnd"/>
      <w:r w:rsidRPr="001E3B6D">
        <w:t xml:space="preserve">. A partir del 1 de septiembre de 1912, la </w:t>
      </w:r>
      <w:proofErr w:type="spellStart"/>
      <w:r w:rsidR="003A2E18" w:rsidRPr="005006B3">
        <w:rPr>
          <w:rStyle w:val="ng-star-inserted1"/>
        </w:rPr>
        <w:t>Chapel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of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Contemplation</w:t>
      </w:r>
      <w:proofErr w:type="spellEnd"/>
      <w:r w:rsidRPr="001E3B6D">
        <w:t xml:space="preserve">, ubicada en el 142 de </w:t>
      </w:r>
      <w:proofErr w:type="spellStart"/>
      <w:r w:rsidRPr="001E3B6D">
        <w:t>Willow</w:t>
      </w:r>
      <w:proofErr w:type="spellEnd"/>
      <w:r w:rsidRPr="001E3B6D">
        <w:t xml:space="preserve"> Street, Boston, MA, cesará todas sus operaciones y actividades. Este cierre es el resultado de una serie de inspecciones y deliberaciones por parte de los funcionarios de la ciudad, quienes han determinado que la Capilla ya no cumple con los criterios y estándares necesarios para las asambleas públicas y las prácticas religiosas, tal como estipulan las ordenanzas municipa</w:t>
      </w:r>
      <w:bookmarkStart w:id="0" w:name="_GoBack"/>
      <w:bookmarkEnd w:id="0"/>
      <w:r w:rsidRPr="001E3B6D">
        <w:t>les.</w:t>
      </w:r>
    </w:p>
    <w:p w14:paraId="5973423F" w14:textId="77777777" w:rsidR="001E3B6D" w:rsidRPr="001E3B6D" w:rsidRDefault="001E3B6D" w:rsidP="00607130">
      <w:pPr>
        <w:pStyle w:val="Type1"/>
        <w:ind w:left="1260" w:right="1170"/>
        <w:rPr>
          <w:lang w:eastAsia="es-PA"/>
        </w:rPr>
      </w:pPr>
      <w:r w:rsidRPr="001E3B6D">
        <w:rPr>
          <w:lang w:eastAsia="es-PA"/>
        </w:rPr>
        <w:t xml:space="preserve">La decisión de cierre se ha tomado en consideración del bienestar público y los estándares comunitarios. </w:t>
      </w:r>
      <w:proofErr w:type="spellStart"/>
      <w:r w:rsidR="003A2E18" w:rsidRPr="005006B3">
        <w:rPr>
          <w:rStyle w:val="ng-star-inserted1"/>
        </w:rPr>
        <w:t>Chapel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of</w:t>
      </w:r>
      <w:proofErr w:type="spellEnd"/>
      <w:r w:rsidR="003A2E18" w:rsidRPr="005006B3">
        <w:rPr>
          <w:rStyle w:val="ng-star-inserted1"/>
        </w:rPr>
        <w:t xml:space="preserve"> </w:t>
      </w:r>
      <w:proofErr w:type="spellStart"/>
      <w:r w:rsidR="003A2E18" w:rsidRPr="005006B3">
        <w:rPr>
          <w:rStyle w:val="ng-star-inserted1"/>
        </w:rPr>
        <w:t>Contemplation</w:t>
      </w:r>
      <w:proofErr w:type="spellEnd"/>
      <w:r w:rsidRPr="001E3B6D">
        <w:rPr>
          <w:lang w:eastAsia="es-PA"/>
        </w:rPr>
        <w:t xml:space="preserve"> ha recibido la debida notificación y ha cumplido con todos los procedimientos requeridos por la Ciudad de Boston.</w:t>
      </w:r>
    </w:p>
    <w:p w14:paraId="35C14A1F" w14:textId="77777777" w:rsidR="001E3B6D" w:rsidRPr="001E3B6D" w:rsidRDefault="001E3B6D" w:rsidP="00607130">
      <w:pPr>
        <w:pStyle w:val="Type1"/>
        <w:ind w:left="1260" w:right="1170"/>
        <w:rPr>
          <w:lang w:eastAsia="es-PA"/>
        </w:rPr>
      </w:pPr>
      <w:r w:rsidRPr="001E3B6D">
        <w:rPr>
          <w:lang w:eastAsia="es-PA"/>
        </w:rPr>
        <w:t>La Ciudad de Boston mantiene su compromiso de defender los estándares y regulaciones que garantizan la seguridad, el bienestar y la armonía de todos sus residentes e instituciones.</w:t>
      </w:r>
    </w:p>
    <w:p w14:paraId="53455BEE" w14:textId="77777777" w:rsidR="001E3B6D" w:rsidRDefault="001E3B6D" w:rsidP="001E3B6D">
      <w:pPr>
        <w:pStyle w:val="Type1"/>
      </w:pPr>
    </w:p>
    <w:p w14:paraId="26E49D0B" w14:textId="77777777" w:rsidR="00607130" w:rsidRDefault="00607130" w:rsidP="001E3B6D">
      <w:pPr>
        <w:pStyle w:val="Type1"/>
      </w:pPr>
    </w:p>
    <w:p w14:paraId="2B6971D5" w14:textId="77777777" w:rsidR="00607130" w:rsidRDefault="00607130" w:rsidP="001E3B6D">
      <w:pPr>
        <w:pStyle w:val="Type1"/>
      </w:pPr>
    </w:p>
    <w:p w14:paraId="0740D31F" w14:textId="77777777" w:rsidR="00607130" w:rsidRDefault="00BE7184" w:rsidP="001E3B6D">
      <w:pPr>
        <w:pStyle w:val="Type1"/>
      </w:pPr>
      <w:r w:rsidRPr="00E24998">
        <w:drawing>
          <wp:anchor distT="0" distB="0" distL="114300" distR="114300" simplePos="0" relativeHeight="251660288" behindDoc="1" locked="0" layoutInCell="1" allowOverlap="1" wp14:anchorId="7FE59EB0" wp14:editId="2705BE46">
            <wp:simplePos x="0" y="0"/>
            <wp:positionH relativeFrom="margin">
              <wp:align>right</wp:align>
            </wp:positionH>
            <wp:positionV relativeFrom="paragraph">
              <wp:posOffset>157653</wp:posOffset>
            </wp:positionV>
            <wp:extent cx="1945005" cy="1889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FFE76" w14:textId="77777777" w:rsidR="00607130" w:rsidRDefault="00607130" w:rsidP="001E3B6D">
      <w:pPr>
        <w:pStyle w:val="Type1"/>
      </w:pPr>
    </w:p>
    <w:p w14:paraId="7E01E987" w14:textId="77777777" w:rsidR="00607130" w:rsidRDefault="00607130" w:rsidP="00607130">
      <w:pPr>
        <w:pStyle w:val="Type1"/>
      </w:pPr>
    </w:p>
    <w:p w14:paraId="2A68D921" w14:textId="77777777" w:rsidR="00AF1044" w:rsidRDefault="00607130" w:rsidP="00AF1044">
      <w:pPr>
        <w:pStyle w:val="Type1"/>
        <w:spacing w:before="0" w:beforeAutospacing="0" w:after="0" w:afterAutospacing="0"/>
        <w:ind w:left="90"/>
      </w:pPr>
      <w:r w:rsidRPr="00607130">
        <w:t>Emitido por:</w:t>
      </w:r>
    </w:p>
    <w:p w14:paraId="135E8ED9" w14:textId="77777777" w:rsidR="00607130" w:rsidRPr="00607130" w:rsidRDefault="00B36CE4" w:rsidP="00AF1044">
      <w:pPr>
        <w:pStyle w:val="Type1"/>
        <w:spacing w:before="0" w:beforeAutospacing="0" w:after="0" w:afterAutospacing="0"/>
        <w:ind w:left="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3D3DD8" wp14:editId="6B7A75C3">
                <wp:simplePos x="0" y="0"/>
                <wp:positionH relativeFrom="margin">
                  <wp:align>left</wp:align>
                </wp:positionH>
                <wp:positionV relativeFrom="paragraph">
                  <wp:posOffset>61364</wp:posOffset>
                </wp:positionV>
                <wp:extent cx="261019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01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1527B" w14:textId="77777777" w:rsidR="00B36CE4" w:rsidRPr="004371C8" w:rsidRDefault="00B36CE4" w:rsidP="00B36CE4">
                            <w:pPr>
                              <w:rPr>
                                <w:rFonts w:ascii="Meddon" w:hAnsi="Meddon"/>
                              </w:rPr>
                            </w:pPr>
                            <w:r w:rsidRPr="00B36CE4">
                              <w:rPr>
                                <w:rFonts w:ascii="Meddon" w:hAnsi="Meddon"/>
                              </w:rPr>
                              <w:t xml:space="preserve">Jonathan H. </w:t>
                            </w:r>
                            <w:proofErr w:type="spellStart"/>
                            <w:r w:rsidRPr="00B36CE4">
                              <w:rPr>
                                <w:rFonts w:ascii="Meddon" w:hAnsi="Meddon"/>
                              </w:rPr>
                              <w:t>Lowell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3D3D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85pt;width:205.5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" filled="f" stroked="f">
                <v:textbox style="mso-fit-shape-to-text:t">
                  <w:txbxContent>
                    <w:p w14:paraId="2261527B" w14:textId="77777777" w:rsidR="00B36CE4" w:rsidRPr="004371C8" w:rsidRDefault="00B36CE4" w:rsidP="00B36CE4">
                      <w:pPr>
                        <w:rPr>
                          <w:rFonts w:ascii="Meddon" w:hAnsi="Meddon"/>
                        </w:rPr>
                      </w:pPr>
                      <w:r w:rsidRPr="00B36CE4">
                        <w:rPr>
                          <w:rFonts w:ascii="Meddon" w:hAnsi="Meddon"/>
                        </w:rPr>
                        <w:t xml:space="preserve">Jonathan H. </w:t>
                      </w:r>
                      <w:proofErr w:type="spellStart"/>
                      <w:r w:rsidRPr="00B36CE4">
                        <w:rPr>
                          <w:rFonts w:ascii="Meddon" w:hAnsi="Meddon"/>
                        </w:rPr>
                        <w:t>Lowell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7130" w:rsidRPr="00607130">
        <w:t>Salón de Registros de la Ciudad de Boston</w:t>
      </w:r>
      <w:r w:rsidR="00607130" w:rsidRPr="00607130">
        <w:br/>
      </w:r>
      <w:r w:rsidR="00AF1044" w:rsidRPr="00607130">
        <w:br/>
      </w:r>
      <w:r w:rsidR="00607130" w:rsidRPr="00607130">
        <w:br/>
        <w:t>Jonathan H. Lowell, Director de Registros Públicos</w:t>
      </w:r>
      <w:r w:rsidR="00607130" w:rsidRPr="00607130">
        <w:br/>
        <w:t>Ciudad de Boston</w:t>
      </w:r>
    </w:p>
    <w:sectPr w:rsidR="00607130" w:rsidRPr="006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al Elite">
    <w:charset w:val="00"/>
    <w:family w:val="auto"/>
    <w:pitch w:val="variable"/>
    <w:sig w:usb0="A00000EF" w:usb1="4000004A" w:usb2="00000000" w:usb3="00000000" w:csb0="00000093" w:csb1="00000000"/>
  </w:font>
  <w:font w:name="Manufacturing Consent">
    <w:panose1 w:val="00000000000000000000"/>
    <w:charset w:val="00"/>
    <w:family w:val="auto"/>
    <w:pitch w:val="variable"/>
    <w:sig w:usb0="A000005F" w:usb1="40000006" w:usb2="00000000" w:usb3="00000000" w:csb0="00000001" w:csb1="00000000"/>
  </w:font>
  <w:font w:name="Meddon">
    <w:panose1 w:val="02000000000000000000"/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69"/>
    <w:rsid w:val="001552B9"/>
    <w:rsid w:val="001B77BD"/>
    <w:rsid w:val="001E3B6D"/>
    <w:rsid w:val="003036FC"/>
    <w:rsid w:val="003A2E18"/>
    <w:rsid w:val="00417C64"/>
    <w:rsid w:val="00445652"/>
    <w:rsid w:val="005006B3"/>
    <w:rsid w:val="005709DA"/>
    <w:rsid w:val="00607130"/>
    <w:rsid w:val="006143A5"/>
    <w:rsid w:val="00763C51"/>
    <w:rsid w:val="00A7148B"/>
    <w:rsid w:val="00AF1044"/>
    <w:rsid w:val="00B36CE4"/>
    <w:rsid w:val="00BE7184"/>
    <w:rsid w:val="00D1621C"/>
    <w:rsid w:val="00DF5ED5"/>
    <w:rsid w:val="00E24998"/>
    <w:rsid w:val="00F70600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D2E8"/>
  <w15:chartTrackingRefBased/>
  <w15:docId w15:val="{A9A1FE38-40BA-4A51-8C11-285B52BA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569"/>
    <w:pPr>
      <w:spacing w:after="0" w:line="240" w:lineRule="auto"/>
    </w:pPr>
    <w:rPr>
      <w:rFonts w:ascii="Special Elite" w:hAnsi="Special Elit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569"/>
    <w:pPr>
      <w:keepNext/>
      <w:keepLines/>
      <w:spacing w:before="240"/>
      <w:jc w:val="center"/>
      <w:outlineLvl w:val="0"/>
    </w:pPr>
    <w:rPr>
      <w:rFonts w:ascii="Manufacturing Consent" w:eastAsiaTheme="majorEastAsia" w:hAnsi="Manufacturing Consent" w:cstheme="majorBidi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69"/>
    <w:rPr>
      <w:rFonts w:ascii="Manufacturing Consent" w:eastAsiaTheme="majorEastAsia" w:hAnsi="Manufacturing Consent" w:cstheme="majorBidi"/>
      <w:sz w:val="64"/>
      <w:szCs w:val="64"/>
    </w:rPr>
  </w:style>
  <w:style w:type="paragraph" w:customStyle="1" w:styleId="ng-star-inserted">
    <w:name w:val="ng-star-inserted"/>
    <w:basedOn w:val="Normal"/>
    <w:link w:val="ng-star-insertedChar"/>
    <w:rsid w:val="00FF456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s-PA" w:eastAsia="es-PA"/>
    </w:rPr>
  </w:style>
  <w:style w:type="character" w:customStyle="1" w:styleId="ng-star-inserted1">
    <w:name w:val="ng-star-inserted1"/>
    <w:basedOn w:val="DefaultParagraphFont"/>
    <w:rsid w:val="00FF4569"/>
  </w:style>
  <w:style w:type="paragraph" w:styleId="NoSpacing">
    <w:name w:val="No Spacing"/>
    <w:basedOn w:val="ng-star-inserted"/>
    <w:uiPriority w:val="1"/>
    <w:qFormat/>
    <w:rsid w:val="005006B3"/>
    <w:pPr>
      <w:spacing w:before="0" w:beforeAutospacing="0"/>
    </w:pPr>
    <w:rPr>
      <w:rFonts w:ascii="Special Elite" w:hAnsi="Special Elite"/>
      <w:b/>
      <w:bCs/>
    </w:rPr>
  </w:style>
  <w:style w:type="paragraph" w:customStyle="1" w:styleId="Type1">
    <w:name w:val="Type1"/>
    <w:basedOn w:val="ng-star-inserted"/>
    <w:link w:val="Type1Char"/>
    <w:qFormat/>
    <w:rsid w:val="001E3B6D"/>
    <w:pPr>
      <w:ind w:left="1170"/>
    </w:pPr>
    <w:rPr>
      <w:rFonts w:ascii="Special Elite" w:eastAsiaTheme="minorHAnsi" w:hAnsi="Special Elite" w:cstheme="minorBidi"/>
      <w:szCs w:val="22"/>
      <w:lang w:eastAsia="en-US"/>
    </w:rPr>
  </w:style>
  <w:style w:type="character" w:customStyle="1" w:styleId="ng-star-insertedChar">
    <w:name w:val="ng-star-inserted Char"/>
    <w:basedOn w:val="DefaultParagraphFont"/>
    <w:link w:val="ng-star-inserted"/>
    <w:rsid w:val="001E3B6D"/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customStyle="1" w:styleId="Type1Char">
    <w:name w:val="Type1 Char"/>
    <w:basedOn w:val="ng-star-insertedChar"/>
    <w:link w:val="Type1"/>
    <w:rsid w:val="001E3B6D"/>
    <w:rPr>
      <w:rFonts w:ascii="Special Elite" w:eastAsia="Times New Roman" w:hAnsi="Special Elite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Aviso de Cierre de Chapel of Contemplation</vt:lpstr>
    </vt:vector>
  </TitlesOfParts>
  <Company>University at Buffalo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de Cierre de Chapel of Contemplation</dc:title>
  <dc:subject/>
  <dc:creator>Edgar Manuel Miranda Martez</dc:creator>
  <cp:keywords/>
  <dc:description/>
  <cp:lastModifiedBy>Edgar Manuel Miranda Martez</cp:lastModifiedBy>
  <cp:revision>3</cp:revision>
  <cp:lastPrinted>2025-07-14T20:25:00Z</cp:lastPrinted>
  <dcterms:created xsi:type="dcterms:W3CDTF">2025-07-14T20:10:00Z</dcterms:created>
  <dcterms:modified xsi:type="dcterms:W3CDTF">2025-07-14T20:27:00Z</dcterms:modified>
</cp:coreProperties>
</file>