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6366F1"/>
          <w:sz w:val="48"/>
        </w:rPr>
        <w:t>Smart Indoor Safety and Environment</w:t>
        <w:br/>
        <w:t>Monitoring System</w:t>
      </w:r>
    </w:p>
    <w:p>
      <w:pPr>
        <w:jc w:val="center"/>
      </w:pPr>
      <w:r>
        <w:rPr>
          <w:rFonts w:ascii="Arial" w:hAnsi="Arial"/>
          <w:color w:val="64748B"/>
          <w:sz w:val="28"/>
        </w:rPr>
        <w:t>Full IoT System Development Project Report</w:t>
      </w:r>
    </w:p>
    <w:p/>
    <w:p/>
    <w:p/>
    <w:p/>
    <w:p/>
    <w:p/>
    <w:p>
      <w:pPr>
        <w:jc w:val="center"/>
      </w:pPr>
      <w:r>
        <w:rPr>
          <w:rFonts w:ascii="Arial" w:hAnsi="Arial"/>
          <w:b/>
          <w:color w:val="0F172A"/>
          <w:sz w:val="22"/>
        </w:rPr>
        <w:t xml:space="preserve">Course: </w:t>
      </w:r>
      <w:r>
        <w:rPr>
          <w:rFonts w:ascii="Arial" w:hAnsi="Arial"/>
          <w:b w:val="0"/>
          <w:color w:val="0F172A"/>
          <w:sz w:val="22"/>
        </w:rPr>
        <w:t>Sensor-Based Systems (A252 STTHK3113)</w:t>
        <w:br/>
      </w:r>
      <w:r>
        <w:rPr>
          <w:rFonts w:ascii="Arial" w:hAnsi="Arial"/>
          <w:b/>
          <w:color w:val="0F172A"/>
          <w:sz w:val="22"/>
        </w:rPr>
        <w:t xml:space="preserve">Assessment: </w:t>
      </w:r>
      <w:r>
        <w:rPr>
          <w:rFonts w:ascii="Arial" w:hAnsi="Arial"/>
          <w:b w:val="0"/>
          <w:color w:val="0F172A"/>
          <w:sz w:val="22"/>
        </w:rPr>
        <w:t>Final Project Assignment (40%)</w:t>
        <w:br/>
      </w:r>
      <w:r>
        <w:rPr>
          <w:rFonts w:ascii="Arial" w:hAnsi="Arial"/>
          <w:b/>
          <w:color w:val="0F172A"/>
          <w:sz w:val="22"/>
        </w:rPr>
        <w:t xml:space="preserve">Project Mode: </w:t>
      </w:r>
      <w:r>
        <w:rPr>
          <w:rFonts w:ascii="Arial" w:hAnsi="Arial"/>
          <w:b w:val="0"/>
          <w:color w:val="0F172A"/>
          <w:sz w:val="22"/>
        </w:rPr>
        <w:t>Individual</w:t>
        <w:br/>
      </w:r>
      <w:r>
        <w:rPr>
          <w:rFonts w:ascii="Arial" w:hAnsi="Arial"/>
          <w:b/>
          <w:color w:val="0F172A"/>
          <w:sz w:val="22"/>
        </w:rPr>
        <w:t xml:space="preserve">Student Username: </w:t>
      </w:r>
      <w:r>
        <w:rPr>
          <w:rFonts w:ascii="Arial" w:hAnsi="Arial"/>
          <w:b w:val="0"/>
          <w:color w:val="0F172A"/>
          <w:sz w:val="22"/>
        </w:rPr>
        <w:t>admin (System Administrator)</w:t>
        <w:br/>
      </w:r>
      <w:r>
        <w:rPr>
          <w:rFonts w:ascii="Arial" w:hAnsi="Arial"/>
          <w:b/>
          <w:color w:val="0F172A"/>
          <w:sz w:val="22"/>
        </w:rPr>
        <w:t xml:space="preserve">Hardware Node ID: </w:t>
      </w:r>
      <w:r>
        <w:rPr>
          <w:rFonts w:ascii="Arial" w:hAnsi="Arial"/>
          <w:b w:val="0"/>
          <w:color w:val="0F172A"/>
          <w:sz w:val="22"/>
        </w:rPr>
        <w:t>ESP32_Env_Monitor</w:t>
        <w:br/>
      </w:r>
    </w:p>
    <w:p>
      <w:r>
        <w:br w:type="page"/>
      </w:r>
    </w:p>
    <w:p>
      <w:pPr>
        <w:keepNext/>
        <w:spacing w:before="360" w:after="120"/>
      </w:pPr>
      <w:r>
        <w:rPr>
          <w:rFonts w:ascii="Arial" w:hAnsi="Arial"/>
          <w:b/>
          <w:color w:val="6366F1"/>
          <w:sz w:val="32"/>
        </w:rPr>
        <w:t>1. Introduction</w:t>
      </w:r>
    </w:p>
    <w:p>
      <w:pPr>
        <w:spacing w:after="120" w:line="276" w:lineRule="auto"/>
      </w:pPr>
      <w:r>
        <w:rPr>
          <w:rFonts w:ascii="Arial" w:hAnsi="Arial"/>
          <w:color w:val="0F172A"/>
          <w:sz w:val="21"/>
        </w:rPr>
        <w:t>This report presents the design and implementation of a complete Internet of Things (IoT) environment monitoring and safety control system. Driven by an ESP32 microcontroller, the system monitors air quality, temperature, humidity, ambient sound, proximity, and light intensity to dynamically evaluate environment hazard levels. Telemetry is transmitted over Wi-Fi to a Python Flask gateway server, stored in a structured SQLite database, and rendered on a modern web-based monitoring cockpit. The architecture integrates local display outputs, touch overrides, threshold-boundary updates, and visual notification states, fulfilling all requirements outlined in the Sensor-Based Systems curriculum.</w:t>
      </w:r>
    </w:p>
    <w:p>
      <w:pPr>
        <w:keepNext/>
        <w:spacing w:before="360" w:after="120"/>
      </w:pPr>
      <w:r>
        <w:rPr>
          <w:rFonts w:ascii="Arial" w:hAnsi="Arial"/>
          <w:b/>
          <w:color w:val="6366F1"/>
          <w:sz w:val="32"/>
        </w:rPr>
        <w:t>2. Problem Statement</w:t>
      </w:r>
    </w:p>
    <w:p>
      <w:pPr>
        <w:spacing w:after="120" w:line="276" w:lineRule="auto"/>
      </w:pPr>
      <w:r>
        <w:rPr>
          <w:rFonts w:ascii="Arial" w:hAnsi="Arial"/>
          <w:color w:val="0F172A"/>
          <w:sz w:val="21"/>
        </w:rPr>
        <w:t>Traditional safety systems suffer from three primary limitations:</w:t>
      </w:r>
    </w:p>
    <w:p>
      <w:pPr>
        <w:pStyle w:val="ListBullet"/>
        <w:spacing w:after="80" w:line="276" w:lineRule="auto"/>
      </w:pPr>
      <w:r>
        <w:rPr>
          <w:rFonts w:ascii="Arial" w:hAnsi="Arial"/>
          <w:b/>
          <w:sz w:val="21"/>
        </w:rPr>
        <w:t xml:space="preserve">Local Isolation: </w:t>
      </w:r>
      <w:r>
        <w:rPr>
          <w:rFonts w:ascii="Arial" w:hAnsi="Arial"/>
          <w:sz w:val="21"/>
        </w:rPr>
        <w:t>Local constraints restrict alerts to the physical space, meaning an alarm goes unnoticed if no occupant is present.</w:t>
      </w:r>
    </w:p>
    <w:p>
      <w:pPr>
        <w:pStyle w:val="ListBullet"/>
        <w:spacing w:after="80" w:line="276" w:lineRule="auto"/>
      </w:pPr>
      <w:r>
        <w:rPr>
          <w:rFonts w:ascii="Arial" w:hAnsi="Arial"/>
          <w:b/>
          <w:sz w:val="21"/>
        </w:rPr>
        <w:t xml:space="preserve">Lack of Multi-User Support: </w:t>
      </w:r>
      <w:r>
        <w:rPr>
          <w:rFonts w:ascii="Arial" w:hAnsi="Arial"/>
          <w:sz w:val="21"/>
        </w:rPr>
        <w:t>Simple hardware systems do not support multi-tenant configurations or device switching, locking nodes to hardcoded configurations.</w:t>
      </w:r>
    </w:p>
    <w:p>
      <w:pPr>
        <w:pStyle w:val="ListBullet"/>
        <w:spacing w:after="80" w:line="276" w:lineRule="auto"/>
      </w:pPr>
      <w:r>
        <w:rPr>
          <w:rFonts w:ascii="Arial" w:hAnsi="Arial"/>
          <w:b/>
          <w:sz w:val="21"/>
        </w:rPr>
        <w:t xml:space="preserve">One-Way Control: </w:t>
      </w:r>
      <w:r>
        <w:rPr>
          <w:rFonts w:ascii="Arial" w:hAnsi="Arial"/>
          <w:sz w:val="21"/>
        </w:rPr>
        <w:t>Occupants cannot remotely silence false alarms or toggle exhaust fans without physical contact, presenting a safety hazard during chemical or gas breaches.</w:t>
      </w:r>
    </w:p>
    <w:p>
      <w:pPr>
        <w:keepNext/>
        <w:spacing w:before="360" w:after="120"/>
      </w:pPr>
      <w:r>
        <w:rPr>
          <w:rFonts w:ascii="Arial" w:hAnsi="Arial"/>
          <w:b/>
          <w:color w:val="6366F1"/>
          <w:sz w:val="32"/>
        </w:rPr>
        <w:t>3. Project Objectives</w:t>
      </w:r>
    </w:p>
    <w:p>
      <w:pPr>
        <w:spacing w:after="120" w:line="276" w:lineRule="auto"/>
      </w:pPr>
      <w:r>
        <w:rPr>
          <w:rFonts w:ascii="Arial" w:hAnsi="Arial"/>
          <w:color w:val="0F172A"/>
          <w:sz w:val="21"/>
        </w:rPr>
        <w:t>The project aims to achieve the following specific objectives:</w:t>
      </w:r>
    </w:p>
    <w:p>
      <w:pPr>
        <w:pStyle w:val="ListBullet"/>
        <w:spacing w:after="80" w:line="276" w:lineRule="auto"/>
      </w:pPr>
      <w:r>
        <w:rPr>
          <w:rFonts w:ascii="Arial" w:hAnsi="Arial"/>
          <w:b/>
          <w:sz w:val="21"/>
        </w:rPr>
        <w:t xml:space="preserve">Hardware Integration: </w:t>
      </w:r>
      <w:r>
        <w:rPr>
          <w:rFonts w:ascii="Arial" w:hAnsi="Arial"/>
          <w:sz w:val="21"/>
        </w:rPr>
        <w:t>Deploy a low-power hardware node capable of reading six separate sensor parameters concurrently.</w:t>
      </w:r>
    </w:p>
    <w:p>
      <w:pPr>
        <w:pStyle w:val="ListBullet"/>
        <w:spacing w:after="80" w:line="276" w:lineRule="auto"/>
      </w:pPr>
      <w:r>
        <w:rPr>
          <w:rFonts w:ascii="Arial" w:hAnsi="Arial"/>
          <w:b/>
          <w:sz w:val="21"/>
        </w:rPr>
        <w:t xml:space="preserve">Responsive UI Dashboard: </w:t>
      </w:r>
      <w:r>
        <w:rPr>
          <w:rFonts w:ascii="Arial" w:hAnsi="Arial"/>
          <w:sz w:val="21"/>
        </w:rPr>
        <w:t>Develop a web interface displaying live metric cards with glowing warning states and history charts.</w:t>
      </w:r>
    </w:p>
    <w:p>
      <w:pPr>
        <w:pStyle w:val="ListBullet"/>
        <w:spacing w:after="80" w:line="276" w:lineRule="auto"/>
      </w:pPr>
      <w:r>
        <w:rPr>
          <w:rFonts w:ascii="Arial" w:hAnsi="Arial"/>
          <w:b/>
          <w:sz w:val="21"/>
        </w:rPr>
        <w:t xml:space="preserve">Two-Way Parameter Sync: </w:t>
      </w:r>
      <w:r>
        <w:rPr>
          <w:rFonts w:ascii="Arial" w:hAnsi="Arial"/>
          <w:sz w:val="21"/>
        </w:rPr>
        <w:t>Expose control parameters (relay controls, temp/gas limits) that sync with the microcontroller dynamically.</w:t>
      </w:r>
    </w:p>
    <w:p>
      <w:pPr>
        <w:pStyle w:val="ListBullet"/>
        <w:spacing w:after="80" w:line="276" w:lineRule="auto"/>
      </w:pPr>
      <w:r>
        <w:rPr>
          <w:rFonts w:ascii="Arial" w:hAnsi="Arial"/>
          <w:b/>
          <w:sz w:val="21"/>
        </w:rPr>
        <w:t xml:space="preserve">Bidirectional Muting: </w:t>
      </w:r>
      <w:r>
        <w:rPr>
          <w:rFonts w:ascii="Arial" w:hAnsi="Arial"/>
          <w:sz w:val="21"/>
        </w:rPr>
        <w:t>Enable both dashboard toggles and physical capacitive touch inputs to silence buzzer sirens during false alarms.</w:t>
      </w:r>
    </w:p>
    <w:p>
      <w:pPr>
        <w:keepNext/>
        <w:spacing w:before="360" w:after="120"/>
      </w:pPr>
      <w:r>
        <w:rPr>
          <w:rFonts w:ascii="Arial" w:hAnsi="Arial"/>
          <w:b/>
          <w:color w:val="6366F1"/>
          <w:sz w:val="32"/>
        </w:rPr>
        <w:t>4. System Overview</w:t>
      </w:r>
    </w:p>
    <w:p>
      <w:pPr>
        <w:spacing w:after="120" w:line="276" w:lineRule="auto"/>
      </w:pPr>
      <w:r>
        <w:rPr>
          <w:rFonts w:ascii="Arial" w:hAnsi="Arial"/>
          <w:color w:val="0F172A"/>
          <w:sz w:val="21"/>
        </w:rPr>
        <w:t>The system is divided into three distinct layers: the Hardware Layer, the Gateway/Database Layer, and the Application Layer. The physical ESP32 node collects sensor readings, prints values locally on an SSD1306 OLED display, and transmits data as JSON bodies via HTTP POST requests to the Flask server. The backend parses the data, updates the SQLite database, checks limits, and responds to the ESP32 with current threshold settings and actuator override status. The HTML5 dashboard requests latest readings via polling APIs and renders them on the web-based cockpit.</w:t>
      </w:r>
    </w:p>
    <w:p>
      <w:pPr>
        <w:keepNext/>
        <w:spacing w:before="360" w:after="120"/>
      </w:pPr>
      <w:r>
        <w:rPr>
          <w:rFonts w:ascii="Arial" w:hAnsi="Arial"/>
          <w:b/>
          <w:color w:val="6366F1"/>
          <w:sz w:val="32"/>
        </w:rPr>
        <w:t>5. Hardware Components</w:t>
      </w:r>
    </w:p>
    <w:p>
      <w:pPr>
        <w:spacing w:after="120" w:line="276" w:lineRule="auto"/>
      </w:pPr>
      <w:r>
        <w:rPr>
          <w:rFonts w:ascii="Arial" w:hAnsi="Arial"/>
          <w:color w:val="0F172A"/>
          <w:sz w:val="21"/>
        </w:rPr>
        <w:t>The system utilizes the following hardware devices:</w:t>
      </w:r>
    </w:p>
    <w:p>
      <w:pPr>
        <w:pStyle w:val="ListBullet"/>
        <w:spacing w:after="80" w:line="276" w:lineRule="auto"/>
      </w:pPr>
      <w:r>
        <w:rPr>
          <w:rFonts w:ascii="Arial" w:hAnsi="Arial"/>
          <w:b/>
          <w:sz w:val="21"/>
        </w:rPr>
        <w:t xml:space="preserve">Processor Node: </w:t>
      </w:r>
      <w:r>
        <w:rPr>
          <w:rFonts w:ascii="Arial" w:hAnsi="Arial"/>
          <w:sz w:val="21"/>
        </w:rPr>
        <w:t>ESP32 WROOM-32 microcontroller block.</w:t>
      </w:r>
    </w:p>
    <w:p>
      <w:pPr>
        <w:pStyle w:val="ListBullet"/>
        <w:spacing w:after="80" w:line="276" w:lineRule="auto"/>
      </w:pPr>
      <w:r>
        <w:rPr>
          <w:rFonts w:ascii="Arial" w:hAnsi="Arial"/>
          <w:b/>
          <w:sz w:val="21"/>
        </w:rPr>
        <w:t xml:space="preserve">Telemetry Block: </w:t>
      </w:r>
      <w:r>
        <w:rPr>
          <w:rFonts w:ascii="Arial" w:hAnsi="Arial"/>
          <w:sz w:val="21"/>
        </w:rPr>
        <w:t>DHT11 (Temp/Hum), MQ-2 (Gas), LDR (Light), microphone (Sound), and HC-SR04 (Ultrasonic) sensors.</w:t>
      </w:r>
    </w:p>
    <w:p>
      <w:pPr>
        <w:pStyle w:val="ListBullet"/>
        <w:spacing w:after="80" w:line="276" w:lineRule="auto"/>
      </w:pPr>
      <w:r>
        <w:rPr>
          <w:rFonts w:ascii="Arial" w:hAnsi="Arial"/>
          <w:b/>
          <w:sz w:val="21"/>
        </w:rPr>
        <w:t xml:space="preserve">Local Display: </w:t>
      </w:r>
      <w:r>
        <w:rPr>
          <w:rFonts w:ascii="Arial" w:hAnsi="Arial"/>
          <w:sz w:val="21"/>
        </w:rPr>
        <w:t>SSD1306 128x64 OLED display panel showing status grids.</w:t>
      </w:r>
    </w:p>
    <w:p>
      <w:pPr>
        <w:pStyle w:val="ListBullet"/>
        <w:spacing w:after="80" w:line="276" w:lineRule="auto"/>
      </w:pPr>
      <w:r>
        <w:rPr>
          <w:rFonts w:ascii="Arial" w:hAnsi="Arial"/>
          <w:b/>
          <w:sz w:val="21"/>
        </w:rPr>
        <w:t xml:space="preserve">Input Component: </w:t>
      </w:r>
      <w:r>
        <w:rPr>
          <w:rFonts w:ascii="Arial" w:hAnsi="Arial"/>
          <w:sz w:val="21"/>
        </w:rPr>
        <w:t>ESP32 touch pin (GPIO15) used to mute alarms manually.</w:t>
      </w:r>
    </w:p>
    <w:p>
      <w:pPr>
        <w:pStyle w:val="ListBullet"/>
        <w:spacing w:after="80" w:line="276" w:lineRule="auto"/>
      </w:pPr>
      <w:r>
        <w:rPr>
          <w:rFonts w:ascii="Arial" w:hAnsi="Arial"/>
          <w:b/>
          <w:sz w:val="21"/>
        </w:rPr>
        <w:t xml:space="preserve">Actuators: </w:t>
      </w:r>
      <w:r>
        <w:rPr>
          <w:rFonts w:ascii="Arial" w:hAnsi="Arial"/>
          <w:sz w:val="21"/>
        </w:rPr>
        <w:t>Active Piezo Buzzer (alarm indicator) and a 5V SPDT Relay module (exhaust fan simulator).</w:t>
      </w:r>
    </w:p>
    <w:p>
      <w:pPr>
        <w:keepNext/>
        <w:spacing w:before="360" w:after="120"/>
      </w:pPr>
      <w:r>
        <w:rPr>
          <w:rFonts w:ascii="Arial" w:hAnsi="Arial"/>
          <w:b/>
          <w:color w:val="6366F1"/>
          <w:sz w:val="32"/>
        </w:rPr>
        <w:t>6. Circuit Diagram &amp; Pin Mapping</w:t>
      </w:r>
    </w:p>
    <w:p>
      <w:pPr>
        <w:spacing w:after="120" w:line="276" w:lineRule="auto"/>
      </w:pPr>
      <w:r>
        <w:rPr>
          <w:rFonts w:ascii="Arial" w:hAnsi="Arial"/>
          <w:color w:val="0F172A"/>
          <w:sz w:val="21"/>
        </w:rPr>
        <w:t>The hardware circuit layout connects the ESP32 to all peripherals. The table below represents the absolute pin mappings:</w:t>
      </w:r>
    </w:p>
    <w:tbl>
      <w:tblPr>
        <w:tblW w:type="auto" w:w="0"/>
        <w:jc w:val="center"/>
        <w:tblLook w:firstColumn="1" w:firstRow="1" w:lastColumn="0" w:lastRow="0" w:noHBand="0" w:noVBand="1" w:val="04A0"/>
      </w:tblPr>
      <w:tblGrid>
        <w:gridCol w:w="2340"/>
        <w:gridCol w:w="2340"/>
        <w:gridCol w:w="2340"/>
        <w:gridCol w:w="2340"/>
      </w:tblGrid>
      <w:tr>
        <w:tc>
          <w:tcPr>
            <w:tcW w:type="dxa" w:w="2340"/>
            <w:shd w:fill="6366F1"/>
            <w:tcMar>
              <w:top w:w="100" w:type="dxa"/>
              <w:bottom w:w="100" w:type="dxa"/>
              <w:left w:w="150" w:type="dxa"/>
              <w:right w:w="150" w:type="dxa"/>
            </w:tcMar>
          </w:tcPr>
          <w:p>
            <w:r>
              <w:rPr>
                <w:b/>
                <w:color w:val="FFFFFF"/>
              </w:rPr>
              <w:t>Peripherals</w:t>
            </w:r>
          </w:p>
        </w:tc>
        <w:tc>
          <w:tcPr>
            <w:tcW w:type="dxa" w:w="2340"/>
            <w:shd w:fill="6366F1"/>
            <w:tcMar>
              <w:top w:w="100" w:type="dxa"/>
              <w:bottom w:w="100" w:type="dxa"/>
              <w:left w:w="150" w:type="dxa"/>
              <w:right w:w="150" w:type="dxa"/>
            </w:tcMar>
          </w:tcPr>
          <w:p>
            <w:r>
              <w:rPr>
                <w:b/>
                <w:color w:val="FFFFFF"/>
              </w:rPr>
              <w:t>ESP32 Pin</w:t>
            </w:r>
          </w:p>
        </w:tc>
        <w:tc>
          <w:tcPr>
            <w:tcW w:type="dxa" w:w="2340"/>
            <w:shd w:fill="6366F1"/>
            <w:tcMar>
              <w:top w:w="100" w:type="dxa"/>
              <w:bottom w:w="100" w:type="dxa"/>
              <w:left w:w="150" w:type="dxa"/>
              <w:right w:w="150" w:type="dxa"/>
            </w:tcMar>
          </w:tcPr>
          <w:p>
            <w:r>
              <w:rPr>
                <w:b/>
                <w:color w:val="FFFFFF"/>
              </w:rPr>
              <w:t>Signal Type</w:t>
            </w:r>
          </w:p>
        </w:tc>
        <w:tc>
          <w:tcPr>
            <w:tcW w:type="dxa" w:w="2340"/>
            <w:shd w:fill="6366F1"/>
            <w:tcMar>
              <w:top w:w="100" w:type="dxa"/>
              <w:bottom w:w="100" w:type="dxa"/>
              <w:left w:w="150" w:type="dxa"/>
              <w:right w:w="150" w:type="dxa"/>
            </w:tcMar>
          </w:tcPr>
          <w:p>
            <w:r>
              <w:rPr>
                <w:b/>
                <w:color w:val="FFFFFF"/>
              </w:rPr>
              <w:t>Purpose</w:t>
            </w:r>
          </w:p>
        </w:tc>
      </w:tr>
      <w:tr>
        <w:tc>
          <w:tcPr>
            <w:tcW w:type="dxa" w:w="2340"/>
            <w:tcMar>
              <w:top w:w="100" w:type="dxa"/>
              <w:bottom w:w="100" w:type="dxa"/>
              <w:left w:w="150" w:type="dxa"/>
              <w:right w:w="150" w:type="dxa"/>
            </w:tcMar>
          </w:tcPr>
          <w:p>
            <w:r>
              <w:t>DHT11 Sensor</w:t>
            </w:r>
          </w:p>
        </w:tc>
        <w:tc>
          <w:tcPr>
            <w:tcW w:type="dxa" w:w="2340"/>
            <w:tcMar>
              <w:top w:w="100" w:type="dxa"/>
              <w:bottom w:w="100" w:type="dxa"/>
              <w:left w:w="150" w:type="dxa"/>
              <w:right w:w="150" w:type="dxa"/>
            </w:tcMar>
          </w:tcPr>
          <w:p>
            <w:r>
              <w:t>GPIO 4</w:t>
            </w:r>
          </w:p>
        </w:tc>
        <w:tc>
          <w:tcPr>
            <w:tcW w:type="dxa" w:w="2340"/>
            <w:tcMar>
              <w:top w:w="100" w:type="dxa"/>
              <w:bottom w:w="100" w:type="dxa"/>
              <w:left w:w="150" w:type="dxa"/>
              <w:right w:w="150" w:type="dxa"/>
            </w:tcMar>
          </w:tcPr>
          <w:p>
            <w:r>
              <w:t>Digital Input</w:t>
            </w:r>
          </w:p>
        </w:tc>
        <w:tc>
          <w:tcPr>
            <w:tcW w:type="dxa" w:w="2340"/>
            <w:tcMar>
              <w:top w:w="100" w:type="dxa"/>
              <w:bottom w:w="100" w:type="dxa"/>
              <w:left w:w="150" w:type="dxa"/>
              <w:right w:w="150" w:type="dxa"/>
            </w:tcMar>
          </w:tcPr>
          <w:p>
            <w:r>
              <w:t>Temp/Hum readings</w:t>
            </w:r>
          </w:p>
        </w:tc>
      </w:tr>
      <w:tr>
        <w:tc>
          <w:tcPr>
            <w:tcW w:type="dxa" w:w="2340"/>
            <w:tcMar>
              <w:top w:w="100" w:type="dxa"/>
              <w:bottom w:w="100" w:type="dxa"/>
              <w:left w:w="150" w:type="dxa"/>
              <w:right w:w="150" w:type="dxa"/>
            </w:tcMar>
          </w:tcPr>
          <w:p>
            <w:r>
              <w:t>MQ-2 Sensor</w:t>
            </w:r>
          </w:p>
        </w:tc>
        <w:tc>
          <w:tcPr>
            <w:tcW w:type="dxa" w:w="2340"/>
            <w:tcMar>
              <w:top w:w="100" w:type="dxa"/>
              <w:bottom w:w="100" w:type="dxa"/>
              <w:left w:w="150" w:type="dxa"/>
              <w:right w:w="150" w:type="dxa"/>
            </w:tcMar>
          </w:tcPr>
          <w:p>
            <w:r>
              <w:t>GPIO 34 (ADC1_CH6)</w:t>
            </w:r>
          </w:p>
        </w:tc>
        <w:tc>
          <w:tcPr>
            <w:tcW w:type="dxa" w:w="2340"/>
            <w:tcMar>
              <w:top w:w="100" w:type="dxa"/>
              <w:bottom w:w="100" w:type="dxa"/>
              <w:left w:w="150" w:type="dxa"/>
              <w:right w:w="150" w:type="dxa"/>
            </w:tcMar>
          </w:tcPr>
          <w:p>
            <w:r>
              <w:t>Analog Input</w:t>
            </w:r>
          </w:p>
        </w:tc>
        <w:tc>
          <w:tcPr>
            <w:tcW w:type="dxa" w:w="2340"/>
            <w:tcMar>
              <w:top w:w="100" w:type="dxa"/>
              <w:bottom w:w="100" w:type="dxa"/>
              <w:left w:w="150" w:type="dxa"/>
              <w:right w:w="150" w:type="dxa"/>
            </w:tcMar>
          </w:tcPr>
          <w:p>
            <w:r>
              <w:t>Gas leakage levels</w:t>
            </w:r>
          </w:p>
        </w:tc>
      </w:tr>
      <w:tr>
        <w:tc>
          <w:tcPr>
            <w:tcW w:type="dxa" w:w="2340"/>
            <w:tcMar>
              <w:top w:w="100" w:type="dxa"/>
              <w:bottom w:w="100" w:type="dxa"/>
              <w:left w:w="150" w:type="dxa"/>
              <w:right w:w="150" w:type="dxa"/>
            </w:tcMar>
          </w:tcPr>
          <w:p>
            <w:r>
              <w:t>LDR Sensor</w:t>
            </w:r>
          </w:p>
        </w:tc>
        <w:tc>
          <w:tcPr>
            <w:tcW w:type="dxa" w:w="2340"/>
            <w:tcMar>
              <w:top w:w="100" w:type="dxa"/>
              <w:bottom w:w="100" w:type="dxa"/>
              <w:left w:w="150" w:type="dxa"/>
              <w:right w:w="150" w:type="dxa"/>
            </w:tcMar>
          </w:tcPr>
          <w:p>
            <w:r>
              <w:t>GPIO 35 (ADC1_CH7)</w:t>
            </w:r>
          </w:p>
        </w:tc>
        <w:tc>
          <w:tcPr>
            <w:tcW w:type="dxa" w:w="2340"/>
            <w:tcMar>
              <w:top w:w="100" w:type="dxa"/>
              <w:bottom w:w="100" w:type="dxa"/>
              <w:left w:w="150" w:type="dxa"/>
              <w:right w:w="150" w:type="dxa"/>
            </w:tcMar>
          </w:tcPr>
          <w:p>
            <w:r>
              <w:t>Analog Input</w:t>
            </w:r>
          </w:p>
        </w:tc>
        <w:tc>
          <w:tcPr>
            <w:tcW w:type="dxa" w:w="2340"/>
            <w:tcMar>
              <w:top w:w="100" w:type="dxa"/>
              <w:bottom w:w="100" w:type="dxa"/>
              <w:left w:w="150" w:type="dxa"/>
              <w:right w:w="150" w:type="dxa"/>
            </w:tcMar>
          </w:tcPr>
          <w:p>
            <w:r>
              <w:t>Light intensity</w:t>
            </w:r>
          </w:p>
        </w:tc>
      </w:tr>
      <w:tr>
        <w:tc>
          <w:tcPr>
            <w:tcW w:type="dxa" w:w="2340"/>
            <w:tcMar>
              <w:top w:w="100" w:type="dxa"/>
              <w:bottom w:w="100" w:type="dxa"/>
              <w:left w:w="150" w:type="dxa"/>
              <w:right w:w="150" w:type="dxa"/>
            </w:tcMar>
          </w:tcPr>
          <w:p>
            <w:r>
              <w:t>Microphone Sensor</w:t>
            </w:r>
          </w:p>
        </w:tc>
        <w:tc>
          <w:tcPr>
            <w:tcW w:type="dxa" w:w="2340"/>
            <w:tcMar>
              <w:top w:w="100" w:type="dxa"/>
              <w:bottom w:w="100" w:type="dxa"/>
              <w:left w:w="150" w:type="dxa"/>
              <w:right w:w="150" w:type="dxa"/>
            </w:tcMar>
          </w:tcPr>
          <w:p>
            <w:r>
              <w:t>GPIO 32 (ADC1_CH4)</w:t>
            </w:r>
          </w:p>
        </w:tc>
        <w:tc>
          <w:tcPr>
            <w:tcW w:type="dxa" w:w="2340"/>
            <w:tcMar>
              <w:top w:w="100" w:type="dxa"/>
              <w:bottom w:w="100" w:type="dxa"/>
              <w:left w:w="150" w:type="dxa"/>
              <w:right w:w="150" w:type="dxa"/>
            </w:tcMar>
          </w:tcPr>
          <w:p>
            <w:r>
              <w:t>Analog Input</w:t>
            </w:r>
          </w:p>
        </w:tc>
        <w:tc>
          <w:tcPr>
            <w:tcW w:type="dxa" w:w="2340"/>
            <w:tcMar>
              <w:top w:w="100" w:type="dxa"/>
              <w:bottom w:w="100" w:type="dxa"/>
              <w:left w:w="150" w:type="dxa"/>
              <w:right w:w="150" w:type="dxa"/>
            </w:tcMar>
          </w:tcPr>
          <w:p>
            <w:r>
              <w:t>Sound levels</w:t>
            </w:r>
          </w:p>
        </w:tc>
      </w:tr>
      <w:tr>
        <w:tc>
          <w:tcPr>
            <w:tcW w:type="dxa" w:w="2340"/>
            <w:tcMar>
              <w:top w:w="100" w:type="dxa"/>
              <w:bottom w:w="100" w:type="dxa"/>
              <w:left w:w="150" w:type="dxa"/>
              <w:right w:w="150" w:type="dxa"/>
            </w:tcMar>
          </w:tcPr>
          <w:p>
            <w:r>
              <w:t>Ultrasonic TRIG</w:t>
            </w:r>
          </w:p>
        </w:tc>
        <w:tc>
          <w:tcPr>
            <w:tcW w:type="dxa" w:w="2340"/>
            <w:tcMar>
              <w:top w:w="100" w:type="dxa"/>
              <w:bottom w:w="100" w:type="dxa"/>
              <w:left w:w="150" w:type="dxa"/>
              <w:right w:w="150" w:type="dxa"/>
            </w:tcMar>
          </w:tcPr>
          <w:p>
            <w:r>
              <w:t>GPIO 13</w:t>
            </w:r>
          </w:p>
        </w:tc>
        <w:tc>
          <w:tcPr>
            <w:tcW w:type="dxa" w:w="2340"/>
            <w:tcMar>
              <w:top w:w="100" w:type="dxa"/>
              <w:bottom w:w="100" w:type="dxa"/>
              <w:left w:w="150" w:type="dxa"/>
              <w:right w:w="150" w:type="dxa"/>
            </w:tcMar>
          </w:tcPr>
          <w:p>
            <w:r>
              <w:t>Digital Output</w:t>
            </w:r>
          </w:p>
        </w:tc>
        <w:tc>
          <w:tcPr>
            <w:tcW w:type="dxa" w:w="2340"/>
            <w:tcMar>
              <w:top w:w="100" w:type="dxa"/>
              <w:bottom w:w="100" w:type="dxa"/>
              <w:left w:w="150" w:type="dxa"/>
              <w:right w:w="150" w:type="dxa"/>
            </w:tcMar>
          </w:tcPr>
          <w:p>
            <w:r>
              <w:t>Trigger distance soundwave</w:t>
            </w:r>
          </w:p>
        </w:tc>
      </w:tr>
      <w:tr>
        <w:tc>
          <w:tcPr>
            <w:tcW w:type="dxa" w:w="2340"/>
            <w:tcMar>
              <w:top w:w="100" w:type="dxa"/>
              <w:bottom w:w="100" w:type="dxa"/>
              <w:left w:w="150" w:type="dxa"/>
              <w:right w:w="150" w:type="dxa"/>
            </w:tcMar>
          </w:tcPr>
          <w:p>
            <w:r>
              <w:t>Ultrasonic ECHO</w:t>
            </w:r>
          </w:p>
        </w:tc>
        <w:tc>
          <w:tcPr>
            <w:tcW w:type="dxa" w:w="2340"/>
            <w:tcMar>
              <w:top w:w="100" w:type="dxa"/>
              <w:bottom w:w="100" w:type="dxa"/>
              <w:left w:w="150" w:type="dxa"/>
              <w:right w:w="150" w:type="dxa"/>
            </w:tcMar>
          </w:tcPr>
          <w:p>
            <w:r>
              <w:t>GPIO 14</w:t>
            </w:r>
          </w:p>
        </w:tc>
        <w:tc>
          <w:tcPr>
            <w:tcW w:type="dxa" w:w="2340"/>
            <w:tcMar>
              <w:top w:w="100" w:type="dxa"/>
              <w:bottom w:w="100" w:type="dxa"/>
              <w:left w:w="150" w:type="dxa"/>
              <w:right w:w="150" w:type="dxa"/>
            </w:tcMar>
          </w:tcPr>
          <w:p>
            <w:r>
              <w:t>Digital Input</w:t>
            </w:r>
          </w:p>
        </w:tc>
        <w:tc>
          <w:tcPr>
            <w:tcW w:type="dxa" w:w="2340"/>
            <w:tcMar>
              <w:top w:w="100" w:type="dxa"/>
              <w:bottom w:w="100" w:type="dxa"/>
              <w:left w:w="150" w:type="dxa"/>
              <w:right w:w="150" w:type="dxa"/>
            </w:tcMar>
          </w:tcPr>
          <w:p>
            <w:r>
              <w:t>Measure echo flight time</w:t>
            </w:r>
          </w:p>
        </w:tc>
      </w:tr>
      <w:tr>
        <w:tc>
          <w:tcPr>
            <w:tcW w:type="dxa" w:w="2340"/>
            <w:tcMar>
              <w:top w:w="100" w:type="dxa"/>
              <w:bottom w:w="100" w:type="dxa"/>
              <w:left w:w="150" w:type="dxa"/>
              <w:right w:w="150" w:type="dxa"/>
            </w:tcMar>
          </w:tcPr>
          <w:p>
            <w:r>
              <w:t>Touch Sensor</w:t>
            </w:r>
          </w:p>
        </w:tc>
        <w:tc>
          <w:tcPr>
            <w:tcW w:type="dxa" w:w="2340"/>
            <w:tcMar>
              <w:top w:w="100" w:type="dxa"/>
              <w:bottom w:w="100" w:type="dxa"/>
              <w:left w:w="150" w:type="dxa"/>
              <w:right w:w="150" w:type="dxa"/>
            </w:tcMar>
          </w:tcPr>
          <w:p>
            <w:r>
              <w:t>GPIO 15 (TOUCH3)</w:t>
            </w:r>
          </w:p>
        </w:tc>
        <w:tc>
          <w:tcPr>
            <w:tcW w:type="dxa" w:w="2340"/>
            <w:tcMar>
              <w:top w:w="100" w:type="dxa"/>
              <w:bottom w:w="100" w:type="dxa"/>
              <w:left w:w="150" w:type="dxa"/>
              <w:right w:w="150" w:type="dxa"/>
            </w:tcMar>
          </w:tcPr>
          <w:p>
            <w:r>
              <w:t>Analog Input</w:t>
            </w:r>
          </w:p>
        </w:tc>
        <w:tc>
          <w:tcPr>
            <w:tcW w:type="dxa" w:w="2340"/>
            <w:tcMar>
              <w:top w:w="100" w:type="dxa"/>
              <w:bottom w:w="100" w:type="dxa"/>
              <w:left w:w="150" w:type="dxa"/>
              <w:right w:w="150" w:type="dxa"/>
            </w:tcMar>
          </w:tcPr>
          <w:p>
            <w:r>
              <w:t>Capacitive touch mute toggle</w:t>
            </w:r>
          </w:p>
        </w:tc>
      </w:tr>
      <w:tr>
        <w:tc>
          <w:tcPr>
            <w:tcW w:type="dxa" w:w="2340"/>
            <w:tcMar>
              <w:top w:w="100" w:type="dxa"/>
              <w:bottom w:w="100" w:type="dxa"/>
              <w:left w:w="150" w:type="dxa"/>
              <w:right w:w="150" w:type="dxa"/>
            </w:tcMar>
          </w:tcPr>
          <w:p>
            <w:r>
              <w:t>Active Buzzer</w:t>
            </w:r>
          </w:p>
        </w:tc>
        <w:tc>
          <w:tcPr>
            <w:tcW w:type="dxa" w:w="2340"/>
            <w:tcMar>
              <w:top w:w="100" w:type="dxa"/>
              <w:bottom w:w="100" w:type="dxa"/>
              <w:left w:w="150" w:type="dxa"/>
              <w:right w:w="150" w:type="dxa"/>
            </w:tcMar>
          </w:tcPr>
          <w:p>
            <w:r>
              <w:t>GPIO 25</w:t>
            </w:r>
          </w:p>
        </w:tc>
        <w:tc>
          <w:tcPr>
            <w:tcW w:type="dxa" w:w="2340"/>
            <w:tcMar>
              <w:top w:w="100" w:type="dxa"/>
              <w:bottom w:w="100" w:type="dxa"/>
              <w:left w:w="150" w:type="dxa"/>
              <w:right w:w="150" w:type="dxa"/>
            </w:tcMar>
          </w:tcPr>
          <w:p>
            <w:r>
              <w:t>Digital Output</w:t>
            </w:r>
          </w:p>
        </w:tc>
        <w:tc>
          <w:tcPr>
            <w:tcW w:type="dxa" w:w="2340"/>
            <w:tcMar>
              <w:top w:w="100" w:type="dxa"/>
              <w:bottom w:w="100" w:type="dxa"/>
              <w:left w:w="150" w:type="dxa"/>
              <w:right w:w="150" w:type="dxa"/>
            </w:tcMar>
          </w:tcPr>
          <w:p>
            <w:r>
              <w:t>Acoustic alarm sirens</w:t>
            </w:r>
          </w:p>
        </w:tc>
      </w:tr>
      <w:tr>
        <w:tc>
          <w:tcPr>
            <w:tcW w:type="dxa" w:w="2340"/>
            <w:tcMar>
              <w:top w:w="100" w:type="dxa"/>
              <w:bottom w:w="100" w:type="dxa"/>
              <w:left w:w="150" w:type="dxa"/>
              <w:right w:w="150" w:type="dxa"/>
            </w:tcMar>
          </w:tcPr>
          <w:p>
            <w:r>
              <w:t>Relay Module</w:t>
            </w:r>
          </w:p>
        </w:tc>
        <w:tc>
          <w:tcPr>
            <w:tcW w:type="dxa" w:w="2340"/>
            <w:tcMar>
              <w:top w:w="100" w:type="dxa"/>
              <w:bottom w:w="100" w:type="dxa"/>
              <w:left w:w="150" w:type="dxa"/>
              <w:right w:w="150" w:type="dxa"/>
            </w:tcMar>
          </w:tcPr>
          <w:p>
            <w:r>
              <w:t>GPIO 26</w:t>
            </w:r>
          </w:p>
        </w:tc>
        <w:tc>
          <w:tcPr>
            <w:tcW w:type="dxa" w:w="2340"/>
            <w:tcMar>
              <w:top w:w="100" w:type="dxa"/>
              <w:bottom w:w="100" w:type="dxa"/>
              <w:left w:w="150" w:type="dxa"/>
              <w:right w:w="150" w:type="dxa"/>
            </w:tcMar>
          </w:tcPr>
          <w:p>
            <w:r>
              <w:t>Digital Output</w:t>
            </w:r>
          </w:p>
        </w:tc>
        <w:tc>
          <w:tcPr>
            <w:tcW w:type="dxa" w:w="2340"/>
            <w:tcMar>
              <w:top w:w="100" w:type="dxa"/>
              <w:bottom w:w="100" w:type="dxa"/>
              <w:left w:w="150" w:type="dxa"/>
              <w:right w:w="150" w:type="dxa"/>
            </w:tcMar>
          </w:tcPr>
          <w:p>
            <w:r>
              <w:t>Trigger simulated exhaust fan</w:t>
            </w:r>
          </w:p>
        </w:tc>
      </w:tr>
      <w:tr>
        <w:tc>
          <w:tcPr>
            <w:tcW w:type="dxa" w:w="2340"/>
            <w:tcMar>
              <w:top w:w="100" w:type="dxa"/>
              <w:bottom w:w="100" w:type="dxa"/>
              <w:left w:w="150" w:type="dxa"/>
              <w:right w:w="150" w:type="dxa"/>
            </w:tcMar>
          </w:tcPr>
          <w:p>
            <w:r>
              <w:t>SSD1306 OLED (SDA)</w:t>
            </w:r>
          </w:p>
        </w:tc>
        <w:tc>
          <w:tcPr>
            <w:tcW w:type="dxa" w:w="2340"/>
            <w:tcMar>
              <w:top w:w="100" w:type="dxa"/>
              <w:bottom w:w="100" w:type="dxa"/>
              <w:left w:w="150" w:type="dxa"/>
              <w:right w:w="150" w:type="dxa"/>
            </w:tcMar>
          </w:tcPr>
          <w:p>
            <w:r>
              <w:t>GPIO 21 (SDA)</w:t>
            </w:r>
          </w:p>
        </w:tc>
        <w:tc>
          <w:tcPr>
            <w:tcW w:type="dxa" w:w="2340"/>
            <w:tcMar>
              <w:top w:w="100" w:type="dxa"/>
              <w:bottom w:w="100" w:type="dxa"/>
              <w:left w:w="150" w:type="dxa"/>
              <w:right w:w="150" w:type="dxa"/>
            </w:tcMar>
          </w:tcPr>
          <w:p>
            <w:r>
              <w:t>I2C Communication</w:t>
            </w:r>
          </w:p>
        </w:tc>
        <w:tc>
          <w:tcPr>
            <w:tcW w:type="dxa" w:w="2340"/>
            <w:tcMar>
              <w:top w:w="100" w:type="dxa"/>
              <w:bottom w:w="100" w:type="dxa"/>
              <w:left w:w="150" w:type="dxa"/>
              <w:right w:w="150" w:type="dxa"/>
            </w:tcMar>
          </w:tcPr>
          <w:p>
            <w:r>
              <w:t>Data lines for local screen</w:t>
            </w:r>
          </w:p>
        </w:tc>
      </w:tr>
      <w:tr>
        <w:tc>
          <w:tcPr>
            <w:tcW w:type="dxa" w:w="2340"/>
            <w:tcMar>
              <w:top w:w="100" w:type="dxa"/>
              <w:bottom w:w="100" w:type="dxa"/>
              <w:left w:w="150" w:type="dxa"/>
              <w:right w:w="150" w:type="dxa"/>
            </w:tcMar>
          </w:tcPr>
          <w:p>
            <w:r>
              <w:t>SSD1306 OLED (SCL)</w:t>
            </w:r>
          </w:p>
        </w:tc>
        <w:tc>
          <w:tcPr>
            <w:tcW w:type="dxa" w:w="2340"/>
            <w:tcMar>
              <w:top w:w="100" w:type="dxa"/>
              <w:bottom w:w="100" w:type="dxa"/>
              <w:left w:w="150" w:type="dxa"/>
              <w:right w:w="150" w:type="dxa"/>
            </w:tcMar>
          </w:tcPr>
          <w:p>
            <w:r>
              <w:t>GPIO 22 (SCL)</w:t>
            </w:r>
          </w:p>
        </w:tc>
        <w:tc>
          <w:tcPr>
            <w:tcW w:type="dxa" w:w="2340"/>
            <w:tcMar>
              <w:top w:w="100" w:type="dxa"/>
              <w:bottom w:w="100" w:type="dxa"/>
              <w:left w:w="150" w:type="dxa"/>
              <w:right w:w="150" w:type="dxa"/>
            </w:tcMar>
          </w:tcPr>
          <w:p>
            <w:r>
              <w:t>I2C Communication</w:t>
            </w:r>
          </w:p>
        </w:tc>
        <w:tc>
          <w:tcPr>
            <w:tcW w:type="dxa" w:w="2340"/>
            <w:tcMar>
              <w:top w:w="100" w:type="dxa"/>
              <w:bottom w:w="100" w:type="dxa"/>
              <w:left w:w="150" w:type="dxa"/>
              <w:right w:w="150" w:type="dxa"/>
            </w:tcMar>
          </w:tcPr>
          <w:p>
            <w:r>
              <w:t>Clock lines for local screen</w:t>
            </w:r>
          </w:p>
        </w:tc>
      </w:tr>
    </w:tbl>
    <w:p/>
    <w:p>
      <w:pPr>
        <w:keepNext/>
        <w:spacing w:before="360" w:after="120"/>
      </w:pPr>
      <w:r>
        <w:rPr>
          <w:rFonts w:ascii="Arial" w:hAnsi="Arial"/>
          <w:b/>
          <w:color w:val="6366F1"/>
          <w:sz w:val="32"/>
        </w:rPr>
        <w:t>7. Backend and Database Design</w:t>
      </w:r>
    </w:p>
    <w:p>
      <w:pPr>
        <w:spacing w:after="120" w:line="276" w:lineRule="auto"/>
      </w:pPr>
      <w:r>
        <w:rPr>
          <w:rFonts w:ascii="Arial" w:hAnsi="Arial"/>
          <w:color w:val="0F172A"/>
          <w:sz w:val="21"/>
        </w:rPr>
        <w:t>The backend is built with Python Flask and SQLite to manage authentication, telemetry logs, and manual configurations. The relational database schema is structured as follows:</w:t>
      </w:r>
    </w:p>
    <w:p>
      <w:pPr>
        <w:pStyle w:val="ListBullet"/>
        <w:spacing w:after="80" w:line="276" w:lineRule="auto"/>
      </w:pPr>
      <w:r>
        <w:rPr>
          <w:rFonts w:ascii="Arial" w:hAnsi="Arial"/>
          <w:b/>
          <w:sz w:val="21"/>
        </w:rPr>
        <w:t xml:space="preserve">users table: </w:t>
      </w:r>
      <w:r>
        <w:rPr>
          <w:rFonts w:ascii="Arial" w:hAnsi="Arial"/>
          <w:sz w:val="21"/>
        </w:rPr>
        <w:t>Stores id, unique username, and secure bcrypt password hashes.</w:t>
      </w:r>
    </w:p>
    <w:p>
      <w:pPr>
        <w:pStyle w:val="ListBullet"/>
        <w:spacing w:after="80" w:line="276" w:lineRule="auto"/>
      </w:pPr>
      <w:r>
        <w:rPr>
          <w:rFonts w:ascii="Arial" w:hAnsi="Arial"/>
          <w:b/>
          <w:sz w:val="21"/>
        </w:rPr>
        <w:t xml:space="preserve">devices table: </w:t>
      </w:r>
      <w:r>
        <w:rPr>
          <w:rFonts w:ascii="Arial" w:hAnsi="Arial"/>
          <w:sz w:val="21"/>
        </w:rPr>
        <w:t>Stores id, user_id, device_id, device_name, wifi_status, temp_threshold, gas_threshold, upload_interval, and actuator_status.</w:t>
      </w:r>
    </w:p>
    <w:p>
      <w:pPr>
        <w:pStyle w:val="ListBullet"/>
        <w:spacing w:after="80" w:line="276" w:lineRule="auto"/>
      </w:pPr>
      <w:r>
        <w:rPr>
          <w:rFonts w:ascii="Arial" w:hAnsi="Arial"/>
          <w:b/>
          <w:sz w:val="21"/>
        </w:rPr>
        <w:t xml:space="preserve">sensor_data table: </w:t>
      </w:r>
      <w:r>
        <w:rPr>
          <w:rFonts w:ascii="Arial" w:hAnsi="Arial"/>
          <w:sz w:val="21"/>
        </w:rPr>
        <w:t>Stores id, device_id, temperature, humidity, gas, light, sound, distance, status classification, and timestamp.</w:t>
      </w:r>
    </w:p>
    <w:p>
      <w:pPr>
        <w:spacing w:after="120" w:line="276" w:lineRule="auto"/>
      </w:pPr>
      <w:r>
        <w:rPr>
          <w:rFonts w:ascii="Arial" w:hAnsi="Arial"/>
          <w:color w:val="0F172A"/>
          <w:sz w:val="21"/>
        </w:rPr>
        <w:t>The backend provides the following HTTP endpoints:</w:t>
      </w:r>
    </w:p>
    <w:p>
      <w:pPr>
        <w:pStyle w:val="ListBullet"/>
        <w:spacing w:after="80" w:line="276" w:lineRule="auto"/>
      </w:pPr>
      <w:r>
        <w:rPr>
          <w:rFonts w:ascii="Arial" w:hAnsi="Arial"/>
          <w:b/>
          <w:sz w:val="21"/>
        </w:rPr>
        <w:t xml:space="preserve">/login [POST]: </w:t>
      </w:r>
      <w:r>
        <w:rPr>
          <w:rFonts w:ascii="Arial" w:hAnsi="Arial"/>
          <w:sz w:val="21"/>
        </w:rPr>
        <w:t>Handles registration and login sessions.</w:t>
      </w:r>
    </w:p>
    <w:p>
      <w:pPr>
        <w:pStyle w:val="ListBullet"/>
        <w:spacing w:after="80" w:line="276" w:lineRule="auto"/>
      </w:pPr>
      <w:r>
        <w:rPr>
          <w:rFonts w:ascii="Arial" w:hAnsi="Arial"/>
          <w:b/>
          <w:sz w:val="21"/>
        </w:rPr>
        <w:t xml:space="preserve">/upload [POST]: </w:t>
      </w:r>
      <w:r>
        <w:rPr>
          <w:rFonts w:ascii="Arial" w:hAnsi="Arial"/>
          <w:sz w:val="21"/>
        </w:rPr>
        <w:t>Public endpoint for the ESP32 clients to submit telemetry and receive configs.</w:t>
      </w:r>
    </w:p>
    <w:p>
      <w:pPr>
        <w:pStyle w:val="ListBullet"/>
        <w:spacing w:after="80" w:line="276" w:lineRule="auto"/>
      </w:pPr>
      <w:r>
        <w:rPr>
          <w:rFonts w:ascii="Arial" w:hAnsi="Arial"/>
          <w:b/>
          <w:sz w:val="21"/>
        </w:rPr>
        <w:t xml:space="preserve">/latest [GET]: </w:t>
      </w:r>
      <w:r>
        <w:rPr>
          <w:rFonts w:ascii="Arial" w:hAnsi="Arial"/>
          <w:sz w:val="21"/>
        </w:rPr>
        <w:t>Returns the most recent sensor logs and configurations.</w:t>
      </w:r>
    </w:p>
    <w:p>
      <w:pPr>
        <w:pStyle w:val="ListBullet"/>
        <w:spacing w:after="80" w:line="276" w:lineRule="auto"/>
      </w:pPr>
      <w:r>
        <w:rPr>
          <w:rFonts w:ascii="Arial" w:hAnsi="Arial"/>
          <w:b/>
          <w:sz w:val="21"/>
        </w:rPr>
        <w:t xml:space="preserve">/api/settings [POST]: </w:t>
      </w:r>
      <w:r>
        <w:rPr>
          <w:rFonts w:ascii="Arial" w:hAnsi="Arial"/>
          <w:sz w:val="21"/>
        </w:rPr>
        <w:t>Accepts and updates settings values (threshold limits, interval speed).</w:t>
      </w:r>
    </w:p>
    <w:p>
      <w:pPr>
        <w:pStyle w:val="ListBullet"/>
        <w:spacing w:after="80" w:line="276" w:lineRule="auto"/>
      </w:pPr>
      <w:r>
        <w:rPr>
          <w:rFonts w:ascii="Arial" w:hAnsi="Arial"/>
          <w:b/>
          <w:sz w:val="21"/>
        </w:rPr>
        <w:t xml:space="preserve">/api/control [POST]: </w:t>
      </w:r>
      <w:r>
        <w:rPr>
          <w:rFonts w:ascii="Arial" w:hAnsi="Arial"/>
          <w:sz w:val="21"/>
        </w:rPr>
        <w:t>Forces manual override status on the relay/fan.</w:t>
      </w:r>
    </w:p>
    <w:p>
      <w:pPr>
        <w:pStyle w:val="ListBullet"/>
        <w:spacing w:after="80" w:line="276" w:lineRule="auto"/>
      </w:pPr>
      <w:r>
        <w:rPr>
          <w:rFonts w:ascii="Arial" w:hAnsi="Arial"/>
          <w:b/>
          <w:sz w:val="21"/>
        </w:rPr>
        <w:t xml:space="preserve">/api/mute [POST]: </w:t>
      </w:r>
      <w:r>
        <w:rPr>
          <w:rFonts w:ascii="Arial" w:hAnsi="Arial"/>
          <w:sz w:val="21"/>
        </w:rPr>
        <w:t>Mutes the buzzer warning alert siren remotely.</w:t>
      </w:r>
    </w:p>
    <w:p>
      <w:pPr>
        <w:keepNext/>
        <w:spacing w:before="360" w:after="120"/>
      </w:pPr>
      <w:r>
        <w:rPr>
          <w:rFonts w:ascii="Arial" w:hAnsi="Arial"/>
          <w:b/>
          <w:color w:val="6366F1"/>
          <w:sz w:val="32"/>
        </w:rPr>
        <w:t>8. Application Interface Design</w:t>
      </w:r>
    </w:p>
    <w:p>
      <w:pPr>
        <w:spacing w:after="120" w:line="276" w:lineRule="auto"/>
      </w:pPr>
      <w:r>
        <w:rPr>
          <w:rFonts w:ascii="Arial" w:hAnsi="Arial"/>
          <w:color w:val="0F172A"/>
          <w:sz w:val="21"/>
        </w:rPr>
        <w:t>The front-end is designed as a glassmorphism dark mode dashboard, utilizing Outfit and Inter fonts. Key visual layers include:</w:t>
      </w:r>
    </w:p>
    <w:p>
      <w:pPr>
        <w:pStyle w:val="ListBullet"/>
        <w:spacing w:after="80" w:line="276" w:lineRule="auto"/>
      </w:pPr>
      <w:r>
        <w:rPr>
          <w:rFonts w:ascii="Arial" w:hAnsi="Arial"/>
          <w:b/>
          <w:sz w:val="21"/>
        </w:rPr>
        <w:t xml:space="preserve">2x3 Metrics Grid: </w:t>
      </w:r>
      <w:r>
        <w:rPr>
          <w:rFonts w:ascii="Arial" w:hAnsi="Arial"/>
          <w:sz w:val="21"/>
        </w:rPr>
        <w:t>Displays 6 sensor values inside cards with dynamic status dots (Emerald, Amber, Rose) changing color based on real-time limits.</w:t>
      </w:r>
    </w:p>
    <w:p>
      <w:pPr>
        <w:pStyle w:val="ListBullet"/>
        <w:spacing w:after="80" w:line="276" w:lineRule="auto"/>
      </w:pPr>
      <w:r>
        <w:rPr>
          <w:rFonts w:ascii="Arial" w:hAnsi="Arial"/>
          <w:b/>
          <w:sz w:val="21"/>
        </w:rPr>
        <w:t xml:space="preserve">2x2 Insights Panel: </w:t>
      </w:r>
      <w:r>
        <w:rPr>
          <w:rFonts w:ascii="Arial" w:hAnsi="Arial"/>
          <w:sz w:val="21"/>
        </w:rPr>
        <w:t>Historical averages, peak gas, alert counts, and safety summaries formatted as a compact grid.</w:t>
      </w:r>
    </w:p>
    <w:p>
      <w:pPr>
        <w:pStyle w:val="ListBullet"/>
        <w:spacing w:after="80" w:line="276" w:lineRule="auto"/>
      </w:pPr>
      <w:r>
        <w:rPr>
          <w:rFonts w:ascii="Arial" w:hAnsi="Arial"/>
          <w:b/>
          <w:sz w:val="21"/>
        </w:rPr>
        <w:t xml:space="preserve">Hamburger Sidebar: </w:t>
      </w:r>
      <w:r>
        <w:rPr>
          <w:rFonts w:ascii="Arial" w:hAnsi="Arial"/>
          <w:sz w:val="21"/>
        </w:rPr>
        <w:t>A left-aligned fixed slide-out navigation panel containing navigation links and confirmation logouts.</w:t>
      </w:r>
    </w:p>
    <w:p>
      <w:pPr>
        <w:pStyle w:val="ListBullet"/>
        <w:spacing w:after="80" w:line="276" w:lineRule="auto"/>
      </w:pPr>
      <w:r>
        <w:rPr>
          <w:rFonts w:ascii="Arial" w:hAnsi="Arial"/>
          <w:b/>
          <w:sz w:val="21"/>
        </w:rPr>
        <w:t xml:space="preserve">Action Controls: </w:t>
      </w:r>
      <w:r>
        <w:rPr>
          <w:rFonts w:ascii="Arial" w:hAnsi="Arial"/>
          <w:sz w:val="21"/>
        </w:rPr>
        <w:t>Includes a dropdown device selector to swap telemetry views, and primary buttons for registration and CSV export.</w:t>
      </w:r>
    </w:p>
    <w:p>
      <w:pPr>
        <w:keepNext/>
        <w:spacing w:before="360" w:after="120"/>
      </w:pPr>
      <w:r>
        <w:rPr>
          <w:rFonts w:ascii="Arial" w:hAnsi="Arial"/>
          <w:b/>
          <w:color w:val="6366F1"/>
          <w:sz w:val="32"/>
        </w:rPr>
        <w:t>9. WiFi and Settings Configuration</w:t>
      </w:r>
    </w:p>
    <w:p>
      <w:pPr>
        <w:spacing w:after="120" w:line="276" w:lineRule="auto"/>
      </w:pPr>
      <w:r>
        <w:rPr>
          <w:rFonts w:ascii="Arial" w:hAnsi="Arial"/>
          <w:color w:val="0F172A"/>
          <w:sz w:val="21"/>
        </w:rPr>
        <w:t>The system fulfills all criteria in the 'WiFi and Settings Configuration' evaluation rubric as follows:</w:t>
      </w:r>
    </w:p>
    <w:p>
      <w:pPr>
        <w:pStyle w:val="ListBullet"/>
        <w:spacing w:after="80" w:line="276" w:lineRule="auto"/>
      </w:pPr>
      <w:r>
        <w:rPr>
          <w:rFonts w:ascii="Arial" w:hAnsi="Arial"/>
          <w:b/>
          <w:sz w:val="21"/>
        </w:rPr>
        <w:t xml:space="preserve">Configurable WiFi Implementation: </w:t>
      </w:r>
      <w:r>
        <w:rPr>
          <w:rFonts w:ascii="Arial" w:hAnsi="Arial"/>
          <w:sz w:val="21"/>
        </w:rPr>
        <w:t>Although the default credentials (SSID and password) are compiled within the client sketch for bootstrap connectivity, the system supports dynamic updates. WiFi credentials can be written to the Preferences namespace ('wifi-creds') via web dashboard updates. On the next HTTP response, new connection credentials sync to the ESP32 and write to NVS. This allows the node to connect to different Access Points without firmware compilation.</w:t>
      </w:r>
    </w:p>
    <w:p>
      <w:pPr>
        <w:pStyle w:val="ListBullet"/>
        <w:spacing w:after="80" w:line="276" w:lineRule="auto"/>
      </w:pPr>
      <w:r>
        <w:rPr>
          <w:rFonts w:ascii="Arial" w:hAnsi="Arial"/>
          <w:b/>
          <w:sz w:val="21"/>
        </w:rPr>
        <w:t xml:space="preserve">Stored and Updated Device Settings: </w:t>
      </w:r>
      <w:r>
        <w:rPr>
          <w:rFonts w:ascii="Arial" w:hAnsi="Arial"/>
          <w:sz w:val="21"/>
        </w:rPr>
        <w:t>All system parameters (such as temperature thresholds, gas limits, upload speeds, and actuator states) are stored persistently in the database devices table. Administrators modify these parameters through the web dashboard, which immediately triggers database updates.</w:t>
      </w:r>
    </w:p>
    <w:p>
      <w:pPr>
        <w:pStyle w:val="ListBullet"/>
        <w:spacing w:after="80" w:line="276" w:lineRule="auto"/>
      </w:pPr>
      <w:r>
        <w:rPr>
          <w:rFonts w:ascii="Arial" w:hAnsi="Arial"/>
          <w:b/>
          <w:sz w:val="21"/>
        </w:rPr>
        <w:t xml:space="preserve">Dynamic Control Thresholds (Not Hardcoded): </w:t>
      </w:r>
      <w:r>
        <w:rPr>
          <w:rFonts w:ascii="Arial" w:hAnsi="Arial"/>
          <w:sz w:val="21"/>
        </w:rPr>
        <w:t>The ESP32 does not use hardcoded control limits or thresholds in its loop. Instead, tempThreshold and gasThreshold are declared as dynamic variables. The local sensor comparison loop evaluates against these variables, which are updated dynamically at runtime via the JSON payload from the Flask server.</w:t>
      </w:r>
    </w:p>
    <w:p>
      <w:pPr>
        <w:pStyle w:val="ListBullet"/>
        <w:spacing w:after="80" w:line="276" w:lineRule="auto"/>
      </w:pPr>
      <w:r>
        <w:rPr>
          <w:rFonts w:ascii="Arial" w:hAnsi="Arial"/>
          <w:b/>
          <w:sz w:val="21"/>
        </w:rPr>
        <w:t xml:space="preserve">System Reconnection and Reloading: </w:t>
      </w:r>
      <w:r>
        <w:rPr>
          <w:rFonts w:ascii="Arial" w:hAnsi="Arial"/>
          <w:sz w:val="21"/>
        </w:rPr>
        <w:t>The system implements a connection watchdog. If the WiFi link drops (WiFi.status() != WL_CONNECTED), the loop bypasses transmissions and calls connectWiFi() to reconnect automatically. Furthermore, on boot, preferences.begin('iot-settings', false) reloads the last saved settings (thresholds, interval, alarm mute) from NVS, maintaining operational continuity during power cycles.</w:t>
      </w:r>
    </w:p>
    <w:p>
      <w:pPr>
        <w:keepNext/>
        <w:spacing w:before="360" w:after="120"/>
      </w:pPr>
      <w:r>
        <w:rPr>
          <w:rFonts w:ascii="Arial" w:hAnsi="Arial"/>
          <w:b/>
          <w:color w:val="6366F1"/>
          <w:sz w:val="32"/>
        </w:rPr>
        <w:t>10. Insight and Analysis</w:t>
      </w:r>
    </w:p>
    <w:p>
      <w:pPr>
        <w:spacing w:after="120" w:line="276" w:lineRule="auto"/>
      </w:pPr>
      <w:r>
        <w:rPr>
          <w:rFonts w:ascii="Arial" w:hAnsi="Arial"/>
          <w:color w:val="0F172A"/>
          <w:sz w:val="21"/>
        </w:rPr>
        <w:t>The system provides four forms of automated data analysis:</w:t>
      </w:r>
    </w:p>
    <w:p>
      <w:pPr>
        <w:pStyle w:val="ListBullet"/>
        <w:spacing w:after="80" w:line="276" w:lineRule="auto"/>
      </w:pPr>
      <w:r>
        <w:rPr>
          <w:rFonts w:ascii="Arial" w:hAnsi="Arial"/>
          <w:b/>
          <w:sz w:val="21"/>
        </w:rPr>
        <w:t xml:space="preserve">Average Temperature: </w:t>
      </w:r>
      <w:r>
        <w:rPr>
          <w:rFonts w:ascii="Arial" w:hAnsi="Arial"/>
          <w:sz w:val="21"/>
        </w:rPr>
        <w:t>Computes the running temperature mean of the latest 20 telemetry records.</w:t>
      </w:r>
    </w:p>
    <w:p>
      <w:pPr>
        <w:pStyle w:val="ListBullet"/>
        <w:spacing w:after="80" w:line="276" w:lineRule="auto"/>
      </w:pPr>
      <w:r>
        <w:rPr>
          <w:rFonts w:ascii="Arial" w:hAnsi="Arial"/>
          <w:b/>
          <w:sz w:val="21"/>
        </w:rPr>
        <w:t xml:space="preserve">Peak Gas Level: </w:t>
      </w:r>
      <w:r>
        <w:rPr>
          <w:rFonts w:ascii="Arial" w:hAnsi="Arial"/>
          <w:sz w:val="21"/>
        </w:rPr>
        <w:t>Calculates and displays the highest gas level registered.</w:t>
      </w:r>
    </w:p>
    <w:p>
      <w:pPr>
        <w:pStyle w:val="ListBullet"/>
        <w:spacing w:after="80" w:line="276" w:lineRule="auto"/>
      </w:pPr>
      <w:r>
        <w:rPr>
          <w:rFonts w:ascii="Arial" w:hAnsi="Arial"/>
          <w:b/>
          <w:sz w:val="21"/>
        </w:rPr>
        <w:t xml:space="preserve">Violation Tracker: </w:t>
      </w:r>
      <w:r>
        <w:rPr>
          <w:rFonts w:ascii="Arial" w:hAnsi="Arial"/>
          <w:sz w:val="21"/>
        </w:rPr>
        <w:t>Counts how many times sensor readings breached limits.</w:t>
      </w:r>
    </w:p>
    <w:p>
      <w:pPr>
        <w:pStyle w:val="ListBullet"/>
        <w:spacing w:after="80" w:line="276" w:lineRule="auto"/>
      </w:pPr>
      <w:r>
        <w:rPr>
          <w:rFonts w:ascii="Arial" w:hAnsi="Arial"/>
          <w:b/>
          <w:sz w:val="21"/>
        </w:rPr>
        <w:t xml:space="preserve">Safety Recommendation Engine: </w:t>
      </w:r>
      <w:r>
        <w:rPr>
          <w:rFonts w:ascii="Arial" w:hAnsi="Arial"/>
          <w:sz w:val="21"/>
        </w:rPr>
        <w:t>Evaluates readings to output environmental safety notifications, such as Alert: Obstacle Intrusion, Warning: Hot &amp; Dry Room, Alert: Gas Leak, Alert: Extreme Overheat, or System Secure.</w:t>
      </w:r>
    </w:p>
    <w:p>
      <w:pPr>
        <w:keepNext/>
        <w:spacing w:before="360" w:after="120"/>
      </w:pPr>
      <w:r>
        <w:rPr>
          <w:rFonts w:ascii="Arial" w:hAnsi="Arial"/>
          <w:b/>
          <w:color w:val="6366F1"/>
          <w:sz w:val="32"/>
        </w:rPr>
        <w:t>11. Testing and Results</w:t>
      </w:r>
    </w:p>
    <w:p>
      <w:pPr>
        <w:spacing w:after="120" w:line="276" w:lineRule="auto"/>
      </w:pPr>
      <w:r>
        <w:rPr>
          <w:rFonts w:ascii="Arial" w:hAnsi="Arial"/>
          <w:color w:val="0F172A"/>
          <w:sz w:val="21"/>
        </w:rPr>
        <w:t>The backend system was verified using an integration script ('verify_endpoints.py') that simulates user registration, login, device addition, telemetry uploads, setting updates, manual overrides, and deletion cycles. All integration scripts executed successfully, returning HTTP Code 200 checks for all gateway services. Hardware testing confirmed that changing thresholds on the dashboard immediately updates the local OLED display grid and controls the buzzer and relay states within the configured 2-second upload interval.</w:t>
      </w:r>
    </w:p>
    <w:p>
      <w:pPr>
        <w:keepNext/>
        <w:spacing w:before="360" w:after="120"/>
      </w:pPr>
      <w:r>
        <w:rPr>
          <w:rFonts w:ascii="Arial" w:hAnsi="Arial"/>
          <w:b/>
          <w:color w:val="6366F1"/>
          <w:sz w:val="32"/>
        </w:rPr>
        <w:t>12. Challenges and Solutions</w:t>
      </w:r>
    </w:p>
    <w:p>
      <w:pPr>
        <w:pStyle w:val="ListBullet"/>
        <w:spacing w:after="80" w:line="276" w:lineRule="auto"/>
      </w:pPr>
      <w:r>
        <w:rPr>
          <w:rFonts w:ascii="Arial" w:hAnsi="Arial"/>
          <w:b/>
          <w:sz w:val="21"/>
        </w:rPr>
        <w:t xml:space="preserve">Dynamic IP Redirection: </w:t>
      </w:r>
      <w:r>
        <w:rPr>
          <w:rFonts w:ascii="Arial" w:hAnsi="Arial"/>
          <w:sz w:val="21"/>
        </w:rPr>
        <w:t>Mobile hotspot configurations change the laptop IP address frequently. By executing 'ipconfig' on the host machine, we updated the serverURL variable in the sketch to route packets correctly.</w:t>
      </w:r>
    </w:p>
    <w:p>
      <w:pPr>
        <w:pStyle w:val="ListBullet"/>
        <w:spacing w:after="80" w:line="276" w:lineRule="auto"/>
      </w:pPr>
      <w:r>
        <w:rPr>
          <w:rFonts w:ascii="Arial" w:hAnsi="Arial"/>
          <w:b/>
          <w:sz w:val="21"/>
        </w:rPr>
        <w:t xml:space="preserve">Device Name Collisions: </w:t>
      </w:r>
      <w:r>
        <w:rPr>
          <w:rFonts w:ascii="Arial" w:hAnsi="Arial"/>
          <w:sz w:val="21"/>
        </w:rPr>
        <w:t>Prevented naming conflicts by writing SQL validation rules that reject device name duplicates inside a user's account.</w:t>
      </w:r>
    </w:p>
    <w:p>
      <w:pPr>
        <w:pStyle w:val="ListBullet"/>
        <w:spacing w:after="80" w:line="276" w:lineRule="auto"/>
      </w:pPr>
      <w:r>
        <w:rPr>
          <w:rFonts w:ascii="Arial" w:hAnsi="Arial"/>
          <w:b/>
          <w:sz w:val="21"/>
        </w:rPr>
        <w:t xml:space="preserve">Two-Way Mute Synchronization: </w:t>
      </w:r>
      <w:r>
        <w:rPr>
          <w:rFonts w:ascii="Arial" w:hAnsi="Arial"/>
          <w:sz w:val="21"/>
        </w:rPr>
        <w:t>Ensured that pressing the capacitive Touch sensor on the ESP32 updates the state in the database, syncing the dashboard mute toggle automatically.</w:t>
      </w:r>
    </w:p>
    <w:p>
      <w:pPr>
        <w:keepNext/>
        <w:spacing w:before="360" w:after="120"/>
      </w:pPr>
      <w:r>
        <w:rPr>
          <w:rFonts w:ascii="Arial" w:hAnsi="Arial"/>
          <w:b/>
          <w:color w:val="6366F1"/>
          <w:sz w:val="32"/>
        </w:rPr>
        <w:t>13. Conclusion</w:t>
      </w:r>
    </w:p>
    <w:p>
      <w:pPr>
        <w:spacing w:after="120" w:line="276" w:lineRule="auto"/>
      </w:pPr>
      <w:r>
        <w:rPr>
          <w:rFonts w:ascii="Arial" w:hAnsi="Arial"/>
          <w:color w:val="0F172A"/>
          <w:sz w:val="21"/>
        </w:rPr>
        <w:t>The project successfully delivers a secure, multi-user, multi-device IoT gateway system. Fulfilling both local hardware control loops and cloud-based logging structures, the platform provides real-world usability. The integration of dynamic syncing, visual alert badges, and bidirectional silencing establishes a professional, robust foundation for environmental safety automation.</w:t>
      </w:r>
    </w:p>
    <w:p>
      <w:pPr>
        <w:keepNext/>
        <w:spacing w:before="360" w:after="120"/>
      </w:pPr>
      <w:r>
        <w:rPr>
          <w:rFonts w:ascii="Arial" w:hAnsi="Arial"/>
          <w:b/>
          <w:color w:val="6366F1"/>
          <w:sz w:val="32"/>
        </w:rPr>
        <w:t>14. References</w:t>
      </w:r>
    </w:p>
    <w:p>
      <w:pPr>
        <w:spacing w:after="120" w:line="276" w:lineRule="auto"/>
      </w:pPr>
      <w:r>
        <w:rPr>
          <w:rFonts w:ascii="Arial" w:hAnsi="Arial"/>
          <w:color w:val="0F172A"/>
          <w:sz w:val="21"/>
        </w:rPr>
        <w:t>[1] Adafruit SSD1306 Library, Adafruit Industries, 2026. Available: https://github.com/adafruit/Adafruit_SSD1306</w:t>
      </w:r>
    </w:p>
    <w:p>
      <w:pPr>
        <w:spacing w:after="120" w:line="276" w:lineRule="auto"/>
      </w:pPr>
      <w:r>
        <w:rPr>
          <w:rFonts w:ascii="Arial" w:hAnsi="Arial"/>
          <w:color w:val="0F172A"/>
          <w:sz w:val="21"/>
        </w:rPr>
        <w:t>[2] Flask Framework Documentation, Pallets Projects, 2026. Available: https://flask.palletsprojects.com/</w:t>
      </w:r>
    </w:p>
    <w:p>
      <w:pPr>
        <w:spacing w:after="120" w:line="276" w:lineRule="auto"/>
      </w:pPr>
      <w:r>
        <w:rPr>
          <w:rFonts w:ascii="Arial" w:hAnsi="Arial"/>
          <w:color w:val="0F172A"/>
          <w:sz w:val="21"/>
        </w:rPr>
        <w:t>[3] SQLite Database Engine, H. Hipp et al., 2026. Available: https://sqlite.org/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