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44634" w14:textId="77777777" w:rsidR="00686626" w:rsidRDefault="00C41A52" w:rsidP="00686626">
      <w:pPr>
        <w:pStyle w:val="Title"/>
        <w:spacing w:after="0"/>
        <w:rPr>
          <w:rFonts w:ascii="Arial" w:eastAsia="微软雅黑" w:hAnsi="Arial"/>
          <w:spacing w:val="0"/>
          <w:lang w:eastAsia="zh-CN"/>
        </w:rPr>
      </w:pPr>
      <w:r>
        <w:rPr>
          <w:rFonts w:ascii="Arial" w:eastAsia="微软雅黑" w:hAnsi="Arial"/>
        </w:rPr>
        <w:t>What is investment?</w:t>
      </w:r>
    </w:p>
    <w:p w14:paraId="2036325A" w14:textId="77777777" w:rsidR="00686626" w:rsidRDefault="00686626" w:rsidP="00686626">
      <w:pPr>
        <w:pStyle w:val="Title"/>
        <w:spacing w:after="0"/>
        <w:rPr>
          <w:rFonts w:ascii="Arial" w:eastAsia="微软雅黑" w:hAnsi="Arial"/>
          <w:spacing w:val="0"/>
          <w:sz w:val="23"/>
          <w:lang w:eastAsia="zh-CN"/>
        </w:rPr>
      </w:pPr>
    </w:p>
    <w:p w14:paraId="5A366B1B" w14:textId="77777777" w:rsidR="004E6533" w:rsidRPr="00686626" w:rsidRDefault="00C41A52" w:rsidP="00686626">
      <w:pPr>
        <w:pStyle w:val="Title"/>
        <w:numPr>
          <w:ilvl w:val="0"/>
          <w:numId w:val="3"/>
        </w:numPr>
        <w:spacing w:after="0"/>
        <w:rPr>
          <w:rFonts w:ascii="Arial" w:eastAsia="微软雅黑" w:hAnsi="Arial"/>
          <w:spacing w:val="0"/>
          <w:sz w:val="28"/>
          <w:szCs w:val="72"/>
        </w:rPr>
      </w:pPr>
      <w:r>
        <w:rPr>
          <w:rFonts w:ascii="Arial" w:eastAsia="微软雅黑" w:hAnsi="Arial"/>
          <w:sz w:val="23"/>
        </w:rPr>
        <w:t>Definitions</w:t>
      </w:r>
    </w:p>
    <w:tbl>
      <w:tblPr>
        <w:tblW w:w="8731" w:type="dxa"/>
        <w:tblLayout w:type="fixed"/>
        <w:tblLook w:val="04A0" w:firstRow="1" w:lastRow="0" w:firstColumn="1" w:lastColumn="0" w:noHBand="0" w:noVBand="1"/>
      </w:tblPr>
      <w:tblGrid>
        <w:gridCol w:w="1757"/>
        <w:gridCol w:w="6974"/>
      </w:tblGrid>
      <w:tr w:rsidR="004E6533" w:rsidRPr="00686626" w14:paraId="31A31BF4"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74B7BE6D" w14:textId="77777777" w:rsidR="004E6533" w:rsidRPr="00686626" w:rsidRDefault="00C41A52">
            <w:pPr>
              <w:spacing w:after="0" w:line="240" w:lineRule="auto"/>
              <w:rPr>
                <w:szCs w:val="20"/>
              </w:rPr>
            </w:pPr>
            <w:r w:rsidRPr="00686626">
              <w:rPr>
                <w:b/>
                <w:szCs w:val="20"/>
              </w:rPr>
              <w:t>Investment</w:t>
            </w:r>
          </w:p>
          <w:p w14:paraId="481150B6" w14:textId="77777777" w:rsidR="004E6533" w:rsidRPr="00686626" w:rsidRDefault="00C41A52">
            <w:pPr>
              <w:spacing w:after="0" w:line="240" w:lineRule="auto"/>
              <w:rPr>
                <w:szCs w:val="20"/>
              </w:rPr>
            </w:pPr>
            <w:r w:rsidRPr="00686626">
              <w:rPr>
                <w:rFonts w:eastAsia="Microsoft YaHei"/>
                <w:b/>
                <w:szCs w:val="20"/>
              </w:rPr>
              <w:t>投资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5B522C5C" w14:textId="3D995537" w:rsidR="00686626" w:rsidRPr="00686626" w:rsidRDefault="00686626">
            <w:pPr>
              <w:pStyle w:val="Definition"/>
              <w:spacing w:after="24" w:line="254" w:lineRule="auto"/>
              <w:rPr>
                <w:szCs w:val="20"/>
              </w:rPr>
            </w:pPr>
            <w:r>
              <w:t xml:space="preserve">Putting money into an </w:t>
            </w:r>
            <w:r>
              <w:rPr>
                <w:b/>
              </w:rPr>
              <w:t>asset (</w:t>
            </w:r>
            <w:r>
              <w:rPr>
                <w:rFonts w:eastAsia="Microsoft YaHei"/>
                <w:b/>
              </w:rPr>
              <w:t>资产</w:t>
            </w:r>
            <w:r>
              <w:rPr>
                <w:b/>
              </w:rPr>
              <w:t>)</w:t>
            </w:r>
            <w:r>
              <w:t xml:space="preserve"> to earn a </w:t>
            </w:r>
            <w:r>
              <w:rPr>
                <w:b/>
              </w:rPr>
              <w:t>total return (</w:t>
            </w:r>
            <w:r>
              <w:rPr>
                <w:rFonts w:eastAsia="Microsoft YaHei"/>
                <w:b/>
              </w:rPr>
              <w:t>总回报</w:t>
            </w:r>
            <w:r>
              <w:rPr>
                <w:b/>
              </w:rPr>
              <w:t>)</w:t>
            </w:r>
            <w:r>
              <w:t>.</w:t>
            </w:r>
          </w:p>
          <w:p w14:paraId="7A7CA1E1" w14:textId="77777777" w:rsidR="00686626" w:rsidRPr="00686626" w:rsidRDefault="00C41A52">
            <w:pPr>
              <w:pStyle w:val="Definition"/>
              <w:spacing w:after="24" w:line="254" w:lineRule="auto"/>
              <w:rPr>
                <w:szCs w:val="20"/>
              </w:rPr>
            </w:pPr>
            <w:r>
              <w:rPr>
                <w:rFonts w:eastAsia="Microsoft YaHei"/>
              </w:rPr>
              <w:t xml:space="preserve">Expected return (预期回报) comes from </w:t>
            </w:r>
            <w:r>
              <w:rPr>
                <w:b/>
              </w:rPr>
              <w:t>income</w:t>
            </w:r>
            <w:r>
              <w:t xml:space="preserve">, </w:t>
            </w:r>
            <w:r>
              <w:rPr>
                <w:rFonts w:eastAsia="Microsoft YaHei"/>
                <w:b/>
              </w:rPr>
              <w:t>productive activity (生产性活动)</w:t>
            </w:r>
            <w:r>
              <w:t xml:space="preserve"> or </w:t>
            </w:r>
            <w:r>
              <w:rPr>
                <w:rFonts w:eastAsia="Microsoft YaHei"/>
                <w:b/>
              </w:rPr>
              <w:t>underlying value (基础价值)</w:t>
            </w:r>
            <w:r>
              <w:t>.</w:t>
            </w:r>
          </w:p>
          <w:p w14:paraId="1A5B3A7D" w14:textId="77777777" w:rsidR="004E6533" w:rsidRPr="00686626" w:rsidRDefault="00C41A52">
            <w:pPr>
              <w:pStyle w:val="Definition"/>
              <w:spacing w:after="24" w:line="254" w:lineRule="auto"/>
              <w:rPr>
                <w:szCs w:val="20"/>
              </w:rPr>
            </w:pPr>
            <w:r>
              <w:t xml:space="preserve">The investor accepts a </w:t>
            </w:r>
            <w:r>
              <w:rPr>
                <w:b/>
              </w:rPr>
              <w:t>possible loss</w:t>
            </w:r>
            <w:r>
              <w:t xml:space="preserve"> after comparing </w:t>
            </w:r>
            <w:r>
              <w:rPr>
                <w:b/>
              </w:rPr>
              <w:t>risk and return</w:t>
            </w:r>
            <w:r>
              <w:t>.</w:t>
            </w:r>
          </w:p>
          <w:p w14:paraId="38DF89BA" w14:textId="77777777" w:rsidR="004E6533" w:rsidRPr="00686626" w:rsidRDefault="004E6533">
            <w:pPr>
              <w:spacing w:after="0" w:line="240" w:lineRule="auto"/>
              <w:rPr>
                <w:szCs w:val="20"/>
              </w:rPr>
            </w:pPr>
          </w:p>
          <w:p w14:paraId="72B386E0" w14:textId="70612152" w:rsidR="004E6533" w:rsidRDefault="00C41A52">
            <w:pPr>
              <w:keepNext/>
              <w:spacing w:before="20" w:after="0" w:line="240" w:lineRule="auto"/>
              <w:rPr>
                <w:rFonts w:hint="eastAsia"/>
                <w:b/>
                <w:lang w:eastAsia="zh-CN"/>
              </w:rPr>
            </w:pPr>
            <w:r>
              <w:rPr>
                <w:b/>
              </w:rPr>
              <w:t>Example</w:t>
            </w:r>
            <w:r w:rsidR="003378A5">
              <w:rPr>
                <w:rFonts w:hint="eastAsia"/>
                <w:b/>
                <w:lang w:eastAsia="zh-CN"/>
              </w:rPr>
              <w:t>s</w:t>
            </w:r>
          </w:p>
          <w:tbl>
            <w:tblPr>
              <w:tblStyle w:val="TableGrid"/>
              <w:tblW w:w="5844" w:type="dxa"/>
              <w:tblLayout w:type="fixed"/>
              <w:tblLook w:val="04A0" w:firstRow="1" w:lastRow="0" w:firstColumn="1" w:lastColumn="0" w:noHBand="0" w:noVBand="1"/>
            </w:tblPr>
            <w:tblGrid>
              <w:gridCol w:w="2016"/>
              <w:gridCol w:w="1985"/>
              <w:gridCol w:w="1843"/>
            </w:tblGrid>
            <w:tr w:rsidR="003378A5" w14:paraId="15F759B5" w14:textId="427E4641" w:rsidTr="003378A5">
              <w:tc>
                <w:tcPr>
                  <w:tcW w:w="1871" w:type="dxa"/>
                  <w:vAlign w:val="center"/>
                  <w:tcMar>
                    <w:top w:w="25" w:type="dxa"/>
                    <w:start w:w="65" w:type="dxa"/>
                    <w:bottom w:w="25" w:type="dxa"/>
                    <w:end w:w="65" w:type="dxa"/>
                  </w:tcMar>
                  <w:shd w:fill="E7E7E7" w:val="clear"/>
                </w:tcPr>
                <w:p w14:paraId="4B2263DF" w14:textId="77777777" w:rsidR="003378A5" w:rsidRDefault="003378A5">
                  <w:pPr>
                    <w:keepNext/>
                    <w:spacing w:before="20" w:after="0" w:line="240" w:lineRule="auto"/>
                    <w:jc w:val="left"/>
                    <w:rPr>
                      <w:szCs w:val="20"/>
                    </w:rPr>
                  </w:pPr>
                  <w:r>
                    <w:rPr>
                      <w:rFonts w:ascii="Arial" w:hAnsi="Arial" w:eastAsia="Microsoft YaHei"/>
                      <w:b/>
                      <w:sz w:val="20"/>
                    </w:rPr>
                    <w:t>Asset</w:t>
                  </w:r>
                </w:p>
              </w:tc>
              <w:tc>
                <w:tcPr>
                  <w:tcW w:w="2381" w:type="dxa"/>
                  <w:vAlign w:val="center"/>
                  <w:tcMar>
                    <w:top w:w="25" w:type="dxa"/>
                    <w:start w:w="65" w:type="dxa"/>
                    <w:bottom w:w="25" w:type="dxa"/>
                    <w:end w:w="65" w:type="dxa"/>
                  </w:tcMar>
                  <w:shd w:fill="E7E7E7" w:val="clear"/>
                </w:tcPr>
                <w:p w14:paraId="015E33D6" w14:textId="7E7AF07D" w:rsidR="003378A5" w:rsidRDefault="003378A5">
                  <w:pPr>
                    <w:keepNext/>
                    <w:spacing w:before="20" w:after="0" w:line="240" w:lineRule="auto"/>
                    <w:jc w:val="left"/>
                    <w:rPr>
                      <w:rFonts w:hint="eastAsia"/>
                      <w:szCs w:val="20"/>
                      <w:lang w:eastAsia="zh-CN"/>
                    </w:rPr>
                  </w:pPr>
                  <w:r>
                    <w:rPr>
                      <w:rFonts w:ascii="Arial" w:hAnsi="Arial" w:eastAsia="Microsoft YaHei"/>
                      <w:b/>
                      <w:sz w:val="20"/>
                    </w:rPr>
                    <w:t>Sources of return</w:t>
                    <w:br/>
                    <w:t>Capital gain (资本利得)</w:t>
                  </w:r>
                </w:p>
              </w:tc>
              <w:tc>
                <w:tcPr>
                  <w:tcW w:w="2665" w:type="dxa"/>
                  <w:vAlign w:val="center"/>
                  <w:tcMar>
                    <w:top w:w="25" w:type="dxa"/>
                    <w:start w:w="65" w:type="dxa"/>
                    <w:bottom w:w="25" w:type="dxa"/>
                    <w:end w:w="65" w:type="dxa"/>
                  </w:tcMar>
                  <w:shd w:fill="E7E7E7" w:val="clear"/>
                </w:tcPr>
                <w:p w14:paraId="015A0741" w14:textId="04A34F35" w:rsidR="003378A5" w:rsidRDefault="003378A5">
                  <w:pPr>
                    <w:keepNext/>
                    <w:spacing w:before="20" w:after="0" w:line="240" w:lineRule="auto"/>
                    <w:jc w:val="left"/>
                    <w:rPr>
                      <w:rFonts w:hint="eastAsia"/>
                      <w:szCs w:val="20"/>
                      <w:lang w:eastAsia="zh-CN"/>
                    </w:rPr>
                  </w:pPr>
                  <w:r>
                    <w:rPr>
                      <w:rFonts w:ascii="Arial" w:hAnsi="Arial" w:eastAsia="Microsoft YaHei"/>
                      <w:b/>
                      <w:sz w:val="20"/>
                    </w:rPr>
                    <w:t>How a loss can occur</w:t>
                  </w:r>
                </w:p>
              </w:tc>
            </w:tr>
            <w:tr w:rsidR="003378A5" w14:paraId="3D171961" w14:textId="75D501B5" w:rsidTr="003378A5">
              <w:tc>
                <w:tcPr>
                  <w:tcW w:w="1871" w:type="dxa"/>
                  <w:vAlign w:val="center"/>
                  <w:tcMar>
                    <w:top w:w="25" w:type="dxa"/>
                    <w:start w:w="65" w:type="dxa"/>
                    <w:bottom w:w="25" w:type="dxa"/>
                    <w:end w:w="65" w:type="dxa"/>
                  </w:tcMar>
                </w:tcPr>
                <w:p w14:paraId="4D393ABD" w14:textId="0EE18922" w:rsidR="003378A5" w:rsidRDefault="003378A5">
                  <w:pPr>
                    <w:keepNext/>
                    <w:spacing w:before="20" w:after="0" w:line="240" w:lineRule="auto"/>
                    <w:jc w:val="left"/>
                    <w:rPr>
                      <w:rFonts w:hint="eastAsia"/>
                      <w:szCs w:val="20"/>
                      <w:lang w:eastAsia="zh-CN"/>
                    </w:rPr>
                  </w:pPr>
                  <w:r>
                    <w:rPr>
                      <w:rFonts w:ascii="Arial" w:hAnsi="Arial" w:eastAsia="Microsoft YaHei"/>
                      <w:b w:val="0"/>
                      <w:sz w:val="20"/>
                    </w:rPr>
                    <w:t>Stocks (股票)</w:t>
                  </w:r>
                </w:p>
              </w:tc>
              <w:tc>
                <w:tcPr>
                  <w:tcW w:w="2381" w:type="dxa"/>
                  <w:vAlign w:val="center"/>
                  <w:tcMar>
                    <w:top w:w="25" w:type="dxa"/>
                    <w:start w:w="65" w:type="dxa"/>
                    <w:bottom w:w="25" w:type="dxa"/>
                    <w:end w:w="65" w:type="dxa"/>
                  </w:tcMar>
                </w:tcPr>
                <w:p w14:paraId="3764C431" w14:textId="77777777" w:rsidR="003378A5" w:rsidRDefault="003378A5">
                  <w:pPr>
                    <w:keepNext/>
                    <w:spacing w:before="20" w:after="0" w:line="240" w:lineRule="auto"/>
                    <w:jc w:val="left"/>
                    <w:rPr>
                      <w:szCs w:val="20"/>
                      <w:lang w:eastAsia="zh-CN"/>
                    </w:rPr>
                  </w:pPr>
                  <w:r>
                    <w:rPr>
                      <w:rFonts w:ascii="Arial" w:hAnsi="Arial" w:eastAsia="Microsoft YaHei"/>
                      <w:b w:val="0"/>
                      <w:sz w:val="20"/>
                    </w:rPr>
                    <w:t>Dividends; possible capital gain</w:t>
                  </w:r>
                </w:p>
              </w:tc>
              <w:tc>
                <w:tcPr>
                  <w:tcW w:w="2665" w:type="dxa"/>
                  <w:vAlign w:val="center"/>
                  <w:tcMar>
                    <w:top w:w="25" w:type="dxa"/>
                    <w:start w:w="65" w:type="dxa"/>
                    <w:bottom w:w="25" w:type="dxa"/>
                    <w:end w:w="65" w:type="dxa"/>
                  </w:tcMar>
                </w:tcPr>
                <w:p w14:paraId="07AF6655" w14:textId="5330D17F" w:rsidR="003378A5" w:rsidRPr="003378A5" w:rsidRDefault="003378A5" w:rsidP="003378A5">
                  <w:pPr>
                    <w:pStyle w:val="DefinitionBullet"/>
                    <w:jc w:val="left"/>
                    <w:rPr>
                      <w:rFonts w:hint="eastAsia"/>
                      <w:szCs w:val="20"/>
                    </w:rPr>
                  </w:pPr>
                  <w:r>
                    <w:rPr>
                      <w:rFonts w:ascii="Arial" w:hAnsi="Arial" w:eastAsia="Microsoft YaHei"/>
                      <w:b w:val="0"/>
                      <w:sz w:val="20"/>
                    </w:rPr>
                    <w:t>Price falls; dividends are cut</w:t>
                  </w:r>
                </w:p>
              </w:tc>
            </w:tr>
            <w:tr w:rsidR="003378A5" w14:paraId="3DAD60C2" w14:textId="6EF58758" w:rsidTr="003378A5">
              <w:tc>
                <w:tcPr>
                  <w:tcW w:w="1871" w:type="dxa"/>
                  <w:vAlign w:val="center"/>
                  <w:tcMar>
                    <w:top w:w="25" w:type="dxa"/>
                    <w:start w:w="65" w:type="dxa"/>
                    <w:bottom w:w="25" w:type="dxa"/>
                    <w:end w:w="65" w:type="dxa"/>
                  </w:tcMar>
                </w:tcPr>
                <w:p w14:paraId="3A356CFD" w14:textId="2BBDA9A5" w:rsidR="003378A5" w:rsidRPr="003378A5" w:rsidRDefault="003378A5" w:rsidP="003378A5">
                  <w:pPr>
                    <w:pStyle w:val="DefinitionBullet"/>
                    <w:jc w:val="left"/>
                    <w:rPr>
                      <w:rFonts w:hint="eastAsia"/>
                      <w:szCs w:val="20"/>
                    </w:rPr>
                  </w:pPr>
                  <w:r>
                    <w:rPr>
                      <w:rFonts w:ascii="Arial" w:hAnsi="Arial" w:eastAsia="Microsoft YaHei"/>
                      <w:b w:val="0"/>
                      <w:sz w:val="20"/>
                    </w:rPr>
                    <w:t>Bonds (债券)</w:t>
                  </w:r>
                </w:p>
              </w:tc>
              <w:tc>
                <w:tcPr>
                  <w:tcW w:w="2381" w:type="dxa"/>
                  <w:vAlign w:val="center"/>
                  <w:tcMar>
                    <w:top w:w="25" w:type="dxa"/>
                    <w:start w:w="65" w:type="dxa"/>
                    <w:bottom w:w="25" w:type="dxa"/>
                    <w:end w:w="65" w:type="dxa"/>
                  </w:tcMar>
                </w:tcPr>
                <w:p w14:paraId="2EA2FC14" w14:textId="703A561B" w:rsidR="003378A5" w:rsidRDefault="003378A5">
                  <w:pPr>
                    <w:keepNext/>
                    <w:spacing w:before="20" w:after="0" w:line="240" w:lineRule="auto"/>
                    <w:jc w:val="left"/>
                    <w:rPr>
                      <w:rFonts w:hint="eastAsia"/>
                      <w:szCs w:val="20"/>
                      <w:lang w:eastAsia="zh-CN"/>
                    </w:rPr>
                  </w:pPr>
                  <w:r>
                    <w:rPr>
                      <w:rFonts w:ascii="Arial" w:hAnsi="Arial" w:eastAsia="Microsoft YaHei"/>
                      <w:b w:val="0"/>
                      <w:sz w:val="20"/>
                    </w:rPr>
                    <w:t>Coupon interest (票息); possible capital gain</w:t>
                  </w:r>
                </w:p>
              </w:tc>
              <w:tc>
                <w:tcPr>
                  <w:tcW w:w="2665" w:type="dxa"/>
                  <w:vAlign w:val="center"/>
                  <w:tcMar>
                    <w:top w:w="25" w:type="dxa"/>
                    <w:start w:w="65" w:type="dxa"/>
                    <w:bottom w:w="25" w:type="dxa"/>
                    <w:end w:w="65" w:type="dxa"/>
                  </w:tcMar>
                </w:tcPr>
                <w:p w14:paraId="5C562B36" w14:textId="343C5754" w:rsidR="003378A5" w:rsidRDefault="003378A5">
                  <w:pPr>
                    <w:keepNext/>
                    <w:spacing w:before="20" w:after="0" w:line="240" w:lineRule="auto"/>
                    <w:jc w:val="left"/>
                    <w:rPr>
                      <w:rFonts w:hint="eastAsia"/>
                      <w:szCs w:val="20"/>
                      <w:lang w:eastAsia="zh-CN"/>
                    </w:rPr>
                  </w:pPr>
                  <w:r>
                    <w:rPr>
                      <w:rFonts w:ascii="Arial" w:hAnsi="Arial" w:eastAsia="Microsoft YaHei"/>
                      <w:b w:val="0"/>
                      <w:sz w:val="20"/>
                    </w:rPr>
                    <w:t>Issuer defaults (发行人违约); price falls before sale</w:t>
                  </w:r>
                </w:p>
              </w:tc>
            </w:tr>
            <w:tr w:rsidR="003378A5" w14:paraId="5B84215E" w14:textId="70C4945A" w:rsidTr="003378A5">
              <w:tc>
                <w:tcPr>
                  <w:tcW w:w="1871" w:type="dxa"/>
                  <w:vAlign w:val="center"/>
                  <w:tcMar>
                    <w:top w:w="25" w:type="dxa"/>
                    <w:start w:w="65" w:type="dxa"/>
                    <w:bottom w:w="25" w:type="dxa"/>
                    <w:end w:w="65" w:type="dxa"/>
                  </w:tcMar>
                </w:tcPr>
                <w:p w14:paraId="3F65D5FB" w14:textId="7A33ADC3" w:rsidR="003378A5" w:rsidRPr="003378A5" w:rsidRDefault="003378A5" w:rsidP="003378A5">
                  <w:pPr>
                    <w:pStyle w:val="DefinitionBullet"/>
                    <w:jc w:val="left"/>
                    <w:rPr>
                      <w:rFonts w:hint="eastAsia"/>
                      <w:szCs w:val="20"/>
                    </w:rPr>
                  </w:pPr>
                  <w:r>
                    <w:rPr>
                      <w:rFonts w:ascii="Arial" w:hAnsi="Arial" w:eastAsia="Microsoft YaHei"/>
                      <w:b w:val="0"/>
                      <w:sz w:val="20"/>
                    </w:rPr>
                    <w:t>Property (房产)</w:t>
                  </w:r>
                </w:p>
              </w:tc>
              <w:tc>
                <w:tcPr>
                  <w:tcW w:w="2381" w:type="dxa"/>
                  <w:vAlign w:val="center"/>
                  <w:tcMar>
                    <w:top w:w="25" w:type="dxa"/>
                    <w:start w:w="65" w:type="dxa"/>
                    <w:bottom w:w="25" w:type="dxa"/>
                    <w:end w:w="65" w:type="dxa"/>
                  </w:tcMar>
                </w:tcPr>
                <w:p w14:paraId="40CEE06A" w14:textId="29C41A5F" w:rsidR="003378A5" w:rsidRDefault="003378A5">
                  <w:pPr>
                    <w:keepNext/>
                    <w:spacing w:before="20" w:after="0" w:line="240" w:lineRule="auto"/>
                    <w:jc w:val="left"/>
                    <w:rPr>
                      <w:rFonts w:hint="eastAsia"/>
                      <w:szCs w:val="20"/>
                      <w:lang w:eastAsia="zh-CN"/>
                    </w:rPr>
                  </w:pPr>
                  <w:r>
                    <w:rPr>
                      <w:rFonts w:ascii="Arial" w:hAnsi="Arial" w:eastAsia="Microsoft YaHei"/>
                      <w:b w:val="0"/>
                      <w:sz w:val="20"/>
                    </w:rPr>
                    <w:t>Net rent (净租金); possible capital gain</w:t>
                  </w:r>
                </w:p>
              </w:tc>
              <w:tc>
                <w:tcPr>
                  <w:tcW w:w="2665" w:type="dxa"/>
                  <w:vAlign w:val="center"/>
                  <w:tcMar>
                    <w:top w:w="25" w:type="dxa"/>
                    <w:start w:w="65" w:type="dxa"/>
                    <w:bottom w:w="25" w:type="dxa"/>
                    <w:end w:w="65" w:type="dxa"/>
                  </w:tcMar>
                </w:tcPr>
                <w:p w14:paraId="407C2373" w14:textId="2BC0FA38" w:rsidR="003378A5" w:rsidRDefault="003378A5">
                  <w:pPr>
                    <w:keepNext/>
                    <w:spacing w:before="20" w:after="0" w:line="240" w:lineRule="auto"/>
                    <w:jc w:val="left"/>
                    <w:rPr>
                      <w:rFonts w:hint="eastAsia"/>
                      <w:szCs w:val="20"/>
                      <w:lang w:eastAsia="zh-CN"/>
                    </w:rPr>
                  </w:pPr>
                  <w:r>
                    <w:rPr>
                      <w:rFonts w:ascii="Arial" w:hAnsi="Arial" w:eastAsia="Microsoft YaHei"/>
                      <w:b w:val="0"/>
                      <w:sz w:val="20"/>
                    </w:rPr>
                    <w:t>Vacancy (空置) or costs reduce rent; price falls</w:t>
                  </w:r>
                </w:p>
              </w:tc>
            </w:tr>
            <w:tr w:rsidR="0091514B" w14:paraId="76A8E241" w14:textId="77777777" w:rsidTr="003378A5">
              <w:tc>
                <w:tcPr>
                  <w:tcW w:w="1871" w:type="dxa"/>
                  <w:vAlign w:val="center"/>
                  <w:tcMar>
                    <w:top w:w="25" w:type="dxa"/>
                    <w:start w:w="65" w:type="dxa"/>
                    <w:bottom w:w="25" w:type="dxa"/>
                    <w:end w:w="65" w:type="dxa"/>
                  </w:tcMar>
                </w:tcPr>
                <w:p w14:paraId="75136F53" w14:textId="0E7EB41E" w:rsidR="0091514B" w:rsidRDefault="0091514B" w:rsidP="003378A5">
                  <w:pPr>
                    <w:pStyle w:val="DefinitionBullet"/>
                    <w:jc w:val="left"/>
                    <w:rPr>
                      <w:rFonts w:hint="eastAsia"/>
                    </w:rPr>
                  </w:pPr>
                  <w:r>
                    <w:rPr>
                      <w:rFonts w:ascii="Arial" w:hAnsi="Arial" w:eastAsia="Microsoft YaHei"/>
                      <w:b w:val="0"/>
                      <w:sz w:val="20"/>
                    </w:rPr>
                    <w:t>Index fund (指数基金)</w:t>
                  </w:r>
                </w:p>
              </w:tc>
              <w:tc>
                <w:tcPr>
                  <w:tcW w:w="2381" w:type="dxa"/>
                  <w:vAlign w:val="center"/>
                  <w:tcMar>
                    <w:top w:w="25" w:type="dxa"/>
                    <w:start w:w="65" w:type="dxa"/>
                    <w:bottom w:w="25" w:type="dxa"/>
                    <w:end w:w="65" w:type="dxa"/>
                  </w:tcMar>
                </w:tcPr>
                <w:p w14:paraId="05A2C60E" w14:textId="77777777" w:rsidR="0091514B" w:rsidRDefault="0091514B">
                  <w:pPr>
                    <w:keepNext/>
                    <w:spacing w:before="20" w:after="0" w:line="240" w:lineRule="auto"/>
                    <w:jc w:val="left"/>
                    <w:rPr>
                      <w:szCs w:val="20"/>
                      <w:lang w:eastAsia="zh-CN"/>
                    </w:rPr>
                  </w:pPr>
                  <w:r>
                    <w:rPr>
                      <w:rFonts w:ascii="Arial" w:hAnsi="Arial" w:eastAsia="Microsoft YaHei"/>
                      <w:b w:val="0"/>
                      <w:sz w:val="20"/>
                    </w:rPr>
                    <w:t>Distributions (收益分配); possible capital gain</w:t>
                  </w:r>
                </w:p>
              </w:tc>
              <w:tc>
                <w:tcPr>
                  <w:tcW w:w="2665" w:type="dxa"/>
                  <w:vAlign w:val="center"/>
                  <w:tcMar>
                    <w:top w:w="25" w:type="dxa"/>
                    <w:start w:w="65" w:type="dxa"/>
                    <w:bottom w:w="25" w:type="dxa"/>
                    <w:end w:w="65" w:type="dxa"/>
                  </w:tcMar>
                </w:tcPr>
                <w:p w14:paraId="5094C726" w14:textId="77777777" w:rsidR="0091514B" w:rsidRDefault="0091514B">
                  <w:pPr>
                    <w:keepNext/>
                    <w:spacing w:before="20" w:after="0" w:line="240" w:lineRule="auto"/>
                    <w:jc w:val="left"/>
                    <w:rPr>
                      <w:szCs w:val="20"/>
                      <w:lang w:eastAsia="zh-CN"/>
                    </w:rPr>
                  </w:pPr>
                  <w:r>
                    <w:rPr>
                      <w:rFonts w:ascii="Arial" w:hAnsi="Arial" w:eastAsia="Microsoft YaHei"/>
                      <w:b w:val="0"/>
                      <w:sz w:val="20"/>
                    </w:rPr>
                    <w:t>Fund value falls; fees (费用) reduce return</w:t>
                  </w:r>
                </w:p>
              </w:tc>
            </w:tr>
          </w:tbl>
          <w:p w14:paraId="5FAE0282" w14:textId="63348474" w:rsidR="004E6533" w:rsidRPr="00686626" w:rsidRDefault="004E6533" w:rsidP="003378A5">
            <w:pPr>
              <w:pStyle w:val="DefinitionBullet"/>
              <w:rPr>
                <w:szCs w:val="20"/>
              </w:rPr>
            </w:pPr>
          </w:p>
        </w:tc>
      </w:tr>
    </w:tbl>
    <w:p w14:paraId="59743A9A" w14:textId="77777777" w:rsidR="00E2147F" w:rsidRDefault="00E2147F" w:rsidP="00803E1A">
      <w:pPr>
        <w:spacing w:after="40" w:line="240" w:lineRule="auto"/>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119F96C5"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5AF9136A" w14:textId="77777777" w:rsidR="004E6533" w:rsidRPr="00686626" w:rsidRDefault="00C41A52">
            <w:pPr>
              <w:spacing w:after="0" w:line="240" w:lineRule="auto"/>
              <w:rPr>
                <w:szCs w:val="20"/>
              </w:rPr>
            </w:pPr>
            <w:r w:rsidRPr="00686626">
              <w:rPr>
                <w:b/>
                <w:szCs w:val="20"/>
              </w:rPr>
              <w:t>Speculation</w:t>
            </w:r>
          </w:p>
          <w:p w14:paraId="206AB1CF" w14:textId="77777777" w:rsidR="004E6533" w:rsidRPr="00686626" w:rsidRDefault="00C41A52">
            <w:pPr>
              <w:spacing w:after="0" w:line="240" w:lineRule="auto"/>
              <w:rPr>
                <w:szCs w:val="20"/>
              </w:rPr>
            </w:pPr>
            <w:r w:rsidRPr="00686626">
              <w:rPr>
                <w:rFonts w:eastAsia="Microsoft YaHei"/>
                <w:b/>
                <w:szCs w:val="20"/>
              </w:rPr>
              <w:t>投机</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3834260B" w14:textId="0FDA4820" w:rsidR="00686626" w:rsidRPr="00686626" w:rsidRDefault="00686626">
            <w:pPr>
              <w:pStyle w:val="Definition"/>
              <w:spacing w:after="24" w:line="254" w:lineRule="auto"/>
              <w:rPr>
                <w:szCs w:val="20"/>
              </w:rPr>
            </w:pPr>
            <w:r>
              <w:t xml:space="preserve">Buying an asset mainly to profit from a </w:t>
            </w:r>
            <w:r>
              <w:rPr>
                <w:b/>
              </w:rPr>
              <w:t>price prediction (</w:t>
            </w:r>
            <w:r>
              <w:rPr>
                <w:rFonts w:eastAsia="Microsoft YaHei"/>
                <w:b/>
              </w:rPr>
              <w:t>价格预测</w:t>
            </w:r>
            <w:r>
              <w:rPr>
                <w:b/>
              </w:rPr>
              <w:t>)</w:t>
            </w:r>
            <w:r>
              <w:t>.</w:t>
            </w:r>
          </w:p>
          <w:p w14:paraId="43A457A7" w14:textId="5B81E0A4" w:rsidR="004E6533" w:rsidRDefault="00686626">
            <w:pPr>
              <w:pStyle w:val="Definition"/>
              <w:spacing w:after="24" w:line="254" w:lineRule="auto"/>
              <w:rPr>
                <w:szCs w:val="20"/>
              </w:rPr>
            </w:pPr>
            <w:r>
              <w:rPr>
                <w:rFonts w:eastAsia="Microsoft YaHei"/>
                <w:b w:val="0"/>
              </w:rPr>
              <w:t>A gain depends mainly on the prediction (预测) being correct.</w:t>
            </w:r>
          </w:p>
          <w:p w14:paraId="6DFED792" w14:textId="77777777" w:rsidR="00686626" w:rsidRPr="00686626" w:rsidRDefault="00686626">
            <w:pPr>
              <w:spacing w:after="0" w:line="240" w:lineRule="auto"/>
              <w:rPr>
                <w:b/>
                <w:color w:val="444444"/>
                <w:szCs w:val="20"/>
              </w:rPr>
            </w:pPr>
          </w:p>
          <w:p w14:paraId="64A0FB57" w14:textId="77777777" w:rsidR="004E6533" w:rsidRPr="00686626" w:rsidRDefault="00C41A52">
            <w:pPr>
              <w:keepNext/>
              <w:spacing w:before="20" w:after="0" w:line="240" w:lineRule="auto"/>
              <w:rPr>
                <w:szCs w:val="20"/>
              </w:rPr>
            </w:pPr>
            <w:r>
              <w:rPr>
                <w:b/>
              </w:rPr>
              <w:t>Examples</w:t>
            </w:r>
          </w:p>
          <w:p w14:paraId="0ED729D3" w14:textId="34298643" w:rsidR="004E6533" w:rsidRPr="00686626" w:rsidRDefault="00026AD5">
            <w:pPr>
              <w:pStyle w:val="DefinitionBullet"/>
              <w:numPr>
                <w:ilvl w:val="0"/>
                <w:numId w:val="1"/>
              </w:numPr>
              <w:rPr>
                <w:szCs w:val="20"/>
              </w:rPr>
            </w:pPr>
            <w:r>
              <w:rPr>
                <w:rFonts w:eastAsia="Microsoft YaHei"/>
                <w:b w:val="0"/>
              </w:rPr>
              <w:t>Shares bought mainly because of an unverified rumour (传闻)</w:t>
            </w:r>
          </w:p>
          <w:p w14:paraId="6F6C48BC" w14:textId="77777777" w:rsidR="004E6533" w:rsidRPr="00686626" w:rsidRDefault="00C41A52">
            <w:pPr>
              <w:pStyle w:val="DefinitionBullet"/>
              <w:numPr>
                <w:ilvl w:val="0"/>
                <w:numId w:val="1"/>
              </w:numPr>
              <w:rPr>
                <w:szCs w:val="20"/>
              </w:rPr>
            </w:pPr>
            <w:r>
              <w:t>Gold bought mainly for a rapid resale gain</w:t>
            </w:r>
          </w:p>
          <w:p w14:paraId="282F4045" w14:textId="77777777" w:rsidR="004E6533" w:rsidRDefault="00C41A52">
            <w:pPr>
              <w:pStyle w:val="DefinitionBullet"/>
              <w:numPr>
                <w:ilvl w:val="0"/>
                <w:numId w:val="1"/>
              </w:numPr>
              <w:rPr>
                <w:szCs w:val="20"/>
              </w:rPr>
            </w:pPr>
            <w:r>
              <w:rPr>
                <w:rFonts w:eastAsia="Microsoft YaHei"/>
                <w:b w:val="0"/>
              </w:rPr>
              <w:t>Foreign currency (外币) bought after an exchange-rate prediction (汇率预测)</w:t>
            </w:r>
          </w:p>
          <w:p w14:paraId="37C1672A" w14:textId="77777777" w:rsidR="00026AD5" w:rsidRPr="00686626" w:rsidRDefault="00026AD5">
            <w:pPr>
              <w:pStyle w:val="DefinitionBullet"/>
              <w:numPr>
                <w:ilvl w:val="0"/>
                <w:numId w:val="1"/>
              </w:numPr>
              <w:rPr>
                <w:szCs w:val="20"/>
              </w:rPr>
            </w:pPr>
            <w:r>
              <w:t>Bitcoin (</w:t>
            </w:r>
            <w:r>
              <w:rPr>
                <w:rFonts w:eastAsia="Microsoft YaHei"/>
              </w:rPr>
              <w:t>比特币</w:t>
            </w:r>
            <w:r>
              <w:t>) bought mainly because a rapid price rise is predicted</w:t>
            </w:r>
          </w:p>
        </w:tc>
      </w:tr>
    </w:tbl>
    <w:p w14:paraId="3267B53F" w14:textId="77777777" w:rsidR="00E2147F" w:rsidRDefault="00E2147F" w:rsidP="00803E1A">
      <w:pPr>
        <w:spacing w:after="0" w:line="80" w:lineRule="exact"/>
        <w:rPr>
          <w:lang w:eastAsia="zh-CN"/>
        </w:rPr>
      </w:pPr>
    </w:p>
    <w:tbl>
      <w:tblPr>
        <w:tblW w:w="8731" w:type="dxa"/>
        <w:tblLayout w:type="fixed"/>
        <w:tblLook w:val="04A0" w:firstRow="1" w:lastRow="0" w:firstColumn="1" w:lastColumn="0" w:noHBand="0" w:noVBand="1"/>
      </w:tblPr>
      <w:tblGrid>
        <w:gridCol w:w="1757"/>
        <w:gridCol w:w="6974"/>
      </w:tblGrid>
      <w:tr w:rsidR="004E6533" w:rsidRPr="00686626" w14:paraId="230ABA1C" w14:textId="77777777">
        <w:trPr>
          <w:cantSplit/>
        </w:trPr>
        <w:tc>
          <w:tcPr>
            <w:tcW w:w="1757" w:type="dxa"/>
            <w:tcBorders>
              <w:top w:val="single" w:sz="5" w:space="0" w:color="7A7A7A"/>
              <w:left w:val="single" w:sz="20" w:space="0" w:color="444444"/>
              <w:bottom w:val="single" w:sz="5" w:space="0" w:color="7A7A7A"/>
              <w:right w:val="single" w:sz="5" w:space="0" w:color="7A7A7A"/>
            </w:tcBorders>
            <w:shd w:val="clear" w:color="auto" w:fill="E0E0E0"/>
            <w:tcMar>
              <w:top w:w="120" w:type="dxa"/>
              <w:left w:w="170" w:type="dxa"/>
              <w:bottom w:w="120" w:type="dxa"/>
              <w:right w:w="130" w:type="dxa"/>
            </w:tcMar>
            <w:vAlign w:val="center"/>
          </w:tcPr>
          <w:p w14:paraId="4FA0F5C5" w14:textId="77777777" w:rsidR="004E6533" w:rsidRPr="00686626" w:rsidRDefault="00C41A52">
            <w:pPr>
              <w:spacing w:after="0" w:line="240" w:lineRule="auto"/>
              <w:rPr>
                <w:szCs w:val="20"/>
              </w:rPr>
            </w:pPr>
            <w:r w:rsidRPr="00686626">
              <w:rPr>
                <w:b/>
                <w:szCs w:val="20"/>
              </w:rPr>
              <w:t>Saving</w:t>
            </w:r>
          </w:p>
          <w:p w14:paraId="6D017622" w14:textId="77777777" w:rsidR="004E6533" w:rsidRPr="00686626" w:rsidRDefault="00C41A52">
            <w:pPr>
              <w:spacing w:after="0" w:line="240" w:lineRule="auto"/>
              <w:rPr>
                <w:szCs w:val="20"/>
              </w:rPr>
            </w:pPr>
            <w:r w:rsidRPr="00686626">
              <w:rPr>
                <w:rFonts w:eastAsia="Microsoft YaHei"/>
                <w:b/>
                <w:szCs w:val="20"/>
              </w:rPr>
              <w:t>储蓄</w:t>
            </w:r>
          </w:p>
        </w:tc>
        <w:tc>
          <w:tcPr>
            <w:tcW w:w="6974" w:type="dxa"/>
            <w:tcBorders>
              <w:top w:val="single" w:sz="5" w:space="0" w:color="7A7A7A"/>
              <w:left w:val="single" w:sz="5" w:space="0" w:color="7A7A7A"/>
              <w:bottom w:val="single" w:sz="5" w:space="0" w:color="7A7A7A"/>
              <w:right w:val="single" w:sz="5" w:space="0" w:color="7A7A7A"/>
            </w:tcBorders>
            <w:shd w:val="clear" w:color="auto" w:fill="F2F2F2"/>
            <w:tcMar>
              <w:top w:w="100" w:type="dxa"/>
              <w:left w:w="170" w:type="dxa"/>
              <w:bottom w:w="90" w:type="dxa"/>
              <w:right w:w="160" w:type="dxa"/>
            </w:tcMar>
            <w:vAlign w:val="center"/>
          </w:tcPr>
          <w:p w14:paraId="6C1DE1F2" w14:textId="77777777" w:rsidR="00686626" w:rsidRPr="00686626" w:rsidRDefault="00686626">
            <w:pPr>
              <w:pStyle w:val="Definition"/>
              <w:spacing w:after="24" w:line="254" w:lineRule="auto"/>
              <w:rPr>
                <w:szCs w:val="20"/>
              </w:rPr>
            </w:pPr>
            <w:r>
              <w:rPr>
                <w:b w:val="0"/>
              </w:rPr>
              <w:t>Keeping some income for future use instead of spending it now.</w:t>
            </w:r>
          </w:p>
          <w:p w14:paraId="5171FAD2" w14:textId="7AD32408" w:rsidR="004E6533" w:rsidRPr="00686626" w:rsidRDefault="00C41A52" w:rsidP="00686626">
            <w:pPr>
              <w:pStyle w:val="Definition"/>
              <w:spacing w:after="24" w:line="254" w:lineRule="auto"/>
              <w:rPr>
                <w:szCs w:val="20"/>
              </w:rPr>
            </w:pPr>
            <w:r>
              <w:t xml:space="preserve">The main priorities are </w:t>
            </w:r>
            <w:r>
              <w:rPr>
                <w:b/>
              </w:rPr>
              <w:t>capital preservation (</w:t>
            </w:r>
            <w:r>
              <w:rPr>
                <w:rFonts w:eastAsia="Microsoft YaHei"/>
                <w:b/>
              </w:rPr>
              <w:t>保本</w:t>
            </w:r>
            <w:r>
              <w:rPr>
                <w:b/>
              </w:rPr>
              <w:t>)</w:t>
            </w:r>
            <w:r>
              <w:t xml:space="preserve"> and </w:t>
            </w:r>
            <w:r>
              <w:rPr>
                <w:b/>
              </w:rPr>
              <w:t>liquidity (</w:t>
            </w:r>
            <w:r>
              <w:rPr>
                <w:rFonts w:eastAsia="Microsoft YaHei"/>
                <w:b/>
              </w:rPr>
              <w:t>流动性</w:t>
            </w:r>
            <w:r>
              <w:rPr>
                <w:b/>
              </w:rPr>
              <w:t>)</w:t>
            </w:r>
            <w:r>
              <w:t>, not a high return.</w:t>
            </w:r>
          </w:p>
          <w:p w14:paraId="1CB03883" w14:textId="77777777" w:rsidR="00686626" w:rsidRPr="00686626" w:rsidRDefault="00686626" w:rsidP="00686626">
            <w:pPr>
              <w:pStyle w:val="Definition"/>
              <w:spacing w:after="24" w:line="254" w:lineRule="auto"/>
              <w:rPr>
                <w:szCs w:val="20"/>
              </w:rPr>
            </w:pPr>
            <w:r>
              <w:rPr>
                <w:b w:val="0"/>
              </w:rPr>
              <w:t>Interest may be earned, but safety and ready access remain the main purpose.</w:t>
            </w:r>
          </w:p>
          <w:p w14:paraId="2F74B47C" w14:textId="77777777" w:rsidR="004E6533" w:rsidRPr="00686626" w:rsidRDefault="00C41A52">
            <w:pPr>
              <w:keepNext/>
              <w:spacing w:before="20" w:after="0" w:line="240" w:lineRule="auto"/>
              <w:rPr>
                <w:szCs w:val="20"/>
              </w:rPr>
            </w:pPr>
            <w:r>
              <w:rPr>
                <w:b/>
              </w:rPr>
              <w:t>Examples</w:t>
            </w:r>
          </w:p>
          <w:p w14:paraId="2B3CCA0C" w14:textId="77777777" w:rsidR="004E6533" w:rsidRPr="00686626" w:rsidRDefault="00C41A52">
            <w:pPr>
              <w:pStyle w:val="DefinitionBullet"/>
              <w:numPr>
                <w:ilvl w:val="0"/>
                <w:numId w:val="1"/>
              </w:numPr>
              <w:rPr>
                <w:szCs w:val="20"/>
              </w:rPr>
            </w:pPr>
            <w:r>
              <w:rPr>
                <w:rFonts w:eastAsia="Microsoft YaHei"/>
              </w:rPr>
              <w:t>Emergency fund (应急资金) in an easy-access account (灵活存取账户)</w:t>
            </w:r>
          </w:p>
          <w:p w14:paraId="561FEF65" w14:textId="77777777" w:rsidR="004E6533" w:rsidRPr="00686626" w:rsidRDefault="00C41A52">
            <w:pPr>
              <w:pStyle w:val="DefinitionBullet"/>
              <w:numPr>
                <w:ilvl w:val="0"/>
                <w:numId w:val="1"/>
              </w:numPr>
              <w:rPr>
                <w:szCs w:val="20"/>
              </w:rPr>
            </w:pPr>
            <w:r>
              <w:rPr>
                <w:rFonts w:eastAsia="Microsoft YaHei"/>
              </w:rPr>
              <w:t>Examination fees in a protected deposit (受保障存款)</w:t>
            </w:r>
          </w:p>
          <w:p w14:paraId="222FE902" w14:textId="77777777" w:rsidR="004E6533" w:rsidRPr="00686626" w:rsidRDefault="00C41A52">
            <w:pPr>
              <w:pStyle w:val="DefinitionBullet"/>
              <w:numPr>
                <w:ilvl w:val="0"/>
                <w:numId w:val="1"/>
              </w:numPr>
              <w:rPr>
                <w:szCs w:val="20"/>
              </w:rPr>
            </w:pPr>
            <w:r>
              <w:rPr>
                <w:rFonts w:eastAsia="Microsoft YaHei"/>
              </w:rPr>
              <w:t>Short-term cash buffer (现金缓冲) earning modest interest</w:t>
            </w:r>
          </w:p>
        </w:tc>
      </w:tr>
    </w:tbl>
    <w:p w14:paraId="6D92897A" w14:textId="77777777" w:rsidR="004E6533" w:rsidRPr="00686626" w:rsidRDefault="00026AD5" w:rsidP="00686626">
      <w:pPr>
        <w:pStyle w:val="Title"/>
        <w:pageBreakBefore/>
        <w:numPr>
          <w:ilvl w:val="0"/>
          <w:numId w:val="3"/>
        </w:numPr>
        <w:spacing w:after="0"/>
        <w:rPr>
          <w:rFonts w:ascii="Arial" w:eastAsia="微软雅黑" w:hAnsi="Arial"/>
          <w:spacing w:val="0"/>
          <w:sz w:val="28"/>
          <w:szCs w:val="72"/>
        </w:rPr>
      </w:pPr>
      <w:r>
        <w:rPr>
          <w:rFonts w:ascii="Arial" w:eastAsia="Microsoft YaHei" w:hAnsi="Arial"/>
          <w:sz w:val="23"/>
        </w:rPr>
        <w:t>Choose: Investment (投资), speculation (投机) or saving (储蓄)?</w:t>
      </w:r>
    </w:p>
    <w:tbl>
      <w:tblPr>
        <w:tblW w:w="8731" w:type="dxa"/>
        <w:tblLayout w:type="fixed"/>
        <w:tblLook w:val="04A0" w:firstRow="1" w:lastRow="0" w:firstColumn="1" w:lastColumn="0" w:noHBand="0" w:noVBand="1"/>
      </w:tblPr>
      <w:tblGrid>
        <w:gridCol w:w="5953"/>
        <w:gridCol w:w="2778"/>
      </w:tblGrid>
      <w:tr w:rsidR="004E6533" w14:paraId="5E47D219" w14:textId="77777777">
        <w:trPr>
          <w:cantSplit/>
          <w:tblHeader/>
        </w:trPr>
        <w:tc>
          <w:tcPr>
            <w:tcW w:w="5953"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29B10E33" w14:textId="77777777" w:rsidR="004E6533" w:rsidRDefault="004E6533" w:rsidP="00026AD5">
            <w:pPr>
              <w:pStyle w:val="CellStrong"/>
            </w:pPr>
            <w:r>
              <w:rPr>
                <w:color w:val="FFFFFF"/>
              </w:rPr>
              <w:t>Clue or decision</w:t>
            </w:r>
          </w:p>
        </w:tc>
        <w:tc>
          <w:tcPr>
            <w:tcW w:w="2778" w:type="dxa"/>
            <w:tcBorders>
              <w:top w:val="single" w:sz="4" w:space="0" w:color="7A7A7A"/>
              <w:left w:val="single" w:sz="4" w:space="0" w:color="7A7A7A"/>
              <w:bottom w:val="single" w:sz="4" w:space="0" w:color="7A7A7A"/>
              <w:right w:val="single" w:sz="4" w:space="0" w:color="7A7A7A"/>
            </w:tcBorders>
            <w:shd w:val="clear" w:color="auto" w:fill="444444"/>
            <w:tcMar>
              <w:top w:w="90" w:type="dxa"/>
              <w:left w:w="120" w:type="dxa"/>
              <w:bottom w:w="90" w:type="dxa"/>
              <w:right w:w="120" w:type="dxa"/>
            </w:tcMar>
            <w:vAlign w:val="center"/>
          </w:tcPr>
          <w:p w14:paraId="087A7E31" w14:textId="77777777" w:rsidR="004E6533" w:rsidRDefault="00026AD5">
            <w:pPr>
              <w:pStyle w:val="CellStrong"/>
              <w:jc w:val="center"/>
            </w:pPr>
            <w:r>
              <w:rPr>
                <w:rFonts w:eastAsia="Microsoft YaHei"/>
                <w:color w:val="FFFFFF"/>
              </w:rPr>
              <w:t>Category (类别)</w:t>
            </w:r>
          </w:p>
        </w:tc>
      </w:tr>
      <w:tr w:rsidR="004E6533" w14:paraId="3EE03C3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454010C" w14:textId="77777777" w:rsidR="004E6533" w:rsidRDefault="00C41A52" w:rsidP="00BA2685">
            <w:pPr>
              <w:pStyle w:val="CellBody"/>
              <w:numPr>
                <w:ilvl w:val="0"/>
                <w:numId w:val="4"/>
              </w:numPr>
            </w:pPr>
            <w:r>
              <w:rPr>
                <w:rFonts w:eastAsia="Microsoft YaHei"/>
              </w:rPr>
              <w:t>Expected return (预期回报) comes from income, productive activity (生产性活动) or underlying value (基础价值).</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25B8D56B" w14:textId="668BD60F" w:rsidR="004E6533" w:rsidRPr="00BA2685" w:rsidRDefault="00BA2685">
            <w:pPr>
              <w:pStyle w:val="CellStrong"/>
              <w:jc w:val="center"/>
              <w:rPr>
                <w:rFonts w:ascii="Segoe Print" w:hAnsi="Segoe Print"/>
                <w:b w:val="0"/>
                <w:bCs/>
                <w:lang w:eastAsia="zh-CN"/>
              </w:rPr>
            </w:pPr>
            <w:r w:rsidRPr="00BA2685">
              <w:rPr>
                <w:rFonts w:ascii="Segoe Print" w:hAnsi="Segoe Print"/>
                <w:b w:val="0"/>
                <w:bCs/>
                <w:sz w:val="24"/>
                <w:lang w:eastAsia="zh-CN"/>
              </w:rPr>
              <w:t>Investment</w:t>
            </w:r>
          </w:p>
        </w:tc>
      </w:tr>
      <w:tr w:rsidR="004E6533" w14:paraId="52A769E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B72FBB9" w14:textId="77777777" w:rsidR="004E6533" w:rsidRDefault="00C41A52" w:rsidP="00BA2685">
            <w:pPr>
              <w:pStyle w:val="CellBody"/>
              <w:numPr>
                <w:ilvl w:val="0"/>
                <w:numId w:val="4"/>
              </w:numPr>
            </w:pPr>
            <w:r>
              <w:rPr>
                <w:rFonts w:eastAsia="Microsoft YaHei"/>
              </w:rPr>
              <w:t>Gain depends on a predicted price change (预测的价格变动) or uncertain event (不确定事件).</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52FB7B5" w14:textId="77777777" w:rsidR="004E6533" w:rsidRDefault="004E6533">
            <w:pPr>
              <w:pStyle w:val="CellStrong"/>
              <w:jc w:val="center"/>
            </w:pPr>
          </w:p>
        </w:tc>
      </w:tr>
      <w:tr w:rsidR="004E6533" w14:paraId="283075B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95AF62" w14:textId="77777777" w:rsidR="004E6533" w:rsidRDefault="00C41A52" w:rsidP="00BA2685">
            <w:pPr>
              <w:pStyle w:val="CellBody"/>
              <w:numPr>
                <w:ilvl w:val="0"/>
                <w:numId w:val="4"/>
              </w:numPr>
            </w:pPr>
            <w:r>
              <w:rPr>
                <w:rFonts w:eastAsia="Microsoft YaHei"/>
              </w:rPr>
              <w:t>Capital preservation (保本) and liquidity (流动性) are the main priorities.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387629DB" w14:textId="77777777" w:rsidR="004E6533" w:rsidRDefault="004E6533">
            <w:pPr>
              <w:pStyle w:val="CellStrong"/>
              <w:jc w:val="center"/>
            </w:pPr>
          </w:p>
        </w:tc>
      </w:tr>
      <w:tr w:rsidR="00803E1A" w14:paraId="45E23568"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62118C4" w14:textId="77777777" w:rsidR="00803E1A" w:rsidRDefault="00803E1A" w:rsidP="00BA2685">
            <w:pPr>
              <w:pStyle w:val="CellBody"/>
              <w:numPr>
                <w:ilvl w:val="0"/>
                <w:numId w:val="4"/>
              </w:numPr>
            </w:pPr>
            <w:r>
              <w:rPr>
                <w:rFonts w:eastAsia="Microsoft YaHei"/>
              </w:rPr>
              <w:t>Amina studies profits, cash flow (现金流) and debt before buying a diversified share portfolio (多元化股票组合). She expects dividends (股息) and long-term growth.</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EBFF9E3" w14:textId="7ECCDF2B" w:rsidR="00803E1A" w:rsidRDefault="00803E1A" w:rsidP="00803E1A">
            <w:pPr>
              <w:pStyle w:val="CellStrong"/>
              <w:jc w:val="center"/>
            </w:pPr>
          </w:p>
        </w:tc>
      </w:tr>
      <w:tr w:rsidR="00803E1A" w14:paraId="3206CB39"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227BC9D" w14:textId="77777777" w:rsidR="00803E1A" w:rsidRDefault="00803E1A" w:rsidP="00BA2685">
            <w:pPr>
              <w:pStyle w:val="CellBody"/>
              <w:numPr>
                <w:ilvl w:val="0"/>
                <w:numId w:val="4"/>
              </w:numPr>
            </w:pPr>
            <w:r>
              <w:rPr>
                <w:rFonts w:eastAsia="Microsoft YaHei"/>
              </w:rPr>
              <w:t>Bao borrows after an online rumour (传闻) predicts a price rise next week. He will sell after an announcement.</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197B80BE" w14:textId="149A6444" w:rsidR="00803E1A" w:rsidRDefault="00803E1A" w:rsidP="00803E1A">
            <w:pPr>
              <w:pStyle w:val="CellStrong"/>
              <w:jc w:val="center"/>
            </w:pPr>
          </w:p>
        </w:tc>
      </w:tr>
      <w:tr w:rsidR="00803E1A" w14:paraId="7CCB0D3B"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49AF0726" w14:textId="77777777" w:rsidR="00803E1A" w:rsidRDefault="00803E1A" w:rsidP="00BA2685">
            <w:pPr>
              <w:pStyle w:val="CellBody"/>
              <w:numPr>
                <w:ilvl w:val="0"/>
                <w:numId w:val="4"/>
              </w:numPr>
            </w:pPr>
            <w:r>
              <w:rPr>
                <w:rFonts w:eastAsia="Microsoft YaHei"/>
              </w:rPr>
              <w:t>Chloe estimates rent, maintenance and vacancy costs (空置成本). She buys a flat mainly for net rent (净租金).</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AB2148B" w14:textId="0205510F" w:rsidR="00803E1A" w:rsidRDefault="00803E1A" w:rsidP="00803E1A">
            <w:pPr>
              <w:pStyle w:val="CellStrong"/>
              <w:jc w:val="center"/>
            </w:pPr>
          </w:p>
        </w:tc>
      </w:tr>
      <w:tr w:rsidR="00803E1A" w14:paraId="38607FF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4C7907D" w14:textId="77777777" w:rsidR="00803E1A" w:rsidRDefault="00803E1A" w:rsidP="00BA2685">
            <w:pPr>
              <w:pStyle w:val="CellBody"/>
              <w:numPr>
                <w:ilvl w:val="0"/>
                <w:numId w:val="4"/>
              </w:numPr>
            </w:pPr>
            <w:r>
              <w:rPr>
                <w:rFonts w:eastAsia="Microsoft YaHei"/>
              </w:rPr>
              <w:t>Daniel needs examination-fee money in eight months, so he uses an easy-access account (灵活存取账户) for safety and liquidity.</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46FECF38" w14:textId="21036373" w:rsidR="00803E1A" w:rsidRDefault="00803E1A" w:rsidP="00803E1A">
            <w:pPr>
              <w:pStyle w:val="CellStrong"/>
              <w:jc w:val="center"/>
              <w:rPr>
                <w:b w:val="0"/>
                <w:color w:val="8A8A8A"/>
                <w:sz w:val="13"/>
              </w:rPr>
            </w:pPr>
          </w:p>
        </w:tc>
      </w:tr>
      <w:tr w:rsidR="00803E1A" w14:paraId="4FF2E176"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69193044" w14:textId="77777777" w:rsidR="00803E1A" w:rsidRDefault="00803E1A" w:rsidP="00BA2685">
            <w:pPr>
              <w:pStyle w:val="CellBody"/>
              <w:numPr>
                <w:ilvl w:val="0"/>
                <w:numId w:val="4"/>
              </w:numPr>
            </w:pPr>
            <w:r>
              <w:rPr>
                <w:rFonts w:eastAsia="Microsoft YaHei"/>
              </w:rPr>
              <w:t>Eva invests for university in ten years using a diversified fund (多元化基金). She reviewed fees and risks and accepts a possible fall in market value (市场价值).</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65D9A3E" w14:textId="1A0AF2B2" w:rsidR="00803E1A" w:rsidRDefault="00803E1A" w:rsidP="00803E1A">
            <w:pPr>
              <w:pStyle w:val="CellStrong"/>
              <w:jc w:val="center"/>
              <w:rPr>
                <w:b w:val="0"/>
                <w:color w:val="8A8A8A"/>
                <w:sz w:val="13"/>
              </w:rPr>
            </w:pPr>
          </w:p>
        </w:tc>
      </w:tr>
      <w:tr w:rsidR="00803E1A" w14:paraId="01972445"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33C05AC3" w14:textId="77777777" w:rsidR="00803E1A" w:rsidRDefault="00803E1A" w:rsidP="00BA2685">
            <w:pPr>
              <w:pStyle w:val="CellBody"/>
              <w:numPr>
                <w:ilvl w:val="0"/>
                <w:numId w:val="4"/>
              </w:numPr>
            </w:pPr>
            <w:r>
              <w:rPr>
                <w:rFonts w:eastAsia="Microsoft YaHei"/>
              </w:rPr>
              <w:t>Farah keeps an emergency fund (应急资金) in an easy-access account (灵活存取账户). Quick withdrawal matters more than return.</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7566BE15" w14:textId="310D5ED2" w:rsidR="00803E1A" w:rsidRDefault="00803E1A" w:rsidP="00803E1A">
            <w:pPr>
              <w:pStyle w:val="CellStrong"/>
              <w:jc w:val="center"/>
              <w:rPr>
                <w:b w:val="0"/>
                <w:color w:val="8A8A8A"/>
                <w:sz w:val="13"/>
              </w:rPr>
            </w:pPr>
          </w:p>
        </w:tc>
      </w:tr>
      <w:tr w:rsidR="00803E1A" w14:paraId="245FB991"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E570944" w14:textId="77777777" w:rsidR="00803E1A" w:rsidRDefault="00803E1A" w:rsidP="00BA2685">
            <w:pPr>
              <w:pStyle w:val="CellBody"/>
              <w:numPr>
                <w:ilvl w:val="0"/>
                <w:numId w:val="4"/>
              </w:numPr>
            </w:pPr>
            <w:r>
              <w:rPr>
                <w:rFonts w:eastAsia="Microsoft YaHei"/>
              </w:rPr>
              <w:t>George buys a bond fund (债券基金) for retirement after checking income, default risk (违约风险), fees and market-value risk (市场价值风险).</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C0B30E7" w14:textId="68FB750E" w:rsidR="00803E1A" w:rsidRDefault="00803E1A" w:rsidP="00803E1A">
            <w:pPr>
              <w:pStyle w:val="CellStrong"/>
              <w:jc w:val="center"/>
              <w:rPr>
                <w:b w:val="0"/>
                <w:color w:val="8A8A8A"/>
                <w:sz w:val="13"/>
              </w:rPr>
            </w:pPr>
          </w:p>
        </w:tc>
      </w:tr>
      <w:tr w:rsidR="00803E1A" w14:paraId="64BB2D62"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075EAEE2" w14:textId="77777777" w:rsidR="00803E1A" w:rsidRDefault="00803E1A" w:rsidP="00BA2685">
            <w:pPr>
              <w:pStyle w:val="CellBody"/>
              <w:numPr>
                <w:ilvl w:val="0"/>
                <w:numId w:val="4"/>
              </w:numPr>
            </w:pPr>
            <w:r>
              <w:rPr>
                <w:rFonts w:eastAsia="Microsoft YaHei"/>
              </w:rPr>
              <w:t>Hadi buys Bitcoin (比特币) after an influencer predicts a weekend price jump. He will sell immediately if it happens.</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5667BC99" w14:textId="11C680F7" w:rsidR="00803E1A" w:rsidRDefault="00803E1A" w:rsidP="00803E1A">
            <w:pPr>
              <w:pStyle w:val="CellStrong"/>
              <w:jc w:val="center"/>
            </w:pPr>
          </w:p>
        </w:tc>
      </w:tr>
      <w:tr w:rsidR="00803E1A" w14:paraId="06AC561A"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7BC8EB0E" w14:textId="77777777" w:rsidR="00803E1A" w:rsidRDefault="00803E1A" w:rsidP="00BA2685">
            <w:pPr>
              <w:pStyle w:val="CellBody"/>
              <w:numPr>
                <w:ilvl w:val="0"/>
                <w:numId w:val="4"/>
              </w:numPr>
            </w:pPr>
            <w:r>
              <w:rPr>
                <w:rFonts w:eastAsia="Microsoft YaHei"/>
              </w:rPr>
              <w:t>Iris buys foreign currency (外币) before a central-bank announcement (央行公告). Her expected gain (预期收益) depends on a price prediction (价格预测).</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65EE6BD9" w14:textId="074E4645" w:rsidR="00803E1A" w:rsidRDefault="00803E1A" w:rsidP="00803E1A">
            <w:pPr>
              <w:pStyle w:val="CellStrong"/>
              <w:jc w:val="center"/>
            </w:pPr>
          </w:p>
        </w:tc>
      </w:tr>
      <w:tr w:rsidR="00803E1A" w14:paraId="1FAAF210" w14:textId="77777777">
        <w:trPr>
          <w:cantSplit/>
        </w:trPr>
        <w:tc>
          <w:tcPr>
            <w:tcW w:w="5953" w:type="dxa"/>
            <w:tcBorders>
              <w:top w:val="single" w:sz="4" w:space="0" w:color="7A7A7A"/>
              <w:left w:val="single" w:sz="4" w:space="0" w:color="7A7A7A"/>
              <w:bottom w:val="single" w:sz="4" w:space="0" w:color="7A7A7A"/>
              <w:right w:val="single" w:sz="4" w:space="0" w:color="7A7A7A"/>
            </w:tcBorders>
            <w:tcMar>
              <w:top w:w="90" w:type="dxa"/>
              <w:left w:w="120" w:type="dxa"/>
              <w:bottom w:w="90" w:type="dxa"/>
              <w:right w:w="120" w:type="dxa"/>
            </w:tcMar>
            <w:vAlign w:val="center"/>
          </w:tcPr>
          <w:p w14:paraId="1C6FD700" w14:textId="77777777" w:rsidR="00803E1A" w:rsidRDefault="00803E1A" w:rsidP="00BA2685">
            <w:pPr>
              <w:pStyle w:val="CellBody"/>
              <w:numPr>
                <w:ilvl w:val="0"/>
                <w:numId w:val="4"/>
              </w:numPr>
            </w:pPr>
            <w:r>
              <w:rPr>
                <w:rFonts w:eastAsia="Microsoft YaHei"/>
              </w:rPr>
              <w:t>Jun needs tuition money in three months, so he uses an easy-access account (灵活存取账户) for safety and liquidity.</w:t>
            </w:r>
          </w:p>
        </w:tc>
        <w:tc>
          <w:tcPr>
            <w:tcW w:w="2778" w:type="dxa"/>
            <w:tcBorders>
              <w:top w:val="single" w:sz="4" w:space="0" w:color="7A7A7A"/>
              <w:left w:val="single" w:sz="4" w:space="0" w:color="7A7A7A"/>
              <w:bottom w:val="single" w:sz="4" w:space="0" w:color="7A7A7A"/>
              <w:right w:val="single" w:sz="4" w:space="0" w:color="7A7A7A"/>
            </w:tcBorders>
            <w:shd w:val="clear" w:color="auto" w:fill="F2F2F2"/>
            <w:tcMar>
              <w:top w:w="90" w:type="dxa"/>
              <w:left w:w="120" w:type="dxa"/>
              <w:bottom w:w="90" w:type="dxa"/>
              <w:right w:w="120" w:type="dxa"/>
            </w:tcMar>
            <w:vAlign w:val="center"/>
          </w:tcPr>
          <w:p w14:paraId="0997CD48" w14:textId="60EA83EE" w:rsidR="00803E1A" w:rsidRDefault="00803E1A" w:rsidP="00803E1A">
            <w:pPr>
              <w:pStyle w:val="CellStrong"/>
              <w:jc w:val="center"/>
            </w:pPr>
          </w:p>
        </w:tc>
      </w:tr>
    </w:tbl>
    <w:p w14:paraId="7C151E69" w14:textId="77777777" w:rsidR="004E6533" w:rsidRDefault="00C41A52">
      <w:pPr>
        <w:pStyle w:val="Heading2"/>
        <w:pageBreakBefore/>
        <w:pBdr>
          <w:left w:val="single" w:sz="18" w:space="5" w:color="444444"/>
        </w:pBdr>
        <w:spacing w:before="0" w:after="0" w:line="240" w:lineRule="auto"/>
        <w:ind w:left="198"/>
      </w:pPr>
      <w:r>
        <w:rPr>
          <w:rFonts w:ascii="Arial" w:eastAsia="微软雅黑" w:hAnsi="Arial"/>
        </w:rPr>
        <w:lastRenderedPageBreak/>
        <w:t>MCQs</w:t>
      </w:r>
    </w:p>
    <w:p w14:paraId="513C90BD" w14:textId="77777777" w:rsidR="00E2147F" w:rsidRDefault="00E2147F" w:rsidP="00803E1A">
      <w:pPr>
        <w:spacing w:after="80" w:line="240" w:lineRule="auto"/>
        <w:rPr>
          <w:lang w:eastAsia="zh-CN"/>
        </w:rPr>
      </w:pPr>
      <w:r>
        <w:rPr>
          <w:color w:val="444444"/>
        </w:rPr>
        <w:t>Circle the best answer.</w:t>
      </w:r>
    </w:p>
    <w:tbl>
      <w:tblPr>
        <w:tblW w:w="8731" w:type="dxa"/>
        <w:tblLayout w:type="fixed"/>
        <w:tblLook w:val="04A0" w:firstRow="1" w:lastRow="0" w:firstColumn="1" w:lastColumn="0" w:noHBand="0" w:noVBand="1"/>
      </w:tblPr>
      <w:tblGrid>
        <w:gridCol w:w="8731"/>
      </w:tblGrid>
      <w:tr w:rsidR="004E6533" w14:paraId="26D7CEA4"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B898066" w14:textId="77777777" w:rsidR="004E6533" w:rsidRDefault="00C41A52">
            <w:pPr>
              <w:keepNext/>
              <w:spacing w:after="30" w:line="247" w:lineRule="auto"/>
            </w:pPr>
            <w:r>
              <w:rPr>
                <w:rFonts w:eastAsia="Microsoft YaHei"/>
                <w:b/>
              </w:rPr>
              <w:t>1. What is the strongest evidence that a decision is a financial investment (金融投资)?</w:t>
            </w:r>
          </w:p>
          <w:p w14:paraId="050F8573" w14:textId="77777777" w:rsidR="004E6533" w:rsidRDefault="00C41A52">
            <w:pPr>
              <w:spacing w:after="0" w:line="245" w:lineRule="auto"/>
            </w:pPr>
            <w:r>
              <w:rPr>
                <w:rFonts w:eastAsia="Microsoft YaHei"/>
              </w:rPr>
              <w:t>A. The asset (资产) has risen in price before.</w:t>
            </w:r>
          </w:p>
          <w:p w14:paraId="3F7F4FB0" w14:textId="77777777" w:rsidR="004E6533" w:rsidRDefault="00C41A52">
            <w:pPr>
              <w:spacing w:after="0" w:line="245" w:lineRule="auto"/>
            </w:pPr>
            <w:r>
              <w:rPr>
                <w:rFonts w:eastAsia="Microsoft YaHei"/>
              </w:rPr>
              <w:t>B. Expected return (预期回报) is supported by income, productive activity (生产性活动) or evidence about underlying value (基础价值).</w:t>
            </w:r>
          </w:p>
          <w:p w14:paraId="1220F4A6" w14:textId="77777777" w:rsidR="004E6533" w:rsidRDefault="00C41A52">
            <w:pPr>
              <w:spacing w:after="0" w:line="245" w:lineRule="auto"/>
            </w:pPr>
            <w:r>
              <w:rPr>
                <w:rFonts w:eastAsia="Microsoft YaHei"/>
              </w:rPr>
              <w:t>C. Money can be withdrawn immediately with no possible loss (可能亏损).</w:t>
            </w:r>
          </w:p>
          <w:p w14:paraId="15563263" w14:textId="77777777" w:rsidR="004E6533" w:rsidRDefault="00C41A52">
            <w:pPr>
              <w:spacing w:after="0" w:line="245" w:lineRule="auto"/>
            </w:pPr>
            <w:r>
              <w:rPr>
                <w:rFonts w:eastAsia="Microsoft YaHei"/>
              </w:rPr>
              <w:t>D. The buyer plans to sell after an unverified rumour (传闻).</w:t>
            </w:r>
          </w:p>
        </w:tc>
      </w:tr>
    </w:tbl>
    <w:p w14:paraId="401F38C7"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3748CB8B"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08D203E9" w14:textId="77777777" w:rsidR="004E6533" w:rsidRDefault="00C41A52">
            <w:pPr>
              <w:keepNext/>
              <w:spacing w:after="30" w:line="247" w:lineRule="auto"/>
            </w:pPr>
            <w:r>
              <w:rPr>
                <w:rFonts w:eastAsia="Microsoft YaHei"/>
                <w:b/>
              </w:rPr>
              <w:t>2. Which decision is saving (储蓄) rather than financial investment (金融投资)?</w:t>
            </w:r>
          </w:p>
          <w:p w14:paraId="7BECBE68" w14:textId="202E7D22" w:rsidR="004E6533" w:rsidRDefault="00C41A52">
            <w:pPr>
              <w:spacing w:after="0" w:line="245" w:lineRule="auto"/>
              <w:rPr>
                <w:rFonts w:hint="eastAsia"/>
                <w:lang w:eastAsia="zh-CN"/>
              </w:rPr>
            </w:pPr>
            <w:r>
              <w:rPr>
                <w:rFonts w:eastAsia="Microsoft YaHei"/>
                <w:b w:val="0"/>
              </w:rPr>
              <w:t>A. Keeping school-trip money in a protected easy-access account (灵活存取账户).</w:t>
            </w:r>
          </w:p>
          <w:p w14:paraId="4451A7E6" w14:textId="3EA25976" w:rsidR="004E6533" w:rsidRDefault="00C41A52">
            <w:pPr>
              <w:spacing w:after="0" w:line="245" w:lineRule="auto"/>
            </w:pPr>
            <w:r>
              <w:rPr>
                <w:rFonts w:eastAsia="Microsoft YaHei"/>
                <w:b w:val="0"/>
              </w:rPr>
              <w:t>B. Buying a diversified fund (多元化基金) for long-term growth after reviewing its fees (费用) and risks.</w:t>
            </w:r>
          </w:p>
          <w:p w14:paraId="0BA2EFCF" w14:textId="77777777" w:rsidR="004E6533" w:rsidRDefault="00C41A52">
            <w:pPr>
              <w:spacing w:after="0" w:line="245" w:lineRule="auto"/>
            </w:pPr>
            <w:r>
              <w:rPr>
                <w:rFonts w:eastAsia="Microsoft YaHei"/>
              </w:rPr>
              <w:t>C. Buying shares after analysing profits, debt and cash flow (现金流).</w:t>
            </w:r>
          </w:p>
          <w:p w14:paraId="04D69618" w14:textId="77777777" w:rsidR="004E6533" w:rsidRDefault="00C41A52">
            <w:pPr>
              <w:spacing w:after="0" w:line="245" w:lineRule="auto"/>
            </w:pPr>
            <w:r>
              <w:rPr>
                <w:rFonts w:eastAsia="Microsoft YaHei"/>
              </w:rPr>
              <w:t>D. Buying property mainly for expected net rent (净租金).</w:t>
            </w:r>
          </w:p>
        </w:tc>
      </w:tr>
    </w:tbl>
    <w:p w14:paraId="7EB56F81"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457BA9C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1183AA2B" w14:textId="77777777" w:rsidR="004E6533" w:rsidRDefault="00C41A52">
            <w:pPr>
              <w:keepNext/>
              <w:spacing w:after="30" w:line="247" w:lineRule="auto"/>
            </w:pPr>
            <w:r>
              <w:rPr>
                <w:rFonts w:eastAsia="Microsoft YaHei"/>
                <w:b/>
              </w:rPr>
              <w:t>3. Which evidence most clearly indicates speculation (投机)?</w:t>
            </w:r>
          </w:p>
          <w:p w14:paraId="0323E24E" w14:textId="77777777" w:rsidR="004E6533" w:rsidRDefault="00C41A52">
            <w:pPr>
              <w:spacing w:after="0" w:line="245" w:lineRule="auto"/>
            </w:pPr>
            <w:r>
              <w:rPr>
                <w:rFonts w:eastAsia="Microsoft YaHei"/>
              </w:rPr>
              <w:t>A. Expected bond interest after analysing default risk (违约风险).</w:t>
            </w:r>
          </w:p>
          <w:p w14:paraId="12AD8409" w14:textId="77777777" w:rsidR="004E6533" w:rsidRDefault="00C41A52">
            <w:pPr>
              <w:spacing w:after="0" w:line="245" w:lineRule="auto"/>
            </w:pPr>
            <w:r>
              <w:rPr>
                <w:rFonts w:eastAsia="Microsoft YaHei"/>
              </w:rPr>
              <w:t>B. Expected net rent (净租金) after estimating vacancy (空置) and maintenance.</w:t>
            </w:r>
          </w:p>
          <w:p w14:paraId="25AEFB81" w14:textId="77777777" w:rsidR="004E6533" w:rsidRDefault="00C41A52">
            <w:pPr>
              <w:spacing w:after="0" w:line="245" w:lineRule="auto"/>
            </w:pPr>
            <w:r>
              <w:rPr>
                <w:rFonts w:eastAsia="Microsoft YaHei"/>
              </w:rPr>
              <w:t>C. Borrowing after a rumour (传闻) of a next-week price jump and planning a quick sale.</w:t>
            </w:r>
          </w:p>
          <w:p w14:paraId="44F3511D" w14:textId="77777777" w:rsidR="004E6533" w:rsidRDefault="00C41A52">
            <w:pPr>
              <w:spacing w:after="0" w:line="245" w:lineRule="auto"/>
            </w:pPr>
            <w:r>
              <w:rPr>
                <w:rFonts w:eastAsia="Microsoft YaHei"/>
              </w:rPr>
              <w:t>D. Accepting that a diversified fund (多元化基金) held long term can lose value.</w:t>
            </w:r>
          </w:p>
        </w:tc>
      </w:tr>
    </w:tbl>
    <w:p w14:paraId="342D8592"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6152988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516A0E0D" w14:textId="77777777" w:rsidR="004E6533" w:rsidRDefault="00C41A52">
            <w:pPr>
              <w:keepNext/>
              <w:spacing w:after="30" w:line="247" w:lineRule="auto"/>
            </w:pPr>
            <w:r>
              <w:rPr>
                <w:rFonts w:eastAsia="Microsoft YaHei"/>
                <w:b/>
              </w:rPr>
              <w:t>4. Which statement about saving (储蓄) is correct?</w:t>
            </w:r>
          </w:p>
          <w:p w14:paraId="6CA9E4A8" w14:textId="77777777" w:rsidR="004E6533" w:rsidRDefault="00C41A52">
            <w:pPr>
              <w:spacing w:after="0" w:line="245" w:lineRule="auto"/>
            </w:pPr>
            <w:r>
              <w:rPr>
                <w:rFonts w:eastAsia="Microsoft YaHei"/>
              </w:rPr>
              <w:t>A. Earning interest automatically makes saving a financial investment (金融投资).</w:t>
            </w:r>
          </w:p>
          <w:p w14:paraId="4CB5FC5D" w14:textId="77777777" w:rsidR="004E6533" w:rsidRDefault="00C41A52">
            <w:pPr>
              <w:spacing w:after="0" w:line="245" w:lineRule="auto"/>
            </w:pPr>
            <w:r>
              <w:rPr>
                <w:rFonts w:eastAsia="Microsoft YaHei"/>
              </w:rPr>
              <w:t>B. Saving cannot lose purchasing power (购买力).</w:t>
            </w:r>
          </w:p>
          <w:p w14:paraId="7C9F5505" w14:textId="77777777" w:rsidR="004E6533" w:rsidRDefault="00C41A52">
            <w:pPr>
              <w:spacing w:after="0" w:line="245" w:lineRule="auto"/>
            </w:pPr>
            <w:r>
              <w:rPr>
                <w:rFonts w:eastAsia="Microsoft YaHei"/>
              </w:rPr>
              <w:t>C. Capital preservation (保本) and liquidity (流动性) can matter more than a high return.</w:t>
            </w:r>
          </w:p>
          <w:p w14:paraId="078DADD6" w14:textId="77777777" w:rsidR="004E6533" w:rsidRDefault="00C41A52">
            <w:pPr>
              <w:spacing w:after="0" w:line="245" w:lineRule="auto"/>
            </w:pPr>
            <w:r>
              <w:t>D. Saving always means holding cash at home.</w:t>
            </w:r>
          </w:p>
        </w:tc>
      </w:tr>
    </w:tbl>
    <w:p w14:paraId="38B225D8" w14:textId="77777777" w:rsidR="00E2147F" w:rsidRDefault="00E2147F" w:rsidP="00803E1A">
      <w:pPr>
        <w:spacing w:after="24" w:line="240" w:lineRule="auto"/>
        <w:rPr>
          <w:lang w:eastAsia="zh-CN"/>
        </w:rPr>
      </w:pPr>
    </w:p>
    <w:tbl>
      <w:tblPr>
        <w:tblW w:w="8731" w:type="dxa"/>
        <w:tblLayout w:type="fixed"/>
        <w:tblLook w:val="04A0" w:firstRow="1" w:lastRow="0" w:firstColumn="1" w:lastColumn="0" w:noHBand="0" w:noVBand="1"/>
      </w:tblPr>
      <w:tblGrid>
        <w:gridCol w:w="8731"/>
      </w:tblGrid>
      <w:tr w:rsidR="004E6533" w14:paraId="1FE8D996"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2F2F2"/>
            <w:tcMar>
              <w:top w:w="150" w:type="dxa"/>
              <w:left w:w="180" w:type="dxa"/>
              <w:bottom w:w="150" w:type="dxa"/>
              <w:right w:w="170" w:type="dxa"/>
            </w:tcMar>
            <w:vAlign w:val="center"/>
          </w:tcPr>
          <w:p w14:paraId="2562AF27" w14:textId="77777777" w:rsidR="004E6533" w:rsidRDefault="00C41A52">
            <w:pPr>
              <w:keepNext/>
              <w:spacing w:after="30" w:line="247" w:lineRule="auto"/>
            </w:pPr>
            <w:r>
              <w:rPr>
                <w:rFonts w:eastAsia="Microsoft YaHei"/>
                <w:b/>
              </w:rPr>
              <w:t>5. Two people buy the same asset (资产). Why might one be investing (投资) and the other speculating (投机)?</w:t>
            </w:r>
          </w:p>
          <w:p w14:paraId="55E64348" w14:textId="77777777" w:rsidR="004E6533" w:rsidRDefault="00C41A52">
            <w:pPr>
              <w:spacing w:after="0" w:line="245" w:lineRule="auto"/>
            </w:pPr>
            <w:r>
              <w:rPr>
                <w:rFonts w:eastAsia="Microsoft YaHei"/>
              </w:rPr>
              <w:t>A. The asset (资产) name decides the category.</w:t>
            </w:r>
          </w:p>
          <w:p w14:paraId="7DB0125F" w14:textId="77777777" w:rsidR="004E6533" w:rsidRDefault="00C41A52">
            <w:pPr>
              <w:spacing w:after="0" w:line="245" w:lineRule="auto"/>
            </w:pPr>
            <w:r>
              <w:rPr>
                <w:rFonts w:eastAsia="Microsoft YaHei"/>
              </w:rPr>
              <w:t>B. The person who pays the higher price is the speculator (投机者).</w:t>
            </w:r>
          </w:p>
          <w:p w14:paraId="66BDB1F5" w14:textId="0F1EE922" w:rsidR="004E6533" w:rsidRPr="003378A5" w:rsidRDefault="00C41A52">
            <w:pPr>
              <w:spacing w:after="0" w:line="245" w:lineRule="auto"/>
              <w:rPr>
                <w:rFonts w:hint="eastAsia"/>
                <w:lang w:eastAsia="zh-CN"/>
              </w:rPr>
            </w:pPr>
            <w:r>
              <w:rPr>
                <w:rFonts w:eastAsia="Microsoft YaHei"/>
                <w:b w:val="0"/>
              </w:rPr>
              <w:t>C. One expects income or evidence-supported growth; the other mainly predicts a price change (价格变动).</w:t>
            </w:r>
          </w:p>
          <w:p w14:paraId="1660F021" w14:textId="32C5D097" w:rsidR="004E6533" w:rsidRDefault="00C41A52">
            <w:pPr>
              <w:spacing w:after="0" w:line="245" w:lineRule="auto"/>
              <w:rPr>
                <w:rFonts w:hint="eastAsia"/>
                <w:lang w:eastAsia="zh-CN"/>
              </w:rPr>
            </w:pPr>
            <w:r>
              <w:rPr>
                <w:rFonts w:eastAsia="Microsoft YaHei"/>
                <w:b w:val="0"/>
              </w:rPr>
              <w:t>D. The person planning to sell sooner is always the speculator (投机者).</w:t>
            </w:r>
          </w:p>
        </w:tc>
      </w:tr>
    </w:tbl>
    <w:p w14:paraId="42F020CA" w14:textId="77777777" w:rsidR="00E2147F" w:rsidRDefault="00E2147F" w:rsidP="00803E1A">
      <w:pPr>
        <w:spacing w:after="24" w:line="240" w:lineRule="auto"/>
        <w:rPr>
          <w:lang w:eastAsia="zh-CN"/>
        </w:rPr>
      </w:pPr>
    </w:p>
    <w:p w14:paraId="4EE9CB25" w14:textId="77777777" w:rsidR="00803E1A" w:rsidRPr="00E2147F" w:rsidRDefault="00803E1A" w:rsidP="00E2147F">
      <w:pPr>
        <w:pStyle w:val="Heading2"/>
        <w:pageBreakBefore/>
        <w:pBdr>
          <w:left w:val="single" w:sz="18" w:space="5" w:color="444444"/>
        </w:pBdr>
        <w:spacing w:before="0" w:after="0" w:line="240" w:lineRule="auto"/>
        <w:ind w:left="198"/>
        <w:rPr>
          <w:rFonts w:ascii="Arial" w:eastAsia="微软雅黑" w:hAnsi="Arial"/>
        </w:rPr>
      </w:pPr>
      <w:r>
        <w:rPr>
          <w:rFonts w:ascii="Arial" w:eastAsia="微软雅黑" w:hAnsi="Arial"/>
        </w:rPr>
        <w:lastRenderedPageBreak/>
        <w:t>Think:</w:t>
      </w:r>
    </w:p>
    <w:p w14:paraId="7A2325ED" w14:textId="77777777" w:rsidR="00E2147F" w:rsidRDefault="00E2147F" w:rsidP="00803E1A">
      <w:pPr>
        <w:spacing w:after="120" w:line="240" w:lineRule="auto"/>
        <w:rPr>
          <w:lang w:eastAsia="zh-CN"/>
        </w:rPr>
      </w:pPr>
      <w:r>
        <w:rPr>
          <w:color w:val="444444"/>
        </w:rPr>
        <w:t>Use at least two accurate terms in each answer. Explain rather than give only yes or no.</w:t>
      </w:r>
    </w:p>
    <w:p w14:paraId="3172ECFC" w14:textId="77777777" w:rsidR="00E2147F" w:rsidRDefault="00E2147F" w:rsidP="00803E1A">
      <w:pPr>
        <w:keepNext/>
        <w:spacing w:after="20" w:line="240" w:lineRule="auto"/>
        <w:rPr>
          <w:lang w:eastAsia="zh-CN"/>
        </w:rPr>
      </w:pPr>
      <w:r>
        <w:rPr>
          <w:rFonts w:eastAsia="Microsoft YaHei"/>
          <w:b/>
        </w:rPr>
        <w:t>1. Save (储蓄) first or invest (投资) now?</w:t>
      </w:r>
    </w:p>
    <w:p w14:paraId="20FA4B00" w14:textId="0266A4FA" w:rsidR="00E2147F" w:rsidRDefault="00BA2685" w:rsidP="00803E1A">
      <w:pPr>
        <w:keepNext/>
        <w:spacing w:line="240" w:lineRule="auto"/>
        <w:rPr>
          <w:lang w:eastAsia="zh-CN"/>
        </w:rPr>
      </w:pPr>
      <w:r>
        <w:rPr>
          <w:rFonts w:eastAsia="Microsoft YaHei"/>
          <w:b w:val="0"/>
        </w:rPr>
        <w:t>Mina receives ¥500 and has no money set aside for emergencies. Should she save some before investing? Explain. You may use two or more terms: emergency fund (应急资金), liquidity (流动性), essential spending (必要支出), possible loss (可能亏损).</w:t>
      </w:r>
    </w:p>
    <w:tbl>
      <w:tblPr>
        <w:tblW w:w="8731" w:type="dxa"/>
        <w:tblLayout w:type="fixed"/>
        <w:tblLook w:val="04A0" w:firstRow="1" w:lastRow="0" w:firstColumn="1" w:lastColumn="0" w:noHBand="0" w:noVBand="1"/>
      </w:tblPr>
      <w:tblGrid>
        <w:gridCol w:w="8731"/>
      </w:tblGrid>
      <w:tr w:rsidR="004E6533" w14:paraId="51C51568"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3D1C1578" w14:textId="77777777" w:rsidR="00240A05" w:rsidRDefault="00C41A52">
            <w:pPr>
              <w:pBdr>
                <w:bottom w:val="single" w:sz="3" w:space="2" w:color="B7B7B7"/>
              </w:pBdr>
              <w:spacing w:after="80" w:line="240" w:lineRule="auto"/>
            </w:pPr>
            <w:r>
              <w:t xml:space="preserve"> </w:t>
            </w:r>
          </w:p>
          <w:p w14:paraId="79706798" w14:textId="77777777" w:rsidR="00240A05" w:rsidRDefault="00C41A52">
            <w:pPr>
              <w:pBdr>
                <w:bottom w:val="single" w:sz="3" w:space="2" w:color="B7B7B7"/>
              </w:pBdr>
              <w:spacing w:after="80" w:line="240" w:lineRule="auto"/>
            </w:pPr>
            <w:r>
              <w:t xml:space="preserve"> </w:t>
            </w:r>
          </w:p>
          <w:p w14:paraId="68432B9A" w14:textId="54B270EE" w:rsidR="00240A05" w:rsidRDefault="003378A5">
            <w:pPr>
              <w:pBdr>
                <w:bottom w:val="single" w:sz="3" w:space="2" w:color="B7B7B7"/>
              </w:pBdr>
              <w:spacing w:after="80" w:line="240" w:lineRule="auto"/>
              <w:rPr>
                <w:rFonts w:hint="eastAsia"/>
                <w:lang w:eastAsia="zh-CN"/>
              </w:rPr>
            </w:pPr>
            <w:r>
              <w:rPr>
                <w:b w:val="0"/>
              </w:rPr>
            </w:r>
          </w:p>
          <w:p w14:paraId="73EC96AC" w14:textId="77777777" w:rsidR="00240A05" w:rsidRDefault="00C41A52">
            <w:pPr>
              <w:pBdr>
                <w:bottom w:val="single" w:sz="3" w:space="2" w:color="B7B7B7"/>
              </w:pBdr>
              <w:spacing w:after="80" w:line="240" w:lineRule="auto"/>
            </w:pPr>
            <w:r>
              <w:t xml:space="preserve"> </w:t>
            </w:r>
          </w:p>
          <w:p w14:paraId="565D3B9F" w14:textId="77777777" w:rsidR="00240A05" w:rsidRDefault="00C41A52">
            <w:pPr>
              <w:pBdr>
                <w:bottom w:val="single" w:sz="3" w:space="2" w:color="B7B7B7"/>
              </w:pBdr>
              <w:spacing w:after="80" w:line="240" w:lineRule="auto"/>
            </w:pPr>
            <w:r>
              <w:t xml:space="preserve"> </w:t>
            </w:r>
          </w:p>
        </w:tc>
      </w:tr>
    </w:tbl>
    <w:p w14:paraId="10D31E09" w14:textId="77777777" w:rsidR="00E2147F" w:rsidRDefault="00E2147F" w:rsidP="00803E1A">
      <w:pPr>
        <w:spacing w:after="40" w:line="240" w:lineRule="auto"/>
        <w:rPr>
          <w:lang w:eastAsia="zh-CN"/>
        </w:rPr>
      </w:pPr>
    </w:p>
    <w:p w14:paraId="0E33FE4A" w14:textId="77777777" w:rsidR="00E2147F" w:rsidRDefault="00E2147F" w:rsidP="00803E1A">
      <w:pPr>
        <w:keepNext/>
        <w:spacing w:before="40" w:after="20" w:line="240" w:lineRule="auto"/>
        <w:rPr>
          <w:lang w:eastAsia="zh-CN"/>
        </w:rPr>
      </w:pPr>
      <w:r>
        <w:rPr>
          <w:rFonts w:eastAsia="Microsoft YaHei"/>
          <w:b/>
        </w:rPr>
        <w:t>2. Match the decision to the time horizon (投资期限)</w:t>
      </w:r>
    </w:p>
    <w:p w14:paraId="7BAF0724" w14:textId="72E7EA69" w:rsidR="00E2147F" w:rsidRDefault="00BA2685" w:rsidP="00803E1A">
      <w:pPr>
        <w:keepNext/>
        <w:spacing w:line="240" w:lineRule="auto"/>
        <w:rPr>
          <w:lang w:eastAsia="zh-CN"/>
        </w:rPr>
      </w:pPr>
      <w:r>
        <w:rPr>
          <w:rFonts w:eastAsia="Microsoft YaHei"/>
          <w:b w:val="0"/>
        </w:rPr>
        <w:t>Leo needs the money for a laptop in six months. He wants a higher return but cannot afford a loss. Should he save or invest it? Explain. You may use two or more terms: time horizon (投资期限), liquidity (流动性), capital preservation (保本), possible loss (可能亏损).</w:t>
      </w:r>
    </w:p>
    <w:tbl>
      <w:tblPr>
        <w:tblW w:w="8731" w:type="dxa"/>
        <w:tblLayout w:type="fixed"/>
        <w:tblLook w:val="04A0" w:firstRow="1" w:lastRow="0" w:firstColumn="1" w:lastColumn="0" w:noHBand="0" w:noVBand="1"/>
      </w:tblPr>
      <w:tblGrid>
        <w:gridCol w:w="8731"/>
      </w:tblGrid>
      <w:tr w:rsidR="004E6533" w14:paraId="30AAE59A"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4B1DB01" w14:textId="77777777" w:rsidR="00240A05" w:rsidRDefault="00C41A52">
            <w:pPr>
              <w:pBdr>
                <w:bottom w:val="single" w:sz="3" w:space="2" w:color="B7B7B7"/>
              </w:pBdr>
              <w:spacing w:after="80" w:line="240" w:lineRule="auto"/>
            </w:pPr>
            <w:r>
              <w:t xml:space="preserve"> </w:t>
            </w:r>
          </w:p>
          <w:p w14:paraId="7FFCD2E5" w14:textId="77777777" w:rsidR="003378A5" w:rsidRDefault="00C41A52" w:rsidP="003378A5">
            <w:pPr>
              <w:pBdr>
                <w:bottom w:val="single" w:sz="3" w:space="2" w:color="B7B7B7"/>
              </w:pBdr>
              <w:spacing w:after="80" w:line="240" w:lineRule="auto"/>
              <w:rPr>
                <w:rFonts w:hint="eastAsia"/>
                <w:lang w:eastAsia="zh-CN"/>
              </w:rPr>
            </w:pPr>
            <w:r>
              <w:rPr>
                <w:b w:val="0"/>
              </w:rPr>
            </w:r>
          </w:p>
          <w:p w14:paraId="362B70A2" w14:textId="21339481" w:rsidR="00240A05" w:rsidRDefault="00240A05">
            <w:pPr>
              <w:pBdr>
                <w:bottom w:val="single" w:sz="3" w:space="2" w:color="B7B7B7"/>
              </w:pBdr>
              <w:spacing w:after="80" w:line="240" w:lineRule="auto"/>
            </w:pPr>
          </w:p>
          <w:p w14:paraId="3B8CC454" w14:textId="77777777" w:rsidR="00240A05" w:rsidRDefault="00C41A52">
            <w:pPr>
              <w:pBdr>
                <w:bottom w:val="single" w:sz="3" w:space="2" w:color="B7B7B7"/>
              </w:pBdr>
              <w:spacing w:after="80" w:line="240" w:lineRule="auto"/>
            </w:pPr>
            <w:r>
              <w:t xml:space="preserve"> </w:t>
            </w:r>
          </w:p>
          <w:p w14:paraId="22549D50" w14:textId="77777777" w:rsidR="00240A05" w:rsidRDefault="00C41A52">
            <w:pPr>
              <w:pBdr>
                <w:bottom w:val="single" w:sz="3" w:space="2" w:color="B7B7B7"/>
              </w:pBdr>
              <w:spacing w:after="80" w:line="240" w:lineRule="auto"/>
            </w:pPr>
            <w:r>
              <w:t xml:space="preserve"> </w:t>
            </w:r>
          </w:p>
          <w:p w14:paraId="2323D4E4" w14:textId="77777777" w:rsidR="00240A05" w:rsidRDefault="00C41A52">
            <w:pPr>
              <w:pBdr>
                <w:bottom w:val="single" w:sz="3" w:space="2" w:color="B7B7B7"/>
              </w:pBdr>
              <w:spacing w:after="80" w:line="240" w:lineRule="auto"/>
            </w:pPr>
            <w:r>
              <w:t xml:space="preserve"> </w:t>
            </w:r>
          </w:p>
        </w:tc>
      </w:tr>
    </w:tbl>
    <w:p w14:paraId="27371652" w14:textId="77777777" w:rsidR="00E2147F" w:rsidRDefault="00E2147F" w:rsidP="00803E1A">
      <w:pPr>
        <w:spacing w:after="40" w:line="240" w:lineRule="auto"/>
        <w:rPr>
          <w:lang w:eastAsia="zh-CN"/>
        </w:rPr>
      </w:pPr>
    </w:p>
    <w:p w14:paraId="0760054F" w14:textId="77777777" w:rsidR="00E2147F" w:rsidRDefault="00E2147F" w:rsidP="00803E1A">
      <w:pPr>
        <w:keepNext/>
        <w:spacing w:before="40" w:after="20" w:line="240" w:lineRule="auto"/>
        <w:rPr>
          <w:lang w:eastAsia="zh-CN"/>
        </w:rPr>
      </w:pPr>
      <w:r>
        <w:rPr>
          <w:rFonts w:eastAsia="Microsoft YaHei"/>
          <w:b/>
        </w:rPr>
        <w:t>3. Identify speculation (投机) and its risk (风险)</w:t>
      </w:r>
    </w:p>
    <w:p w14:paraId="09B8600D" w14:textId="738C1040" w:rsidR="00E2147F" w:rsidRDefault="00BA2685" w:rsidP="00803E1A">
      <w:pPr>
        <w:keepNext/>
        <w:spacing w:line="240" w:lineRule="auto"/>
        <w:rPr>
          <w:lang w:eastAsia="zh-CN"/>
        </w:rPr>
      </w:pPr>
      <w:r>
        <w:rPr>
          <w:rFonts w:eastAsia="Microsoft YaHei"/>
          <w:b w:val="0"/>
        </w:rPr>
        <w:t>Nora borrows money to buy shares after an unverified online rumour. She will sell tomorrow if the price rises. What makes this speculation (投机), and what risk (风险) is she taking? You may use two or more terms: rumour (传闻), price prediction (价格预测), borrowed money (借入资金), possible loss (可能亏损).</w:t>
      </w:r>
    </w:p>
    <w:tbl>
      <w:tblPr>
        <w:tblW w:w="8731" w:type="dxa"/>
        <w:tblLayout w:type="fixed"/>
        <w:tblLook w:val="04A0" w:firstRow="1" w:lastRow="0" w:firstColumn="1" w:lastColumn="0" w:noHBand="0" w:noVBand="1"/>
      </w:tblPr>
      <w:tblGrid>
        <w:gridCol w:w="8731"/>
      </w:tblGrid>
      <w:tr w:rsidR="004E6533" w14:paraId="283066BC" w14:textId="77777777">
        <w:trPr>
          <w:cantSplit/>
        </w:trPr>
        <w:tc>
          <w:tcPr>
            <w:tcW w:w="8731" w:type="dxa"/>
            <w:tcBorders>
              <w:top w:val="single" w:sz="4" w:space="0" w:color="7A7A7A"/>
              <w:left w:val="single" w:sz="18" w:space="0" w:color="444444"/>
              <w:bottom w:val="single" w:sz="4" w:space="0" w:color="7A7A7A"/>
              <w:right w:val="single" w:sz="4" w:space="0" w:color="7A7A7A"/>
            </w:tcBorders>
            <w:shd w:val="clear" w:color="auto" w:fill="FFFFFF"/>
            <w:tcMar>
              <w:top w:w="65" w:type="dxa"/>
              <w:left w:w="150" w:type="dxa"/>
              <w:bottom w:w="65" w:type="dxa"/>
              <w:right w:w="140" w:type="dxa"/>
            </w:tcMar>
            <w:vAlign w:val="center"/>
          </w:tcPr>
          <w:p w14:paraId="0149769E" w14:textId="77777777" w:rsidR="00240A05" w:rsidRDefault="00C41A52">
            <w:pPr>
              <w:pBdr>
                <w:bottom w:val="single" w:sz="3" w:space="2" w:color="B7B7B7"/>
              </w:pBdr>
              <w:spacing w:after="80" w:line="240" w:lineRule="auto"/>
            </w:pPr>
            <w:r>
              <w:t xml:space="preserve"> </w:t>
            </w:r>
          </w:p>
          <w:p w14:paraId="7A583F19" w14:textId="77777777" w:rsidR="00240A05" w:rsidRDefault="00C41A52">
            <w:pPr>
              <w:pBdr>
                <w:bottom w:val="single" w:sz="3" w:space="2" w:color="B7B7B7"/>
              </w:pBdr>
              <w:spacing w:after="80" w:line="240" w:lineRule="auto"/>
            </w:pPr>
            <w:r>
              <w:t xml:space="preserve"> </w:t>
            </w:r>
          </w:p>
          <w:p w14:paraId="52D4CF56" w14:textId="77777777" w:rsidR="003378A5" w:rsidRDefault="003378A5" w:rsidP="003378A5">
            <w:pPr>
              <w:pBdr>
                <w:bottom w:val="single" w:sz="3" w:space="2" w:color="B7B7B7"/>
              </w:pBdr>
              <w:spacing w:after="80" w:line="240" w:lineRule="auto"/>
              <w:rPr>
                <w:rFonts w:hint="eastAsia"/>
                <w:lang w:eastAsia="zh-CN"/>
              </w:rPr>
            </w:pPr>
            <w:r>
              <w:rPr>
                <w:b w:val="0"/>
              </w:rPr>
            </w:r>
          </w:p>
          <w:p w14:paraId="267988A9" w14:textId="77777777" w:rsidR="00240A05" w:rsidRDefault="00C41A52">
            <w:pPr>
              <w:pBdr>
                <w:bottom w:val="single" w:sz="3" w:space="2" w:color="B7B7B7"/>
              </w:pBdr>
              <w:spacing w:after="80" w:line="240" w:lineRule="auto"/>
            </w:pPr>
            <w:r>
              <w:t xml:space="preserve"> </w:t>
            </w:r>
          </w:p>
          <w:p w14:paraId="1F7C9409" w14:textId="77777777" w:rsidR="00240A05" w:rsidRDefault="00C41A52">
            <w:pPr>
              <w:pBdr>
                <w:bottom w:val="single" w:sz="3" w:space="2" w:color="B7B7B7"/>
              </w:pBdr>
              <w:spacing w:after="80" w:line="240" w:lineRule="auto"/>
            </w:pPr>
            <w:r>
              <w:t xml:space="preserve"> </w:t>
            </w:r>
          </w:p>
          <w:p w14:paraId="0947F28B" w14:textId="77777777" w:rsidR="00240A05" w:rsidRDefault="00C41A52">
            <w:pPr>
              <w:pBdr>
                <w:bottom w:val="single" w:sz="3" w:space="2" w:color="B7B7B7"/>
              </w:pBdr>
              <w:spacing w:after="80" w:line="240" w:lineRule="auto"/>
            </w:pPr>
            <w:r>
              <w:t xml:space="preserve"> </w:t>
            </w:r>
          </w:p>
        </w:tc>
      </w:tr>
    </w:tbl>
    <w:p w14:paraId="63E20287" w14:textId="77777777" w:rsidR="00C41A52" w:rsidRDefault="00C41A52"/>
    <w:sectPr w:rsidR="00C41A52" w:rsidSect="00034616">
      <w:headerReference w:type="default" r:id="rId8"/>
      <w:footerReference w:type="default" r:id="rId9"/>
      <w:pgSz w:w="10431" w:h="14740"/>
      <w:pgMar w:top="1247" w:right="850" w:bottom="737" w:left="850" w:header="454"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1F7C" w14:textId="77777777" w:rsidR="00201F3A" w:rsidRDefault="00201F3A">
      <w:pPr>
        <w:spacing w:after="0" w:line="240" w:lineRule="auto"/>
      </w:pPr>
      <w:r>
        <w:separator/>
      </w:r>
    </w:p>
  </w:endnote>
  <w:endnote w:type="continuationSeparator" w:id="0">
    <w:p w14:paraId="501C4892" w14:textId="77777777" w:rsidR="00201F3A" w:rsidRDefault="00201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Print">
    <w:panose1 w:val="02000600000000000000"/>
    <w:charset w:val="00"/>
    <w:family w:val="auto"/>
    <w:pitch w:val="variable"/>
    <w:sig w:usb0="0000028F"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50AD2" w14:textId="77777777" w:rsidR="004E6533" w:rsidRDefault="004E6533">
    <w:pPr>
      <w:pStyle w:val="Footer"/>
    </w:pPr>
  </w:p>
  <w:tbl>
    <w:tblPr>
      <w:tblW w:w="8731" w:type="dxa"/>
      <w:tblLayout w:type="fixed"/>
      <w:tblLook w:val="04A0" w:firstRow="1" w:lastRow="0" w:firstColumn="1" w:lastColumn="0" w:noHBand="0" w:noVBand="1"/>
    </w:tblPr>
    <w:tblGrid>
      <w:gridCol w:w="5896"/>
      <w:gridCol w:w="2835"/>
    </w:tblGrid>
    <w:tr w:rsidR="004E6533" w14:paraId="5C2EDEE5" w14:textId="77777777">
      <w:trPr>
        <w:cantSplit/>
      </w:trPr>
      <w:tc>
        <w:tcPr>
          <w:tcW w:w="5896" w:type="dxa"/>
          <w:tcMar>
            <w:top w:w="0" w:type="dxa"/>
            <w:left w:w="0" w:type="dxa"/>
            <w:bottom w:w="0" w:type="dxa"/>
            <w:right w:w="0" w:type="dxa"/>
          </w:tcMar>
          <w:vAlign w:val="center"/>
        </w:tcPr>
        <w:p w14:paraId="74DCE2F7" w14:textId="77777777" w:rsidR="004E6533" w:rsidRDefault="00C41A52">
          <w:pPr>
            <w:spacing w:after="0" w:line="240" w:lineRule="auto"/>
          </w:pPr>
          <w:r>
            <w:rPr>
              <w:color w:val="8A8A8A"/>
            </w:rPr>
            <w:t>What is investment?</w:t>
          </w:r>
        </w:p>
      </w:tc>
      <w:tc>
        <w:tcPr>
          <w:tcW w:w="2835" w:type="dxa"/>
          <w:tcMar>
            <w:top w:w="0" w:type="dxa"/>
            <w:left w:w="0" w:type="dxa"/>
            <w:bottom w:w="0" w:type="dxa"/>
            <w:right w:w="0" w:type="dxa"/>
          </w:tcMar>
          <w:vAlign w:val="center"/>
        </w:tcPr>
        <w:p w14:paraId="58FC2546" w14:textId="77777777" w:rsidR="004E6533" w:rsidRDefault="00C41A52">
          <w:pPr>
            <w:spacing w:after="0"/>
            <w:jc w:val="right"/>
          </w:pPr>
          <w:r>
            <w:rPr>
              <w:color w:val="8A8A8A"/>
            </w:rPr>
            <w:fldChar w:fldCharType="begin"/>
          </w:r>
          <w:r>
            <w:rPr>
              <w:color w:val="8A8A8A"/>
            </w:rPr>
            <w:instrText>PAGE</w:instrText>
          </w:r>
          <w:r>
            <w:rPr>
              <w:color w:val="8A8A8A"/>
            </w:rPr>
            <w:fldChar w:fldCharType="separate"/>
          </w:r>
          <w:r>
            <w:rPr>
              <w:color w:val="8A8A8A"/>
            </w:rPr>
            <w:t>1</w:t>
          </w:r>
          <w:r>
            <w:rPr>
              <w:color w:val="8A8A8A"/>
            </w:rPr>
            <w:fldChar w:fldCharType="end"/>
          </w:r>
          <w:r>
            <w:rPr>
              <w:color w:val="8A8A8A"/>
            </w:rPr>
            <w:t xml:space="preserve"> / </w:t>
          </w:r>
          <w:r>
            <w:rPr>
              <w:color w:val="8A8A8A"/>
            </w:rPr>
            <w:fldChar w:fldCharType="begin"/>
          </w:r>
          <w:r>
            <w:rPr>
              <w:color w:val="8A8A8A"/>
            </w:rPr>
            <w:instrText>NUMPAGES</w:instrText>
          </w:r>
          <w:r>
            <w:rPr>
              <w:color w:val="8A8A8A"/>
            </w:rPr>
            <w:fldChar w:fldCharType="separate"/>
          </w:r>
          <w:r>
            <w:rPr>
              <w:color w:val="8A8A8A"/>
            </w:rPr>
            <w:t>1</w:t>
          </w:r>
          <w:r>
            <w:rPr>
              <w:color w:val="8A8A8A"/>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E97FA" w14:textId="77777777" w:rsidR="00201F3A" w:rsidRDefault="00201F3A">
      <w:pPr>
        <w:spacing w:after="0" w:line="240" w:lineRule="auto"/>
      </w:pPr>
      <w:r>
        <w:separator/>
      </w:r>
    </w:p>
  </w:footnote>
  <w:footnote w:type="continuationSeparator" w:id="0">
    <w:p w14:paraId="096D9778" w14:textId="77777777" w:rsidR="00201F3A" w:rsidRDefault="00201F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1E3E5" w14:textId="77777777" w:rsidR="004E6533" w:rsidRDefault="004E6533">
    <w:pPr>
      <w:pStyle w:val="Header"/>
    </w:pPr>
  </w:p>
  <w:tbl>
    <w:tblPr>
      <w:tblW w:w="8789" w:type="dxa"/>
      <w:tblLayout w:type="fixed"/>
      <w:tblLook w:val="04A0" w:firstRow="1" w:lastRow="0" w:firstColumn="1" w:lastColumn="0" w:noHBand="0" w:noVBand="1"/>
    </w:tblPr>
    <w:tblGrid>
      <w:gridCol w:w="8789"/>
    </w:tblGrid>
    <w:tr w:rsidR="0091514B" w14:paraId="05B3BB35" w14:textId="77777777" w:rsidTr="0091514B">
      <w:trPr>
        <w:cantSplit/>
      </w:trPr>
      <w:tc>
        <w:tcPr>
          <w:tcW w:w="8789" w:type="dxa"/>
          <w:tcBorders>
            <w:bottom w:val="single" w:sz="4" w:space="0" w:color="A0A0A0"/>
          </w:tcBorders>
          <w:tcMar>
            <w:top w:w="0" w:type="dxa"/>
            <w:left w:w="0" w:type="dxa"/>
            <w:bottom w:w="30" w:type="dxa"/>
            <w:right w:w="0" w:type="dxa"/>
          </w:tcMar>
          <w:vAlign w:val="center"/>
        </w:tcPr>
        <w:p w14:paraId="378087F5" w14:textId="77777777" w:rsidR="0091514B" w:rsidRDefault="0091514B">
          <w:pPr>
            <w:spacing w:after="0"/>
          </w:pPr>
          <w:r>
            <w:rPr>
              <w:b/>
              <w:color w:val="444444"/>
            </w:rPr>
            <w:t>INVESTMENT AND FINANCIAL DECISION-MAKING</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10A2AE2"/>
    <w:multiLevelType w:val="hybridMultilevel"/>
    <w:tmpl w:val="8C12FC88"/>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0" w15:restartNumberingAfterBreak="0">
    <w:nsid w:val="32EE1B39"/>
    <w:multiLevelType w:val="singleLevel"/>
    <w:tmpl w:val="2C7E5E2C"/>
    <w:lvl w:ilvl="0">
      <w:start w:val="1"/>
      <w:numFmt w:val="bullet"/>
      <w:pStyle w:val="ListBullet"/>
      <w:lvlText w:val="•"/>
      <w:lvlJc w:val="left"/>
      <w:pPr>
        <w:tabs>
          <w:tab w:val="num" w:pos="360"/>
        </w:tabs>
        <w:spacing w:after="0" w:line="240" w:lineRule="auto"/>
        <w:ind w:left="360" w:hanging="180"/>
      </w:pPr>
      <w:rPr>
        <w:rFonts w:ascii="Arial" w:hAnsi="Arial"/>
      </w:rPr>
    </w:lvl>
  </w:abstractNum>
  <w:abstractNum w:abstractNumId="11" w15:restartNumberingAfterBreak="0">
    <w:nsid w:val="6A603F41"/>
    <w:multiLevelType w:val="hybridMultilevel"/>
    <w:tmpl w:val="8C12FC8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7B3913CE"/>
    <w:multiLevelType w:val="hybridMultilevel"/>
    <w:tmpl w:val="E7DA315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416484262">
    <w:abstractNumId w:val="10"/>
  </w:num>
  <w:num w:numId="2" w16cid:durableId="461113590">
    <w:abstractNumId w:val="12"/>
  </w:num>
  <w:num w:numId="3" w16cid:durableId="16277689">
    <w:abstractNumId w:val="11"/>
  </w:num>
  <w:num w:numId="4" w16cid:durableId="13572667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AD5"/>
    <w:rsid w:val="00034616"/>
    <w:rsid w:val="0006063C"/>
    <w:rsid w:val="0015074B"/>
    <w:rsid w:val="00201F3A"/>
    <w:rsid w:val="00240A05"/>
    <w:rsid w:val="0028262D"/>
    <w:rsid w:val="0029639D"/>
    <w:rsid w:val="00326F90"/>
    <w:rsid w:val="003378A5"/>
    <w:rsid w:val="003A5C86"/>
    <w:rsid w:val="004314D8"/>
    <w:rsid w:val="004E6533"/>
    <w:rsid w:val="005909AB"/>
    <w:rsid w:val="00686626"/>
    <w:rsid w:val="00725B56"/>
    <w:rsid w:val="00803E1A"/>
    <w:rsid w:val="008F2E44"/>
    <w:rsid w:val="0091514B"/>
    <w:rsid w:val="00AA1D8D"/>
    <w:rsid w:val="00AD6462"/>
    <w:rsid w:val="00AE68E5"/>
    <w:rsid w:val="00B47730"/>
    <w:rsid w:val="00BA2685"/>
    <w:rsid w:val="00C13DC2"/>
    <w:rsid w:val="00C41A52"/>
    <w:rsid w:val="00C63E50"/>
    <w:rsid w:val="00CB0664"/>
    <w:rsid w:val="00E214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97055A1"/>
  <w14:defaultImageDpi w14:val="300"/>
  <w15:docId w15:val="{ABFCDFC2-FFBD-4699-8AF1-0375A8D7B35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9" w:lineRule="auto"/>
    </w:pPr>
    <w:rPr>
      <w:rFonts w:ascii="Arial" w:eastAsia="微软雅黑" w:hAnsi="Arial"/>
      <w:color w:val="1A1A1A"/>
      <w:sz w:val="20"/>
    </w:rPr>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100"/>
      <w:outlineLvl w:val="1"/>
    </w:pPr>
    <w:rPr>
      <w:rFonts w:asciiTheme="majorHAnsi" w:eastAsiaTheme="majorEastAsia" w:hAnsiTheme="majorHAnsi" w:cstheme="majorBidi"/>
      <w:b/>
      <w:bCs/>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4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pPr>
    <w:rPr>
      <w:rFonts w:asciiTheme="majorHAnsi" w:eastAsiaTheme="majorEastAsia" w:hAnsiTheme="majorHAnsi" w:cstheme="majorBidi"/>
      <w:i/>
      <w:iCs/>
      <w:color w:val="444444"/>
      <w:spacing w:val="15"/>
      <w:sz w:val="19"/>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llBody">
    <w:name w:val="Cell Body"/>
    <w:pPr>
      <w:spacing w:after="0" w:line="240" w:lineRule="auto"/>
    </w:pPr>
    <w:rPr>
      <w:rFonts w:ascii="Arial" w:eastAsia="微软雅黑" w:hAnsi="Arial"/>
      <w:color w:val="1A1A1A"/>
      <w:sz w:val="20"/>
    </w:rPr>
  </w:style>
  <w:style w:type="paragraph" w:customStyle="1" w:styleId="CellStrong">
    <w:name w:val="Cell Strong"/>
    <w:pPr>
      <w:spacing w:after="0" w:line="240" w:lineRule="auto"/>
    </w:pPr>
    <w:rPr>
      <w:rFonts w:ascii="Arial" w:eastAsia="微软雅黑" w:hAnsi="Arial"/>
      <w:b/>
      <w:color w:val="1A1A1A"/>
      <w:sz w:val="20"/>
    </w:rPr>
  </w:style>
  <w:style w:type="paragraph" w:customStyle="1" w:styleId="Definition">
    <w:name w:val="Definition"/>
    <w:pPr>
      <w:spacing w:after="0" w:line="240" w:lineRule="auto"/>
    </w:pPr>
    <w:rPr>
      <w:rFonts w:ascii="Arial" w:eastAsia="微软雅黑" w:hAnsi="Arial"/>
      <w:color w:val="1A1A1A"/>
      <w:sz w:val="20"/>
    </w:rPr>
  </w:style>
  <w:style w:type="paragraph" w:customStyle="1" w:styleId="DefinitionBullet">
    <w:name w:val="Definition Bullet"/>
    <w:pPr>
      <w:spacing w:after="0" w:line="240" w:lineRule="auto"/>
    </w:pPr>
    <w:rPr>
      <w:rFonts w:ascii="Arial" w:eastAsia="微软雅黑" w:hAnsi="Arial"/>
      <w:color w:val="1A1A1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844</Words>
  <Characters>4816</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What counts as investment?</vt:lpstr>
    </vt:vector>
  </TitlesOfParts>
  <Manager/>
  <Company/>
  <LinksUpToDate>false</LinksUpToDate>
  <CharactersWithSpaces>5649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is investment? — Investment Version 22</dc:title>
  <dc:subject>Distinguishing investment, speculation and saving with consistent bilingual terminology</dc:subject>
  <dc:creator>Oehler-Huang</dc:creator>
  <cp:keywords>financial investment, speculation, saving, risk, return, liquidity</cp:keywords>
  <dc:description>Revised from Investment Version 21; all difficult terminology audited for consistent Simplified Chinese support.</dc:description>
  <cp:lastModifiedBy>Samuel Oehler-Huang</cp:lastModifiedBy>
  <cp:revision>3</cp:revision>
  <dcterms:created xsi:type="dcterms:W3CDTF">2026-08-22T13:02:00Z</dcterms:created>
  <dcterms:modified xsi:type="dcterms:W3CDTF">2026-08-22T13:05:00Z</dcterms:modified>
  <cp:category/>
</cp:coreProperties>
</file>