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Football Intelligence &amp; Content Studio — Single Source of Truth v0.2</w:t>
      </w:r>
    </w:p>
    <w:p>
      <w:pPr/>
      <w:r>
        <w:rPr>
          <w:i/>
        </w:rPr>
        <w:t xml:space="preserve">Draft for owner review · 11 Oct 2026 · supersedes Baseline v0.1 · design only: no repo, code, tests or deployments exist. Items marked </w:t>
      </w:r>
      <w:r>
        <w:rPr>
          <w:b/>
          <w:i/>
        </w:rPr>
        <w:t xml:space="preserve">[P]</w:t>
      </w:r>
      <w:r>
        <w:rPr>
          <w:i/>
        </w:rPr>
        <w:t xml:space="preserve"> are proposals needing approval; </w:t>
      </w:r>
      <w:r>
        <w:rPr>
          <w:b/>
          <w:i/>
        </w:rPr>
        <w:t xml:space="preserve">[C]</w:t>
      </w:r>
      <w:r>
        <w:rPr>
          <w:i/>
        </w:rPr>
        <w:t xml:space="preserve"> are decisions confirmed in your document.</w:t>
      </w:r>
    </w:p>
    <w:p>
      <w:pPr>
        <w:pStyle w:val="Heading2"/>
      </w:pPr>
      <w:r>
        <w:t xml:space="preserve">1. Review score of the uploaded document</w:t>
      </w:r>
    </w:p>
    <w:p>
      <w:pPr/>
      <w:r>
        <w:rPr>
          <w:b/>
        </w:rPr>
        <w:t xml:space="preserve">59 / 100: strong governance and product intent, low build-readiness.</w:t>
      </w:r>
      <w:r>
        <w:t xml:space="preserve"> Scores are my judgment from reading the document only; nothing external was benchmarked.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Dimension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/10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Product clarity</w:t>
            </w:r>
          </w:p>
        </w:tc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Vision is clear, but the original brief (event stats, season trends) and the later tactical-breakdown pivot coexist; social packs are called core yet undefined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Requirements and traceability</w:t>
            </w:r>
          </w:p>
        </w:tc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Stable IDs (PRJ, VID, TML...) are good; no priority, owner, acceptance or test link per row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 model</w:t>
            </w:r>
          </w:p>
        </w:tc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Entity list only; no fields, timebase, pitch coordinates, keys or indexes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Architecture and stack</w:t>
            </w:r>
          </w:p>
        </w:tc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Stack is provisional; no routes, APIs or file plan beyond a tree; tree lists 3 services despite "no premature microservices"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Security and privacy</w:t>
            </w:r>
          </w:p>
        </w:tc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t xml:space="preserve">Consent, least privilege, retention, threat areas are solid; needs executable scenarios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AI and evidence governance</w:t>
            </w:r>
          </w:p>
        </w:tc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t xml:space="preserve">Best part: provenance, abstention, human approval; lacks eval design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QA and release gates</w:t>
            </w:r>
          </w:p>
        </w:tc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Layers and four-role model good; no numeric targets (correctly) and no matrix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Performance and scalability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Principles only; no budgets, data-volume estimates or storage design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Delivery plan</w:t>
            </w:r>
          </w:p>
        </w:tc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Staging proposed in review (REV-003) but not adopted into the plan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Document hygiene</w:t>
            </w:r>
          </w:p>
        </w:tc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See below</w:t>
            </w:r>
          </w:p>
        </w:tc>
      </w:tr>
    </w:tbl>
    <w:p>
      <w:pPr/>
      <w:r>
        <w:rPr>
          <w:b/>
        </w:rPr>
        <w:t xml:space="preserve">Hygiene defects to fix (all addressed in this SSOT):</w:t>
      </w:r>
    </w:p>
    <w:p>
      <w:pPr>
        <w:pStyle w:val="ListParagraph"/>
        <w:numPr>
          <w:ilvl w:val="0"/>
          <w:numId w:val="2"/>
        </w:numPr>
      </w:pPr>
      <w:r>
        <w:t xml:space="preserve">Sections 30–31 pasted four times; numbering gaps (26, 32–33, 43, 45); §21 follows §22.</w:t>
      </w:r>
    </w:p>
    <w:p>
      <w:pPr>
        <w:pStyle w:val="ListParagraph"/>
        <w:numPr>
          <w:ilvl w:val="0"/>
          <w:numId w:val="2"/>
        </w:numPr>
      </w:pPr>
      <w:r>
        <w:t xml:space="preserve">Approval status contradicts itself ("not granted" vs "earlier explicit approval recorded").</w:t>
      </w:r>
    </w:p>
    <w:p>
      <w:pPr>
        <w:pStyle w:val="ListParagraph"/>
        <w:numPr>
          <w:ilvl w:val="0"/>
          <w:numId w:val="2"/>
        </w:numPr>
      </w:pPr>
      <w:r>
        <w:t xml:space="preserve">Broken external image links; tool names (SkillQuiver, AgentGrid, Testifly) not verifiable outside that session.</w:t>
      </w:r>
    </w:p>
    <w:p>
      <w:pPr>
        <w:pStyle w:val="ListParagraph"/>
        <w:numPr>
          <w:ilvl w:val="0"/>
          <w:numId w:val="2"/>
        </w:numPr>
      </w:pPr>
      <w:r>
        <w:t xml:space="preserve">Scope drift: stats/season comparison belongs in P1, not the tactical-breakdown MVP.</w:t>
      </w:r>
    </w:p>
    <w:p>
      <w:pPr>
        <w:pStyle w:val="Heading2"/>
      </w:pPr>
      <w:r>
        <w:t xml:space="preserve">2. Governance</w:t>
      </w:r>
    </w:p>
    <w:p>
      <w:pPr>
        <w:pStyle w:val="ListParagraph"/>
        <w:numPr>
          <w:ilvl w:val="0"/>
          <w:numId w:val="3"/>
        </w:numPr>
      </w:pPr>
      <w:r>
        <w:t xml:space="preserve">This document is the only authoritative spec. Changes go through an ADR (Section 12) with a version bump.</w:t>
      </w:r>
    </w:p>
    <w:p>
      <w:pPr>
        <w:pStyle w:val="ListParagraph"/>
        <w:numPr>
          <w:ilvl w:val="0"/>
          <w:numId w:val="3"/>
        </w:numPr>
      </w:pPr>
      <w:r>
        <w:t xml:space="preserve">Status vocabulary [C]: Proposed → Approved-for-design → Implemented → Independently-verified → Released.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Hard gate [C]:</w:t>
      </w:r>
      <w:r>
        <w:t xml:space="preserve"> no repository or code until you explicitly approve. Resolve the approval contradiction first: please state "approved" or "not approved" for v0.2.</w:t>
      </w:r>
    </w:p>
    <w:p>
      <w:pPr>
        <w:pStyle w:val="ListParagraph"/>
        <w:numPr>
          <w:ilvl w:val="0"/>
          <w:numId w:val="3"/>
        </w:numPr>
      </w:pPr>
      <w:r>
        <w:t xml:space="preserve">Every requirement row: </w:t>
      </w:r>
      <w:r>
        <w:rPr>
          <w:rStyle w:val="CodeChar"/>
        </w:rPr>
        <w:t xml:space="preserve">ID · priority · phase · acceptance (Given/When/Then) · test ID · owner · evidence link</w:t>
      </w:r>
      <w:r>
        <w:t xml:space="preserve">.</w:t>
      </w:r>
    </w:p>
    <w:p>
      <w:pPr>
        <w:pStyle w:val="Heading2"/>
      </w:pPr>
      <w:r>
        <w:t xml:space="preserve">3. Product scope, staged [P] (adopts REV-003)</w:t>
      </w:r>
    </w:p>
    <w:p>
      <w:pPr/>
      <w:r>
        <w:rPr>
          <w:b/>
        </w:rPr>
        <w:t xml:space="preserve">Primary:</w:t>
      </w:r>
      <w:r>
        <w:t xml:space="preserve"> independent football creators making evidence-backed tactical breakdown videos with voice-over. </w:t>
      </w:r>
      <w:r>
        <w:rPr>
          <w:b/>
        </w:rPr>
        <w:t xml:space="preserve">Platform:</w:t>
      </w:r>
      <w:r>
        <w:t xml:space="preserve"> responsive web, desktop and Android [C].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Delivers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Gate to exit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S0</w:t>
            </w:r>
          </w:p>
        </w:tc>
        <w:tc>
          <w:tcPr>
            <w:tcW w:w="3120" w:type="dxa"/>
          </w:tcPr>
          <w:p>
            <w:pPr/>
            <w:r>
              <w:t xml:space="preserve">Approval, 4 feasibility spikes (FG-1..4), creator interviews</w:t>
            </w:r>
          </w:p>
        </w:tc>
        <w:tc>
          <w:tcPr>
            <w:tcW w:w="3120" w:type="dxa"/>
          </w:tcPr>
          <w:p>
            <w:pPr/>
            <w:r>
              <w:t xml:space="preserve">Spike report; support matrix agreed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P0-A</w:t>
            </w:r>
          </w:p>
        </w:tc>
        <w:tc>
          <w:tcPr>
            <w:tcW w:w="3120" w:type="dxa"/>
          </w:tcPr>
          <w:p>
            <w:pPr/>
            <w:r>
              <w:t xml:space="preserve">Projects, playback, clips, manual annotations, timeline, narration, recovery, one verified export</w:t>
            </w:r>
          </w:p>
        </w:tc>
        <w:tc>
          <w:tcPr>
            <w:tcW w:w="3120" w:type="dxa"/>
          </w:tcPr>
          <w:p>
            <w:pPr/>
            <w:r>
              <w:t xml:space="preserve">Persistence, sync-drift and export tests pass on the matrix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P0-B</w:t>
            </w:r>
          </w:p>
        </w:tc>
        <w:tc>
          <w:tcPr>
            <w:tcW w:w="3120" w:type="dxa"/>
          </w:tcPr>
          <w:p>
            <w:pPr/>
            <w:r>
              <w:t xml:space="preserve">CSV/JSON import, mapping, evidence ledger, alignment</w:t>
            </w:r>
          </w:p>
        </w:tc>
        <w:tc>
          <w:tcPr>
            <w:tcW w:w="3120" w:type="dxa"/>
          </w:tcPr>
          <w:p>
            <w:pPr/>
            <w:r>
              <w:t xml:space="preserve">Malformed and conflicting data fail safely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P0-C</w:t>
            </w:r>
          </w:p>
        </w:tc>
        <w:tc>
          <w:tcPr>
            <w:tcW w:w="3120" w:type="dxa"/>
          </w:tcPr>
          <w:p>
            <w:pPr/>
            <w:r>
              <w:t xml:space="preserve">One AI capability with abstention</w:t>
            </w:r>
          </w:p>
        </w:tc>
        <w:tc>
          <w:tcPr>
            <w:tcW w:w="3120" w:type="dxa"/>
          </w:tcPr>
          <w:p>
            <w:pPr/>
            <w:r>
              <w:t xml:space="preserve">Human-reviewed eval set meets agreed thresholds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P0-D</w:t>
            </w:r>
          </w:p>
        </w:tc>
        <w:tc>
          <w:tcPr>
            <w:tcW w:w="3120" w:type="dxa"/>
          </w:tcPr>
          <w:p>
            <w:pPr/>
            <w:r>
              <w:t xml:space="preserve">Tracking assistance</w:t>
            </w:r>
          </w:p>
        </w:tc>
        <w:tc>
          <w:tcPr>
            <w:tcW w:w="3120" w:type="dxa"/>
          </w:tcPr>
          <w:p>
            <w:pPr/>
            <w:r>
              <w:t xml:space="preserve">Identity continuity measured on real footage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</w:t>
            </w:r>
          </w:p>
        </w:tc>
        <w:tc>
          <w:tcPr>
            <w:tcW w:w="3120" w:type="dxa"/>
          </w:tcPr>
          <w:p>
            <w:pPr/>
            <w:r>
              <w:t xml:space="preserve">Accounts, sync, cloud AI/render, billing, pilot</w:t>
            </w:r>
          </w:p>
        </w:tc>
        <w:tc>
          <w:tcPr>
            <w:tcW w:w="3120" w:type="dxa"/>
          </w:tcPr>
          <w:p>
            <w:pPr/>
            <w:r>
              <w:t xml:space="preserve">Consent, authz, cost, restore-drill evidence</w:t>
            </w:r>
          </w:p>
        </w:tc>
      </w:tr>
    </w:tbl>
    <w:p>
      <w:pPr/>
      <w:r>
        <w:t xml:space="preserve">Deferred: collaboration, season comparisons, provider integrations, native Android. Social packs stay a hypothesis until one concrete pack is validated (RD-005).</w:t>
      </w:r>
    </w:p>
    <w:p>
      <w:pPr>
        <w:pStyle w:val="Heading2"/>
      </w:pPr>
      <w:r>
        <w:t xml:space="preserve">4. Optimized stack and paradigms [P]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Choice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Reason / alternative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Monorepo</w:t>
            </w:r>
          </w:p>
        </w:tc>
        <w:tc>
          <w:tcPr>
            <w:tcW w:w="3120" w:type="dxa"/>
          </w:tcPr>
          <w:p>
            <w:pPr/>
            <w:r>
              <w:t xml:space="preserve">pnpm + Turborepo, TypeScript strict</w:t>
            </w:r>
          </w:p>
        </w:tc>
        <w:tc>
          <w:tcPr>
            <w:tcW w:w="3120" w:type="dxa"/>
          </w:tcPr>
          <w:p>
            <w:pPr/>
            <w:r>
              <w:t xml:space="preserve">Remote caching; shared types across client and API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Web shell</w:t>
            </w:r>
          </w:p>
        </w:tc>
        <w:tc>
          <w:tcPr>
            <w:tcW w:w="3120" w:type="dxa"/>
          </w:tcPr>
          <w:p>
            <w:pPr/>
            <w:r>
              <w:t xml:space="preserve">Next.js App Router for marketing, dashboard, settings</w:t>
            </w:r>
          </w:p>
        </w:tc>
        <w:tc>
          <w:tcPr>
            <w:tcW w:w="3120" w:type="dxa"/>
          </w:tcPr>
          <w:p>
            <w:pPr/>
            <w:r>
              <w:t xml:space="preserve">Studio route is a client-only island (no SSR cost)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Studio state</w:t>
            </w:r>
          </w:p>
        </w:tc>
        <w:tc>
          <w:tcPr>
            <w:tcW w:w="3120" w:type="dxa"/>
          </w:tcPr>
          <w:p>
            <w:pPr/>
            <w:r>
              <w:t xml:space="preserve">Zustand + Immer patches; command pattern</w:t>
            </w:r>
          </w:p>
        </w:tc>
        <w:tc>
          <w:tcPr>
            <w:tcW w:w="3120" w:type="dxa"/>
          </w:tcPr>
          <w:p>
            <w:pPr/>
            <w:r>
              <w:t xml:space="preserve">Undo/redo and op log come free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Lifecycles</w:t>
            </w:r>
          </w:p>
        </w:tc>
        <w:tc>
          <w:tcPr>
            <w:tcW w:w="3120" w:type="dxa"/>
          </w:tcPr>
          <w:p>
            <w:pPr/>
            <w:r>
              <w:t xml:space="preserve">XState machines (project, job, import)</w:t>
            </w:r>
          </w:p>
        </w:tc>
        <w:tc>
          <w:tcPr>
            <w:tcW w:w="3120" w:type="dxa"/>
          </w:tcPr>
          <w:p>
            <w:pPr/>
            <w:r>
              <w:t xml:space="preserve">Matches the spec's state machine; testable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Video preview</w:t>
            </w:r>
          </w:p>
        </w:tc>
        <w:tc>
          <w:tcPr>
            <w:tcW w:w="3120" w:type="dxa"/>
          </w:tcPr>
          <w:p>
            <w:pPr/>
            <w:r>
              <w:t xml:space="preserve">HTML5 video + </w:t>
            </w:r>
            <w:r>
              <w:rPr>
                <w:rStyle w:val="CodeChar"/>
              </w:rPr>
              <w:t xml:space="preserve">requestVideoFrameCallback</w:t>
            </w:r>
            <w:r>
              <w:t xml:space="preserve">, WebCodecs for frame-exact stepping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currentTime</w:t>
            </w:r>
            <w:r>
              <w:t xml:space="preserve"> is approximate (MDN)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Demux/mux/export</w:t>
            </w:r>
          </w:p>
        </w:tc>
        <w:tc>
          <w:tcPr>
            <w:tcW w:w="3120" w:type="dxa"/>
          </w:tcPr>
          <w:p>
            <w:pPr/>
            <w:r>
              <w:t xml:space="preserve">mediabunny or mp4box.js + WebCodecs; ffmpeg.wasm only as fallback; cloud FFmpeg worker as consented fallback</w:t>
            </w:r>
          </w:p>
        </w:tc>
        <w:tc>
          <w:tcPr>
            <w:tcW w:w="3120" w:type="dxa"/>
          </w:tcPr>
          <w:p>
            <w:pPr/>
            <w:r>
              <w:t xml:space="preserve">Decided by FG-2, not assumed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Overlay render</w:t>
            </w:r>
          </w:p>
        </w:tc>
        <w:tc>
          <w:tcPr>
            <w:tcW w:w="3120" w:type="dxa"/>
          </w:tcPr>
          <w:p>
            <w:pPr/>
            <w:r>
              <w:t xml:space="preserve">Canvas 2D on OffscreenCanvas in a worker; SVG only for edit handles</w:t>
            </w:r>
          </w:p>
        </w:tc>
        <w:tc>
          <w:tcPr>
            <w:tcW w:w="3120" w:type="dxa"/>
          </w:tcPr>
          <w:p>
            <w:pPr/>
            <w:r>
              <w:t xml:space="preserve">Keeps main thread free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Local storage</w:t>
            </w:r>
          </w:p>
        </w:tc>
        <w:tc>
          <w:tcPr>
            <w:tcW w:w="3120" w:type="dxa"/>
          </w:tcPr>
          <w:p>
            <w:pPr/>
            <w:r>
              <w:t xml:space="preserve">IndexedDB (Dexie) for metadata; OPFS for proxies/derived; File System Access handles for originals, relink fallback</w:t>
            </w:r>
          </w:p>
        </w:tc>
        <w:tc>
          <w:tcPr>
            <w:tcW w:w="3120" w:type="dxa"/>
          </w:tcPr>
          <w:p>
            <w:pPr/>
            <w:r>
              <w:t xml:space="preserve">Eviction-aware; </w:t>
            </w:r>
            <w:r>
              <w:rPr>
                <w:rStyle w:val="CodeChar"/>
              </w:rPr>
              <w:t xml:space="preserve">navigator.storage.persist()</w:t>
            </w:r>
            <w:r>
              <w:t xml:space="preserve"> requested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Contracts</w:t>
            </w:r>
          </w:p>
        </w:tc>
        <w:tc>
          <w:tcPr>
            <w:tcW w:w="3120" w:type="dxa"/>
          </w:tcPr>
          <w:p>
            <w:pPr/>
            <w:r>
              <w:t xml:space="preserve">Zod → JSON Schema → OpenAPI 3.1</w:t>
            </w:r>
          </w:p>
        </w:tc>
        <w:tc>
          <w:tcPr>
            <w:tcW w:w="3120" w:type="dxa"/>
          </w:tcPr>
          <w:p>
            <w:pPr/>
            <w:r>
              <w:t xml:space="preserve">One schema, three consumers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API (phase E)</w:t>
            </w:r>
          </w:p>
        </w:tc>
        <w:tc>
          <w:tcPr>
            <w:tcW w:w="3120" w:type="dxa"/>
          </w:tcPr>
          <w:p>
            <w:pPr/>
            <w:r>
              <w:t xml:space="preserve">Fastify (TypeScript), REST + SSE for job progress</w:t>
            </w:r>
          </w:p>
        </w:tc>
        <w:tc>
          <w:tcPr>
            <w:tcW w:w="3120" w:type="dxa"/>
          </w:tcPr>
          <w:p>
            <w:pPr/>
            <w:r>
              <w:t xml:space="preserve">Single language; Python only for CV/AI workers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Database</w:t>
            </w:r>
          </w:p>
        </w:tc>
        <w:tc>
          <w:tcPr>
            <w:tcW w:w="3120" w:type="dxa"/>
          </w:tcPr>
          <w:p>
            <w:pPr/>
            <w:r>
              <w:t xml:space="preserve">PostgreSQL 16 + Drizzle migrations, row-level security by </w:t>
            </w:r>
            <w:r>
              <w:rPr>
                <w:rStyle w:val="CodeChar"/>
              </w:rPr>
              <w:t xml:space="preserve">project_id</w:t>
            </w:r>
          </w:p>
        </w:tc>
        <w:tc>
          <w:tcPr>
            <w:tcW w:w="3120" w:type="dxa"/>
          </w:tcPr>
          <w:p>
            <w:pPr/>
            <w:r>
              <w:t xml:space="preserve">Deny-by-default tenancy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Queue</w:t>
            </w:r>
          </w:p>
        </w:tc>
        <w:tc>
          <w:tcPr>
            <w:tcW w:w="3120" w:type="dxa"/>
          </w:tcPr>
          <w:p>
            <w:pPr/>
            <w:r>
              <w:t xml:space="preserve">pg-boss (</w:t>
            </w:r>
            <w:r>
              <w:rPr>
                <w:rStyle w:val="CodeChar"/>
              </w:rPr>
              <w:t xml:space="preserve">SKIP LOCKED</w:t>
            </w:r>
            <w:r>
              <w:t xml:space="preserve">) first</w:t>
            </w:r>
          </w:p>
        </w:tc>
        <w:tc>
          <w:tcPr>
            <w:tcW w:w="3120" w:type="dxa"/>
          </w:tcPr>
          <w:p>
            <w:pPr/>
            <w:r>
              <w:t xml:space="preserve">No Redis/Kubernetes until measured need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Objects</w:t>
            </w:r>
          </w:p>
        </w:tc>
        <w:tc>
          <w:tcPr>
            <w:tcW w:w="3120" w:type="dxa"/>
          </w:tcPr>
          <w:p>
            <w:pPr/>
            <w:r>
              <w:t xml:space="preserve">S3-compatible (e.g. R2), presigned multipart uploads</w:t>
            </w:r>
          </w:p>
        </w:tc>
        <w:tc>
          <w:tcPr>
            <w:tcW w:w="3120" w:type="dxa"/>
          </w:tcPr>
          <w:p>
            <w:pPr/>
            <w:r>
              <w:t xml:space="preserve">Media never transits the API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Auth/billing</w:t>
            </w:r>
          </w:p>
        </w:tc>
        <w:tc>
          <w:tcPr>
            <w:tcW w:w="3120" w:type="dxa"/>
          </w:tcPr>
          <w:p>
            <w:pPr/>
            <w:r>
              <w:t xml:space="preserve">Open decision; Stripe idempotency keys assumed</w:t>
            </w:r>
          </w:p>
        </w:tc>
        <w:tc>
          <w:tcPr>
            <w:tcW w:w="3120" w:type="dxa"/>
          </w:tcPr>
          <w:p>
            <w:pPr/>
            <w:r>
              <w:t xml:space="preserve">Sign-in ≠ upload consent [C]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Observability</w:t>
            </w:r>
          </w:p>
        </w:tc>
        <w:tc>
          <w:tcPr>
            <w:tcW w:w="3120" w:type="dxa"/>
          </w:tcPr>
          <w:p>
            <w:pPr/>
            <w:r>
              <w:t xml:space="preserve">OpenTelemetry, Sentry (redacted), opt-in product analytics</w:t>
            </w:r>
          </w:p>
        </w:tc>
        <w:tc>
          <w:tcPr>
            <w:tcW w:w="3120" w:type="dxa"/>
          </w:tcPr>
          <w:p>
            <w:pPr/>
            <w:r>
              <w:t xml:space="preserve">No footage or scripts in telemetry [C]</w:t>
            </w:r>
          </w:p>
        </w:tc>
      </w:tr>
    </w:tbl>
    <w:p>
      <w:pPr/>
      <w:r>
        <w:rPr>
          <w:b/>
        </w:rPr>
        <w:t xml:space="preserve">Paradigms:</w:t>
      </w:r>
      <w:r>
        <w:t xml:space="preserve"> local-first with an append-only command log plus snapshots; hexagonal ports/adapters for AI, storage and billing providers; functional core (timebase, metrics, geometry are pure and deterministic) with an imperative shell; schema-first contracts; evidence as a hashed graph. Add CRDTs (Yjs/Automerge) only when P1 collaboration is approved.</w:t>
      </w:r>
    </w:p>
    <w:p>
      <w:pPr>
        <w:pStyle w:val="Heading2"/>
      </w:pPr>
      <w:r>
        <w:t xml:space="preserve">5. Repository and file plan [P]</w:t>
      </w:r>
    </w:p>
    <w:p>
      <w:pPr>
        <w:pStyle w:val="Code"/>
      </w:pPr>
      <w:bookmarkStart w:id="1" w:name="bongo_lang_text_1"/>
      <w:bookmarkEnd w:id="1"/>
      <w:r>
        <w:t xml:space="preserve">studio/</w:t>
        <w:br/>
        <w:t xml:space="preserve">├── apps/</w:t>
        <w:br/>
        <w:t xml:space="preserve">│   ├── web/                 # Next.js: app/(marketing), app/(app), api route stubs only</w:t>
        <w:br/>
        <w:t xml:space="preserve">│   └── docs/                # public help (optional)</w:t>
        <w:br/>
        <w:t xml:space="preserve">├── packages/</w:t>
        <w:br/>
        <w:t xml:space="preserve">│   ├── schema/              # Zod: project file, API, events; emits JSON Schema + OpenAPI</w:t>
        <w:br/>
        <w:t xml:space="preserve">│   ├── timebase/            # integer-µs clock, PTS tables, mappings (pure)</w:t>
        <w:br/>
        <w:t xml:space="preserve">│   ├── geometry/            # pitch coords, homography, annotation math (pure)</w:t>
        <w:br/>
        <w:t xml:space="preserve">│   ├── project-core/        # command log, snapshots, migrations, recovery, export/import</w:t>
        <w:br/>
        <w:t xml:space="preserve">│   ├── storage/             # Dexie + OPFS + file-handle adapters</w:t>
        <w:br/>
        <w:t xml:space="preserve">│   ├── video-engine/        # demux, frame index, playback, proxies (workers)</w:t>
        <w:br/>
        <w:t xml:space="preserve">│   ├── tactical-editor/     # tools, keyframes, canvas renderer</w:t>
        <w:br/>
        <w:t xml:space="preserve">│   ├── timeline/            # tracks, virtualization, snapping</w:t>
        <w:br/>
        <w:t xml:space="preserve">│   ├── evidence-engine/     # ledger, hashing, staleness, review states</w:t>
        <w:br/>
        <w:t xml:space="preserve">│   ├── data-import/         # CSV/JSON mapping and validation (no code execution)</w:t>
        <w:br/>
        <w:t xml:space="preserve">│   ├── ai-contracts/        # capability ports + eval harness</w:t>
        <w:br/>
        <w:t xml:space="preserve">│   ├── export-engine/       # preflight, render, post-render QC</w:t>
        <w:br/>
        <w:t xml:space="preserve">│   ├── ui/                  # tokens, accessible components</w:t>
        <w:br/>
        <w:t xml:space="preserve">│   └── config/              # eslint, tsconfig, test presets</w:t>
        <w:br/>
        <w:t xml:space="preserve">├── services/                # created only after phase E approval</w:t>
        <w:br/>
        <w:t xml:space="preserve">│   ├── api/                 # Fastify</w:t>
        <w:br/>
        <w:t xml:space="preserve">│   └── worker/              # pg-boss jobs; Python sidecar for CV/AI if needed</w:t>
        <w:br/>
        <w:t xml:space="preserve">├── db/migrations/           # Drizzle SQL</w:t>
        <w:br/>
        <w:t xml:space="preserve">├── fixtures/                # CFR/VFR clips, malformed CSVs, golden evidence sets</w:t>
        <w:br/>
        <w:t xml:space="preserve">├── tests/{e2e,security,perf,a11y,independent-qa}/</w:t>
        <w:br/>
        <w:t xml:space="preserve">├── docs/{ssot,adr,threat-model,data-flow,acceptance}/</w:t>
        <w:br/>
        <w:t xml:space="preserve">└── .github/workflows/ + CODEOWNERS + PR template (requirement ID mandatory)</w:t>
      </w:r>
    </w:p>
    <w:p>
      <w:pPr/>
      <w:r>
        <w:t xml:space="preserve">Rule: one package, one owner, one public </w:t>
      </w:r>
      <w:r>
        <w:rPr>
          <w:rStyle w:val="CodeChar"/>
        </w:rPr>
        <w:t xml:space="preserve">index.ts</w:t>
      </w:r>
      <w:r>
        <w:t xml:space="preserve">; dependency direction enforced with </w:t>
      </w:r>
      <w:r>
        <w:rPr>
          <w:rStyle w:val="CodeChar"/>
        </w:rPr>
        <w:t xml:space="preserve">dependency-cruiser</w:t>
      </w:r>
      <w:r>
        <w:t xml:space="preserve"> (pure packages never import UI or storage).</w:t>
      </w:r>
    </w:p>
    <w:p>
      <w:pPr>
        <w:pStyle w:val="Heading2"/>
      </w:pPr>
      <w:r>
        <w:t xml:space="preserve">6. Core contracts [P]</w:t>
      </w:r>
    </w:p>
    <w:p>
      <w:pPr/>
      <w:r>
        <w:rPr>
          <w:b/>
        </w:rPr>
        <w:t xml:space="preserve">Timebase (closes REV-005).</w:t>
      </w:r>
      <w:r>
        <w:t xml:space="preserve"> Project clock is </w:t>
      </w:r>
      <w:r>
        <w:rPr>
          <w:rStyle w:val="CodeChar"/>
        </w:rPr>
        <w:t xml:space="preserve">int64</w:t>
      </w:r>
      <w:r>
        <w:t xml:space="preserve"> microseconds, never float seconds. Each asset keeps native </w:t>
      </w:r>
      <w:r>
        <w:rPr>
          <w:rStyle w:val="CodeChar"/>
        </w:rPr>
        <w:t xml:space="preserve">timescale</w:t>
      </w:r>
      <w:r>
        <w:t xml:space="preserve"> + per-frame PTS table (VFR-safe, stored as a typed array blob). Frame stepping uses the table, not </w:t>
      </w:r>
      <w:r>
        <w:rPr>
          <w:rStyle w:val="CodeChar"/>
        </w:rPr>
        <w:t xml:space="preserve">+1/fps</w:t>
      </w:r>
      <w:r>
        <w:t xml:space="preserve">; seek rounds half-even to frame boundaries. Match clock ↔ media time uses piecewise-linear </w:t>
      </w:r>
      <w:r>
        <w:rPr>
          <w:rStyle w:val="CodeChar"/>
        </w:rPr>
        <w:t xml:space="preserve">clock_mappings</w:t>
      </w:r>
      <w:r>
        <w:t xml:space="preserve"> per period with ≥2 anchors and a stored residual; drift beyond tolerance sets </w:t>
      </w:r>
      <w:r>
        <w:rPr>
          <w:rStyle w:val="CodeChar"/>
        </w:rPr>
        <w:t xml:space="preserve">Sync Needs Review</w:t>
      </w:r>
      <w:r>
        <w:t xml:space="preserve">.</w:t>
      </w:r>
    </w:p>
    <w:p>
      <w:pPr/>
      <w:r>
        <w:rPr>
          <w:b/>
        </w:rPr>
        <w:t xml:space="preserve">Pitch (closes REV-006).</w:t>
      </w:r>
      <w:r>
        <w:t xml:space="preserve"> Metres, origin at bottom-left corner when the home team attacks left→right in period 1; default 105×68, configurable. </w:t>
      </w:r>
      <w:r>
        <w:rPr>
          <w:rStyle w:val="CodeChar"/>
        </w:rPr>
        <w:t xml:space="preserve">attack_dir</w:t>
      </w:r>
      <w:r>
        <w:t xml:space="preserve"> stored per team and period. Homography (3×3) per camera-shot segment with state </w:t>
      </w:r>
      <w:r>
        <w:rPr>
          <w:rStyle w:val="CodeChar"/>
        </w:rPr>
        <w:t xml:space="preserve">none | calibrated | stale | uncertain</w:t>
      </w:r>
      <w:r>
        <w:t xml:space="preserve">; pitch-anchored annotations are unavailable unless </w:t>
      </w:r>
      <w:r>
        <w:rPr>
          <w:rStyle w:val="CodeChar"/>
        </w:rPr>
        <w:t xml:space="preserve">calibrated</w:t>
      </w:r>
      <w:r>
        <w:t xml:space="preserve">.</w:t>
      </w:r>
    </w:p>
    <w:p>
      <w:pPr/>
      <w:r>
        <w:rPr>
          <w:b/>
        </w:rPr>
        <w:t xml:space="preserve">Provenance.</w:t>
      </w:r>
      <w:r>
        <w:t xml:space="preserve"> Every event/observation carries </w:t>
      </w:r>
      <w:r>
        <w:rPr>
          <w:rStyle w:val="CodeChar"/>
        </w:rPr>
        <w:t xml:space="preserve">source ∈ {import, human, ai}</w:t>
      </w:r>
      <w:r>
        <w:t xml:space="preserve">, </w:t>
      </w:r>
      <w:r>
        <w:rPr>
          <w:rStyle w:val="CodeChar"/>
        </w:rPr>
        <w:t xml:space="preserve">revision</w:t>
      </w:r>
      <w:r>
        <w:t xml:space="preserve">, </w:t>
      </w:r>
      <w:r>
        <w:rPr>
          <w:rStyle w:val="CodeChar"/>
        </w:rPr>
        <w:t xml:space="preserve">supersedes_id</w:t>
      </w:r>
      <w:r>
        <w:t xml:space="preserve">. Human corrections never overwrite raw rows.</w:t>
      </w:r>
    </w:p>
    <w:p>
      <w:pPr/>
      <w:r>
        <w:rPr>
          <w:b/>
        </w:rPr>
        <w:t xml:space="preserve">Evidence staleness (closes REV-009).</w:t>
      </w:r>
      <w:r>
        <w:t xml:space="preserve"> </w:t>
      </w:r>
      <w:r>
        <w:rPr>
          <w:rStyle w:val="CodeChar"/>
        </w:rPr>
        <w:t xml:space="preserve">insight.evidence_hash</w:t>
      </w:r>
      <w:r>
        <w:t xml:space="preserve"> = hash of referenced record revisions. Approval stores the hash; any mismatch flips status to </w:t>
      </w:r>
      <w:r>
        <w:rPr>
          <w:rStyle w:val="CodeChar"/>
        </w:rPr>
        <w:t xml:space="preserve">stale</w:t>
      </w:r>
      <w:r>
        <w:t xml:space="preserve"> and invalidates export approval.</w:t>
      </w:r>
    </w:p>
    <w:p>
      <w:pPr/>
      <w:r>
        <w:rPr>
          <w:b/>
        </w:rPr>
        <w:t xml:space="preserve">Project file.</w:t>
      </w:r>
      <w:r>
        <w:t xml:space="preserve"> </w:t>
      </w:r>
      <w:r>
        <w:rPr>
          <w:rStyle w:val="CodeChar"/>
        </w:rPr>
        <w:t xml:space="preserve">studio.project/1</w:t>
      </w:r>
      <w:r>
        <w:t xml:space="preserve"> JSON (+ media manifest with SHA-256 fingerprints, no bytes). Forward-only migrations with golden-file tests.</w:t>
      </w:r>
    </w:p>
    <w:p>
      <w:pPr>
        <w:pStyle w:val="Heading2"/>
      </w:pPr>
      <w:r>
        <w:t xml:space="preserve">7. Data model</w:t>
      </w:r>
    </w:p>
    <w:p>
      <w:pPr/>
      <w:r>
        <w:t xml:space="preserve">Local stores mirror these names. Cloud adds </w:t>
      </w:r>
      <w:r>
        <w:rPr>
          <w:rStyle w:val="CodeChar"/>
        </w:rPr>
        <w:t xml:space="preserve">owner_id</w:t>
      </w:r>
      <w:r>
        <w:t xml:space="preserve">, row-level security and sync columns. Every table has </w:t>
      </w:r>
      <w:r>
        <w:rPr>
          <w:rStyle w:val="CodeChar"/>
        </w:rPr>
        <w:t xml:space="preserve">id</w:t>
      </w:r>
      <w:r>
        <w:t xml:space="preserve"> (UUIDv7), </w:t>
      </w:r>
      <w:r>
        <w:rPr>
          <w:rStyle w:val="CodeChar"/>
        </w:rPr>
        <w:t xml:space="preserve">project_id</w:t>
      </w:r>
      <w:r>
        <w:t xml:space="preserve">, </w:t>
      </w:r>
      <w:r>
        <w:rPr>
          <w:rStyle w:val="CodeChar"/>
        </w:rPr>
        <w:t xml:space="preserve">created_at</w:t>
      </w:r>
      <w:r>
        <w:t xml:space="preserve">, </w:t>
      </w:r>
      <w:r>
        <w:rPr>
          <w:rStyle w:val="CodeChar"/>
        </w:rPr>
        <w:t xml:space="preserve">updated_at</w:t>
      </w:r>
      <w:r>
        <w:t xml:space="preserve">, </w:t>
      </w:r>
      <w:r>
        <w:rPr>
          <w:rStyle w:val="CodeChar"/>
        </w:rPr>
        <w:t xml:space="preserve">rev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Table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Key columns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users, sessions</w:t>
            </w:r>
          </w:p>
        </w:tc>
        <w:tc>
          <w:tcPr>
            <w:tcW w:w="3120" w:type="dxa"/>
          </w:tcPr>
          <w:p>
            <w:pPr/>
            <w:r>
              <w:t xml:space="preserve">provider id, email, prefs</w:t>
            </w:r>
          </w:p>
        </w:tc>
        <w:tc>
          <w:tcPr>
            <w:tcW w:w="3120" w:type="dxa"/>
          </w:tcPr>
          <w:p>
            <w:pPr/>
            <w:r>
              <w:t xml:space="preserve">Provider-managed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entitlements</w:t>
            </w:r>
          </w:p>
        </w:tc>
        <w:tc>
          <w:tcPr>
            <w:tcW w:w="3120" w:type="dxa"/>
          </w:tcPr>
          <w:p>
            <w:pPr/>
            <w:r>
              <w:t xml:space="preserve">user, plan, quotas, period</w:t>
            </w:r>
          </w:p>
        </w:tc>
        <w:tc>
          <w:tcPr>
            <w:tcW w:w="3120" w:type="dxa"/>
          </w:tcPr>
          <w:p>
            <w:pPr/>
            <w:r>
              <w:t xml:space="preserve">Server-enforced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projects</w:t>
            </w:r>
          </w:p>
        </w:tc>
        <w:tc>
          <w:tcPr>
            <w:tcW w:w="3120" w:type="dxa"/>
          </w:tcPr>
          <w:p>
            <w:pPr/>
            <w:r>
              <w:t xml:space="preserve">owner, name, state, schema_ver, settings</w:t>
            </w:r>
          </w:p>
        </w:tc>
        <w:tc>
          <w:tcPr>
            <w:tcW w:w="3120" w:type="dxa"/>
          </w:tcPr>
          <w:p>
            <w:pPr/>
            <w:r>
              <w:t xml:space="preserve">State machine from spec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project_members</w:t>
            </w:r>
          </w:p>
        </w:tc>
        <w:tc>
          <w:tcPr>
            <w:tcW w:w="3120" w:type="dxa"/>
          </w:tcPr>
          <w:p>
            <w:pPr/>
            <w:r>
              <w:t xml:space="preserve">project, user, role</w:t>
            </w:r>
          </w:p>
        </w:tc>
        <w:tc>
          <w:tcPr>
            <w:tcW w:w="3120" w:type="dxa"/>
          </w:tcPr>
          <w:p>
            <w:pPr/>
            <w:r>
              <w:t xml:space="preserve">P1; deny-by-default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project_versions</w:t>
            </w:r>
          </w:p>
        </w:tc>
        <w:tc>
          <w:tcPr>
            <w:tcW w:w="3120" w:type="dxa"/>
          </w:tcPr>
          <w:p>
            <w:pPr/>
            <w:r>
              <w:t xml:space="preserve">project, rev, snapshot_ref, reason</w:t>
            </w:r>
          </w:p>
        </w:tc>
        <w:tc>
          <w:tcPr>
            <w:tcW w:w="3120" w:type="dxa"/>
          </w:tcPr>
          <w:p>
            <w:pPr/>
            <w:r>
              <w:t xml:space="preserve">Checkpoints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project_ops</w:t>
            </w:r>
          </w:p>
        </w:tc>
        <w:tc>
          <w:tcPr>
            <w:tcW w:w="3120" w:type="dxa"/>
          </w:tcPr>
          <w:p>
            <w:pPr/>
            <w:r>
              <w:t xml:space="preserve">project, seq, command, payload</w:t>
            </w:r>
          </w:p>
        </w:tc>
        <w:tc>
          <w:tcPr>
            <w:tcW w:w="3120" w:type="dxa"/>
          </w:tcPr>
          <w:p>
            <w:pPr/>
            <w:r>
              <w:t xml:space="preserve">Append-only log; unique (project, seq)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matches, teams, players</w:t>
            </w:r>
          </w:p>
        </w:tc>
        <w:tc>
          <w:tcPr>
            <w:tcW w:w="3120" w:type="dxa"/>
          </w:tcPr>
          <w:p>
            <w:pPr/>
            <w:r>
              <w:t xml:space="preserve">competition, date, period config / label, number, identity_state</w:t>
            </w:r>
          </w:p>
        </w:tc>
        <w:tc>
          <w:tcPr>
            <w:tcW w:w="3120" w:type="dxa"/>
          </w:tcPr>
          <w:p>
            <w:pPr/>
            <w:r>
              <w:t xml:space="preserve">Anonymous labels allowed [C]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media_assets</w:t>
            </w:r>
          </w:p>
        </w:tc>
        <w:tc>
          <w:tcPr>
            <w:tcW w:w="3120" w:type="dxa"/>
          </w:tcPr>
          <w:p>
            <w:pPr/>
            <w:r>
              <w:t xml:space="preserve">kind, fingerprint, duration_us, timescale, availability, storage_mode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local_handle / opfs / cloud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frame_tables</w:t>
            </w:r>
          </w:p>
        </w:tc>
        <w:tc>
          <w:tcPr>
            <w:tcW w:w="3120" w:type="dxa"/>
          </w:tcPr>
          <w:p>
            <w:pPr/>
            <w:r>
              <w:t xml:space="preserve">asset, pts_blob_ref</w:t>
            </w:r>
          </w:p>
        </w:tc>
        <w:tc>
          <w:tcPr>
            <w:tcW w:w="3120" w:type="dxa"/>
          </w:tcPr>
          <w:p>
            <w:pPr/>
            <w:r>
              <w:t xml:space="preserve">VFR-safe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clock_mappings</w:t>
            </w:r>
          </w:p>
        </w:tc>
        <w:tc>
          <w:tcPr>
            <w:tcW w:w="3120" w:type="dxa"/>
          </w:tcPr>
          <w:p>
            <w:pPr/>
            <w:r>
              <w:t xml:space="preserve">match, asset, period, anchors, residual_us</w:t>
            </w:r>
          </w:p>
        </w:tc>
        <w:tc>
          <w:tcPr>
            <w:tcW w:w="3120" w:type="dxa"/>
          </w:tcPr>
          <w:p>
            <w:pPr/>
            <w:r>
              <w:t xml:space="preserve">Piecewise-linear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calibrations</w:t>
            </w:r>
          </w:p>
        </w:tc>
        <w:tc>
          <w:tcPr>
            <w:tcW w:w="3120" w:type="dxa"/>
          </w:tcPr>
          <w:p>
            <w:pPr/>
            <w:r>
              <w:t xml:space="preserve">asset, t_start_us, t_end_us, H, state</w:t>
            </w:r>
          </w:p>
        </w:tc>
        <w:tc>
          <w:tcPr>
            <w:tcW w:w="3120" w:type="dxa"/>
          </w:tcPr>
          <w:p>
            <w:pPr/>
            <w:r>
              <w:t xml:space="preserve">Per shot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import_batches</w:t>
            </w:r>
          </w:p>
        </w:tc>
        <w:tc>
          <w:tcPr>
            <w:tcW w:w="3120" w:type="dxa"/>
          </w:tcPr>
          <w:p>
            <w:pPr/>
            <w:r>
              <w:t xml:space="preserve">source, mapping, raw_ref, status, errors</w:t>
            </w:r>
          </w:p>
        </w:tc>
        <w:tc>
          <w:tcPr>
            <w:tcW w:w="3120" w:type="dxa"/>
          </w:tcPr>
          <w:p>
            <w:pPr/>
            <w:r>
              <w:t xml:space="preserve">Raw preserved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events, event_revisions</w:t>
            </w:r>
          </w:p>
        </w:tc>
        <w:tc>
          <w:tcPr>
            <w:tcW w:w="3120" w:type="dxa"/>
          </w:tcPr>
          <w:p>
            <w:pPr/>
            <w:r>
              <w:t xml:space="preserve">type, match_clock, t_us, pitch_x/y, source</w:t>
            </w:r>
          </w:p>
        </w:tc>
        <w:tc>
          <w:tcPr>
            <w:tcW w:w="3120" w:type="dxa"/>
          </w:tcPr>
          <w:p>
            <w:pPr/>
            <w:r>
              <w:t xml:space="preserve">Taxonomy versioned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tracking_chunks</w:t>
            </w:r>
          </w:p>
        </w:tc>
        <w:tc>
          <w:tcPr>
            <w:tcW w:w="3120" w:type="dxa"/>
          </w:tcPr>
          <w:p>
            <w:pPr/>
            <w:r>
              <w:t xml:space="preserve">asset, t_start_us, t_end_us, codec, blob_ref, confidence_ref</w:t>
            </w:r>
          </w:p>
        </w:tc>
        <w:tc>
          <w:tcPr>
            <w:tcW w:w="3120" w:type="dxa"/>
          </w:tcPr>
          <w:p>
            <w:pPr/>
            <w:r>
              <w:t xml:space="preserve">~3M samples/match; columnar, not rows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clips</w:t>
            </w:r>
          </w:p>
        </w:tc>
        <w:tc>
          <w:tcPr>
            <w:tcW w:w="3120" w:type="dxa"/>
          </w:tcPr>
          <w:p>
            <w:pPr/>
            <w:r>
              <w:t xml:space="preserve">asset, in_us, out_us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annotations</w:t>
            </w:r>
          </w:p>
        </w:tc>
        <w:tc>
          <w:tcPr>
            <w:tcW w:w="3120" w:type="dxa"/>
          </w:tcPr>
          <w:p>
            <w:pPr/>
            <w:r>
              <w:t xml:space="preserve">scene, kind, anchor_mode, geometry, keyframes (jsonb), z</w:t>
            </w:r>
          </w:p>
        </w:tc>
        <w:tc>
          <w:tcPr>
            <w:tcW w:w="3120" w:type="dxa"/>
          </w:tcPr>
          <w:p>
            <w:pPr/>
            <w:r>
              <w:t xml:space="preserve">One row per object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storyboard_scenes</w:t>
            </w:r>
          </w:p>
        </w:tc>
        <w:tc>
          <w:tcPr>
            <w:tcW w:w="3120" w:type="dxa"/>
          </w:tcPr>
          <w:p>
            <w:pPr/>
            <w:r>
              <w:t xml:space="preserve">order, clip, script, notes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narration_segments</w:t>
            </w:r>
          </w:p>
        </w:tc>
        <w:tc>
          <w:tcPr>
            <w:tcW w:w="3120" w:type="dxa"/>
          </w:tcPr>
          <w:p>
            <w:pPr/>
            <w:r>
              <w:t xml:space="preserve">scene, audio_ref, start_us, end_us, transcript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metric_definitions</w:t>
            </w:r>
          </w:p>
        </w:tc>
        <w:tc>
          <w:tcPr>
            <w:tcW w:w="3120" w:type="dxa"/>
          </w:tcPr>
          <w:p>
            <w:pPr/>
            <w:r>
              <w:t xml:space="preserve">name, version, formula_ref</w:t>
            </w:r>
          </w:p>
        </w:tc>
        <w:tc>
          <w:tcPr>
            <w:tcW w:w="3120" w:type="dxa"/>
          </w:tcPr>
          <w:p>
            <w:pPr/>
            <w:r>
              <w:t xml:space="preserve">Deterministic, no eval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analysis_runs</w:t>
            </w:r>
          </w:p>
        </w:tc>
        <w:tc>
          <w:tcPr>
            <w:tcW w:w="3120" w:type="dxa"/>
          </w:tcPr>
          <w:p>
            <w:pPr/>
            <w:r>
              <w:t xml:space="preserve">capability, provider, model_ver, input_hash, consent_id, cost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insights, insight_reviews</w:t>
            </w:r>
          </w:p>
        </w:tc>
        <w:tc>
          <w:tcPr>
            <w:tcW w:w="3120" w:type="dxa"/>
          </w:tcPr>
          <w:p>
            <w:pPr/>
            <w:r>
              <w:t xml:space="preserve">claim, status, evidence_hash, limitations / reviewer, decision</w:t>
            </w:r>
          </w:p>
        </w:tc>
        <w:tc>
          <w:tcPr>
            <w:tcW w:w="3120" w:type="dxa"/>
          </w:tcPr>
          <w:p>
            <w:pPr/>
            <w:r>
              <w:t xml:space="preserve">Status incl. </w:t>
            </w:r>
            <w:r>
              <w:rPr>
                <w:rStyle w:val="CodeChar"/>
              </w:rPr>
              <w:t xml:space="preserve">stale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evidence_links</w:t>
            </w:r>
          </w:p>
        </w:tc>
        <w:tc>
          <w:tcPr>
            <w:tcW w:w="3120" w:type="dxa"/>
          </w:tcPr>
          <w:p>
            <w:pPr/>
            <w:r>
              <w:t xml:space="preserve">insight, target_type, target_id, rev, t_range</w:t>
            </w:r>
          </w:p>
        </w:tc>
        <w:tc>
          <w:tcPr>
            <w:tcW w:w="3120" w:type="dxa"/>
          </w:tcPr>
          <w:p>
            <w:pPr/>
            <w:r>
              <w:t xml:space="preserve">Graph edges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consents</w:t>
            </w:r>
          </w:p>
        </w:tc>
        <w:tc>
          <w:tcPr>
            <w:tcW w:w="3120" w:type="dxa"/>
          </w:tcPr>
          <w:p>
            <w:pPr/>
            <w:r>
              <w:t xml:space="preserve">scope, recipient, purpose, granted_at, revoked_at</w:t>
            </w:r>
          </w:p>
        </w:tc>
        <w:tc>
          <w:tcPr>
            <w:tcW w:w="3120" w:type="dxa"/>
          </w:tcPr>
          <w:p>
            <w:pPr/>
            <w:r>
              <w:t xml:space="preserve">Separate from sign-in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jobs</w:t>
            </w:r>
          </w:p>
        </w:tc>
        <w:tc>
          <w:tcPr>
            <w:tcW w:w="3120" w:type="dxa"/>
          </w:tcPr>
          <w:p>
            <w:pPr/>
            <w:r>
              <w:t xml:space="preserve">type, state, progress, attempt, idempotency_key</w:t>
            </w:r>
          </w:p>
        </w:tc>
        <w:tc>
          <w:tcPr>
            <w:tcW w:w="3120" w:type="dxa"/>
          </w:tcPr>
          <w:p>
            <w:pPr/>
            <w:r>
              <w:t xml:space="preserve">Unique (user, key)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exports</w:t>
            </w:r>
          </w:p>
        </w:tc>
        <w:tc>
          <w:tcPr>
            <w:tcW w:w="3120" w:type="dxa"/>
          </w:tcPr>
          <w:p>
            <w:pPr/>
            <w:r>
              <w:t xml:space="preserve">job, preset, output_ref, qc_report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usage_ledger</w:t>
            </w:r>
          </w:p>
        </w:tc>
        <w:tc>
          <w:tcPr>
            <w:tcW w:w="3120" w:type="dxa"/>
          </w:tcPr>
          <w:p>
            <w:pPr/>
            <w:r>
              <w:t xml:space="preserve">user, job, credits, reason</w:t>
            </w:r>
          </w:p>
        </w:tc>
        <w:tc>
          <w:tcPr>
            <w:tcW w:w="3120" w:type="dxa"/>
          </w:tcPr>
          <w:p>
            <w:pPr/>
            <w:r>
              <w:t xml:space="preserve">Append-only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share_links</w:t>
            </w:r>
          </w:p>
        </w:tc>
        <w:tc>
          <w:tcPr>
            <w:tcW w:w="3120" w:type="dxa"/>
          </w:tcPr>
          <w:p>
            <w:pPr/>
            <w:r>
              <w:t xml:space="preserve">project, scope, expires_at, revoked_at</w:t>
            </w:r>
          </w:p>
        </w:tc>
        <w:tc>
          <w:tcPr>
            <w:tcW w:w="3120" w:type="dxa"/>
          </w:tcPr>
          <w:p>
            <w:pPr/>
            <w:r>
              <w:t xml:space="preserve">P1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audit_events</w:t>
            </w:r>
          </w:p>
        </w:tc>
        <w:tc>
          <w:tcPr>
            <w:tcW w:w="3120" w:type="dxa"/>
          </w:tcPr>
          <w:p>
            <w:pPr/>
            <w:r>
              <w:t xml:space="preserve">actor, action, target, ip_hash</w:t>
            </w:r>
          </w:p>
        </w:tc>
        <w:tc>
          <w:tcPr>
            <w:tcW w:w="3120" w:type="dxa"/>
          </w:tcPr>
          <w:p>
            <w:pPr/>
            <w:r>
              <w:t xml:space="preserve">Monthly partitions</w:t>
            </w:r>
          </w:p>
        </w:tc>
      </w:tr>
    </w:tbl>
    <w:p>
      <w:pPr/>
      <w:r>
        <w:t xml:space="preserve">Indexes: </w:t>
      </w:r>
      <w:r>
        <w:rPr>
          <w:rStyle w:val="CodeChar"/>
        </w:rPr>
        <w:t xml:space="preserve">(project_id, rev)</w:t>
      </w:r>
      <w:r>
        <w:t xml:space="preserve"> everywhere; </w:t>
      </w:r>
      <w:r>
        <w:rPr>
          <w:rStyle w:val="CodeChar"/>
        </w:rPr>
        <w:t xml:space="preserve">events (match_id, t_us)</w:t>
      </w:r>
      <w:r>
        <w:t xml:space="preserve">; </w:t>
      </w:r>
      <w:r>
        <w:rPr>
          <w:rStyle w:val="CodeChar"/>
        </w:rPr>
        <w:t xml:space="preserve">annotations (scene_id, z)</w:t>
      </w:r>
      <w:r>
        <w:t xml:space="preserve">; GIN on jsonb only where queried. Delete is soft with a purge job honoring retention.</w:t>
      </w:r>
    </w:p>
    <w:p>
      <w:pPr>
        <w:pStyle w:val="Heading2"/>
      </w:pPr>
      <w:r>
        <w:t xml:space="preserve">8. Routes</w:t>
      </w:r>
    </w:p>
    <w:p>
      <w:pPr/>
      <w:r>
        <w:rPr>
          <w:b/>
        </w:rPr>
        <w:t xml:space="preserve">UI:</w:t>
      </w:r>
      <w:r>
        <w:t xml:space="preserve"> </w:t>
      </w:r>
      <w:r>
        <w:rPr>
          <w:rStyle w:val="CodeChar"/>
        </w:rPr>
        <w:t xml:space="preserve">/</w:t>
      </w:r>
      <w:r>
        <w:t xml:space="preserve"> · </w:t>
      </w:r>
      <w:r>
        <w:rPr>
          <w:rStyle w:val="CodeChar"/>
        </w:rPr>
        <w:t xml:space="preserve">/login</w:t>
      </w:r>
      <w:r>
        <w:t xml:space="preserve"> · </w:t>
      </w:r>
      <w:r>
        <w:rPr>
          <w:rStyle w:val="CodeChar"/>
        </w:rPr>
        <w:t xml:space="preserve">/app</w:t>
      </w:r>
      <w:r>
        <w:t xml:space="preserve"> (dashboard) · </w:t>
      </w:r>
      <w:r>
        <w:rPr>
          <w:rStyle w:val="CodeChar"/>
        </w:rPr>
        <w:t xml:space="preserve">/app/projects</w:t>
      </w:r>
      <w:r>
        <w:t xml:space="preserve"> · </w:t>
      </w:r>
      <w:r>
        <w:rPr>
          <w:rStyle w:val="CodeChar"/>
        </w:rPr>
        <w:t xml:space="preserve">/app/p/[id]</w:t>
      </w:r>
      <w:r>
        <w:t xml:space="preserve"> (studio, client-only) · </w:t>
      </w:r>
      <w:r>
        <w:rPr>
          <w:rStyle w:val="CodeChar"/>
        </w:rPr>
        <w:t xml:space="preserve">/app/p/[id]/data</w:t>
      </w:r>
      <w:r>
        <w:t xml:space="preserve"> · </w:t>
      </w:r>
      <w:r>
        <w:rPr>
          <w:rStyle w:val="CodeChar"/>
        </w:rPr>
        <w:t xml:space="preserve">/app/p/[id]/review</w:t>
      </w:r>
      <w:r>
        <w:t xml:space="preserve"> · </w:t>
      </w:r>
      <w:r>
        <w:rPr>
          <w:rStyle w:val="CodeChar"/>
        </w:rPr>
        <w:t xml:space="preserve">/app/p/[id]/export</w:t>
      </w:r>
      <w:r>
        <w:t xml:space="preserve"> · </w:t>
      </w:r>
      <w:r>
        <w:rPr>
          <w:rStyle w:val="CodeChar"/>
        </w:rPr>
        <w:t xml:space="preserve">/app/settings/{account,privacy,storage,billing}</w:t>
      </w:r>
      <w:r>
        <w:t xml:space="preserve"> · </w:t>
      </w:r>
      <w:r>
        <w:rPr>
          <w:rStyle w:val="CodeChar"/>
        </w:rPr>
        <w:t xml:space="preserve">/help/[...slug]</w:t>
      </w:r>
      <w:r>
        <w:t xml:space="preserve"> · </w:t>
      </w:r>
      <w:r>
        <w:rPr>
          <w:rStyle w:val="CodeChar"/>
        </w:rPr>
        <w:t xml:space="preserve">/s/[token]</w:t>
      </w:r>
      <w:r>
        <w:t xml:space="preserve"> (P1 review link).</w:t>
      </w:r>
    </w:p>
    <w:p>
      <w:pPr/>
      <w:r>
        <w:rPr>
          <w:b/>
        </w:rPr>
        <w:t xml:space="preserve">API </w:t>
      </w:r>
      <w:r>
        <w:rPr>
          <w:rStyle w:val="CodeChar"/>
          <w:b/>
        </w:rPr>
        <w:t xml:space="preserve">/v1</w:t>
      </w:r>
      <w:r>
        <w:rPr>
          <w:b/>
        </w:rPr>
        <w:t xml:space="preserve"> (phase E; all object-level authorized; errors are RFC 9457 problem+json):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Endpoints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Auth/me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/me</w:t>
            </w:r>
            <w:r>
              <w:t xml:space="preserve">, </w:t>
            </w:r>
            <w:r>
              <w:rPr>
                <w:rStyle w:val="CodeChar"/>
              </w:rPr>
              <w:t xml:space="preserve">DELETE /me</w:t>
            </w:r>
            <w:r>
              <w:t xml:space="preserve">, </w:t>
            </w:r>
            <w:r>
              <w:rPr>
                <w:rStyle w:val="CodeChar"/>
              </w:rPr>
              <w:t xml:space="preserve">POST /me/export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Projects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GET/POST /projects</w:t>
            </w:r>
            <w:r>
              <w:t xml:space="preserve">, </w:t>
            </w:r>
            <w:r>
              <w:rPr>
                <w:rStyle w:val="CodeChar"/>
              </w:rPr>
              <w:t xml:space="preserve">GET/PATCH/DELETE /projects/{id}</w:t>
            </w:r>
            <w:r>
              <w:t xml:space="preserve">, </w:t>
            </w:r>
            <w:r>
              <w:rPr>
                <w:rStyle w:val="CodeChar"/>
              </w:rPr>
              <w:t xml:space="preserve">POST /projects/{id}/duplicate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Sync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POST /projects/{id}/ops:push</w:t>
            </w:r>
            <w:r>
              <w:t xml:space="preserve">, </w:t>
            </w:r>
            <w:r>
              <w:rPr>
                <w:rStyle w:val="CodeChar"/>
              </w:rPr>
              <w:t xml:space="preserve">GET /projects/{id}/ops?since=seq</w:t>
            </w:r>
            <w:r>
              <w:t xml:space="preserve">, </w:t>
            </w:r>
            <w:r>
              <w:rPr>
                <w:rStyle w:val="CodeChar"/>
              </w:rPr>
              <w:t xml:space="preserve">GET/POST /projects/{id}/versions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Media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POST /projects/{id}/media:init</w:t>
            </w:r>
            <w:r>
              <w:t xml:space="preserve">, </w:t>
            </w:r>
            <w:r>
              <w:rPr>
                <w:rStyle w:val="CodeChar"/>
              </w:rPr>
              <w:t xml:space="preserve">POST .../media/{m}:complete</w:t>
            </w:r>
            <w:r>
              <w:t xml:space="preserve">, </w:t>
            </w:r>
            <w:r>
              <w:rPr>
                <w:rStyle w:val="CodeChar"/>
              </w:rPr>
              <w:t xml:space="preserve">GET .../media/{m}/url</w:t>
            </w:r>
            <w:r>
              <w:t xml:space="preserve"> (presigned)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Imports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POST /projects/{id}/imports</w:t>
            </w:r>
            <w:r>
              <w:t xml:space="preserve">, </w:t>
            </w:r>
            <w:r>
              <w:rPr>
                <w:rStyle w:val="CodeChar"/>
              </w:rPr>
              <w:t xml:space="preserve">GET /imports/{id}</w:t>
            </w:r>
            <w:r>
              <w:t xml:space="preserve">, </w:t>
            </w:r>
            <w:r>
              <w:rPr>
                <w:rStyle w:val="CodeChar"/>
              </w:rPr>
              <w:t xml:space="preserve">POST /imports/{id}:commit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Evidence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GET/POST /projects/{id}/insights</w:t>
            </w:r>
            <w:r>
              <w:t xml:space="preserve">, </w:t>
            </w:r>
            <w:r>
              <w:rPr>
                <w:rStyle w:val="CodeChar"/>
              </w:rPr>
              <w:t xml:space="preserve">POST /insights/{id}:review</w:t>
            </w:r>
            <w:r>
              <w:t xml:space="preserve">, </w:t>
            </w:r>
            <w:r>
              <w:rPr>
                <w:rStyle w:val="CodeChar"/>
              </w:rPr>
              <w:t xml:space="preserve">GET /insights/{id}/evidence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AI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POST /projects/{id}/analyses</w:t>
            </w:r>
            <w:r>
              <w:t xml:space="preserve"> (needs </w:t>
            </w:r>
            <w:r>
              <w:rPr>
                <w:rStyle w:val="CodeChar"/>
              </w:rPr>
              <w:t xml:space="preserve">consent_id</w:t>
            </w:r>
            <w:r>
              <w:t xml:space="preserve">), </w:t>
            </w:r>
            <w:r>
              <w:rPr>
                <w:rStyle w:val="CodeChar"/>
              </w:rPr>
              <w:t xml:space="preserve">GET /analyses/{id}</w:t>
            </w:r>
            <w:r>
              <w:t xml:space="preserve">, </w:t>
            </w:r>
            <w:r>
              <w:rPr>
                <w:rStyle w:val="CodeChar"/>
              </w:rPr>
              <w:t xml:space="preserve">POST /analyses/{id}:cancel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Export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POST /projects/{id}/exports</w:t>
            </w:r>
            <w:r>
              <w:t xml:space="preserve"> (needs </w:t>
            </w:r>
            <w:r>
              <w:rPr>
                <w:rStyle w:val="CodeChar"/>
              </w:rPr>
              <w:t xml:space="preserve">Idempotency-Key</w:t>
            </w:r>
            <w:r>
              <w:t xml:space="preserve">), </w:t>
            </w:r>
            <w:r>
              <w:rPr>
                <w:rStyle w:val="CodeChar"/>
              </w:rPr>
              <w:t xml:space="preserve">GET /exports/{id}</w:t>
            </w:r>
            <w:r>
              <w:t xml:space="preserve">, </w:t>
            </w:r>
            <w:r>
              <w:rPr>
                <w:rStyle w:val="CodeChar"/>
              </w:rPr>
              <w:t xml:space="preserve">POST /exports/{id}:cancel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Jobs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/jobs/{id}/events</w:t>
            </w:r>
            <w:r>
              <w:t xml:space="preserve"> (SSE)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Consent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GET/POST /consents</w:t>
            </w:r>
            <w:r>
              <w:t xml:space="preserve">, </w:t>
            </w:r>
            <w:r>
              <w:rPr>
                <w:rStyle w:val="CodeChar"/>
              </w:rPr>
              <w:t xml:space="preserve">POST /consents/{id}:revoke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Billing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/usage</w:t>
            </w:r>
            <w:r>
              <w:t xml:space="preserve">, </w:t>
            </w:r>
            <w:r>
              <w:rPr>
                <w:rStyle w:val="CodeChar"/>
              </w:rPr>
              <w:t xml:space="preserve">POST /billing/checkout</w:t>
            </w:r>
            <w:r>
              <w:t xml:space="preserve">, </w:t>
            </w:r>
            <w:r>
              <w:rPr>
                <w:rStyle w:val="CodeChar"/>
              </w:rPr>
              <w:t xml:space="preserve">POST /webhooks/stripe</w:t>
            </w:r>
            <w:r>
              <w:t xml:space="preserve"> (signature-verified)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Ops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/healthz</w:t>
            </w:r>
            <w:r>
              <w:t xml:space="preserve">, </w:t>
            </w:r>
            <w:r>
              <w:rPr>
                <w:rStyle w:val="CodeChar"/>
              </w:rPr>
              <w:t xml:space="preserve">GET /readyz</w:t>
            </w:r>
          </w:p>
        </w:tc>
      </w:tr>
    </w:tbl>
    <w:p>
      <w:pPr/>
      <w:r>
        <w:t xml:space="preserve">Conventions: cursor pagination; </w:t>
      </w:r>
      <w:r>
        <w:rPr>
          <w:rStyle w:val="CodeChar"/>
        </w:rPr>
        <w:t xml:space="preserve">If-Match: rev</w:t>
      </w:r>
      <w:r>
        <w:t xml:space="preserve"> for optimistic concurrency (409 on conflict, never silent overwrite); per-user rate limits; every mutating call writes an audit event.</w:t>
      </w:r>
    </w:p>
    <w:p>
      <w:pPr>
        <w:pStyle w:val="Heading2"/>
      </w:pPr>
      <w:r>
        <w:t xml:space="preserve">9. Performance plan [P]</w:t>
      </w:r>
    </w:p>
    <w:p>
      <w:pPr/>
      <w:r>
        <w:t xml:space="preserve">Targets below are starting hypotheses; per the baseline, final numbers come from FG-1..4 benchmarks on the support matrix.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Approach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Starting budget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Dashboard</w:t>
            </w:r>
          </w:p>
        </w:tc>
        <w:tc>
          <w:tcPr>
            <w:tcW w:w="3120" w:type="dxa"/>
          </w:tcPr>
          <w:p>
            <w:pPr/>
            <w:r>
              <w:t xml:space="preserve">RSC, route-level code splitting</w:t>
            </w:r>
          </w:p>
        </w:tc>
        <w:tc>
          <w:tcPr>
            <w:tcW w:w="3120" w:type="dxa"/>
          </w:tcPr>
          <w:p>
            <w:pPr/>
            <w:r>
              <w:t xml:space="preserve">LCP ≤ 2.5 s, INP ≤ 200 ms (Google "good" thresholds)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Studio load</w:t>
            </w:r>
          </w:p>
        </w:tc>
        <w:tc>
          <w:tcPr>
            <w:tcW w:w="3120" w:type="dxa"/>
          </w:tcPr>
          <w:p>
            <w:pPr/>
            <w:r>
              <w:t xml:space="preserve">Lazy-load video engine, WASM, AI UI</w:t>
            </w:r>
          </w:p>
        </w:tc>
        <w:tc>
          <w:tcPr>
            <w:tcW w:w="3120" w:type="dxa"/>
          </w:tcPr>
          <w:p>
            <w:pPr/>
            <w:r>
              <w:t xml:space="preserve">Initial JS ≤ 250 KB gz (hypothesis)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Main thread</w:t>
            </w:r>
          </w:p>
        </w:tc>
        <w:tc>
          <w:tcPr>
            <w:tcW w:w="3120" w:type="dxa"/>
          </w:tcPr>
          <w:p>
            <w:pPr/>
            <w:r>
              <w:t xml:space="preserve">Demux, decode, overlay render, hashing, parsing all in workers</w:t>
            </w:r>
          </w:p>
        </w:tc>
        <w:tc>
          <w:tcPr>
            <w:tcW w:w="3120" w:type="dxa"/>
          </w:tcPr>
          <w:p>
            <w:pPr/>
            <w:r>
              <w:t xml:space="preserve">No task &gt; 50 ms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Scrubbing</w:t>
            </w:r>
          </w:p>
        </w:tc>
        <w:tc>
          <w:tcPr>
            <w:tcW w:w="3120" w:type="dxa"/>
          </w:tcPr>
          <w:p>
            <w:pPr/>
            <w:r>
              <w:t xml:space="preserve">540p/720p proxy in OPFS; keyframe-aware seek; thumbnail sprites</w:t>
            </w:r>
          </w:p>
        </w:tc>
        <w:tc>
          <w:tcPr>
            <w:tcW w:w="3120" w:type="dxa"/>
          </w:tcPr>
          <w:p>
            <w:pPr/>
            <w:r>
              <w:t xml:space="preserve">Measure first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Overlay</w:t>
            </w:r>
          </w:p>
        </w:tc>
        <w:tc>
          <w:tcPr>
            <w:tcW w:w="3120" w:type="dxa"/>
          </w:tcPr>
          <w:p>
            <w:pPr/>
            <w:r>
              <w:t xml:space="preserve">Dirty-rect redraw; one canvas; offscreen transforms</w:t>
            </w:r>
          </w:p>
        </w:tc>
        <w:tc>
          <w:tcPr>
            <w:tcW w:w="3120" w:type="dxa"/>
          </w:tcPr>
          <w:p>
            <w:pPr/>
            <w:r>
              <w:t xml:space="preserve">Draw ≤ 4 ms/frame (hypothesis)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Timeline</w:t>
            </w:r>
          </w:p>
        </w:tc>
        <w:tc>
          <w:tcPr>
            <w:tcW w:w="3120" w:type="dxa"/>
          </w:tcPr>
          <w:p>
            <w:pPr/>
            <w:r>
              <w:t xml:space="preserve">Virtualized tracks; binary search over sorted arrays</w:t>
            </w:r>
          </w:p>
        </w:tc>
        <w:tc>
          <w:tcPr>
            <w:tcW w:w="3120" w:type="dxa"/>
          </w:tcPr>
          <w:p>
            <w:pPr/>
            <w:r>
              <w:t xml:space="preserve">Smooth at 10k markers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</w:t>
            </w:r>
          </w:p>
        </w:tc>
        <w:tc>
          <w:tcPr>
            <w:tcW w:w="3120" w:type="dxa"/>
          </w:tcPr>
          <w:p>
            <w:pPr/>
            <w:r>
              <w:t xml:space="preserve">Tracking as Float32 chunks (~10 s each); decode on demand</w:t>
            </w:r>
          </w:p>
        </w:tc>
        <w:tc>
          <w:tcPr>
            <w:tcW w:w="3120" w:type="dxa"/>
          </w:tcPr>
          <w:p>
            <w:pPr/>
            <w:r>
              <w:t xml:space="preserve">~3M samples/match never row-loaded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Memory</w:t>
            </w:r>
          </w:p>
        </w:tc>
        <w:tc>
          <w:tcPr>
            <w:tcW w:w="3120" w:type="dxa"/>
          </w:tcPr>
          <w:p>
            <w:pPr/>
            <w:r>
              <w:t xml:space="preserve">Bounded frame queue, encoder backpressure, close </w:t>
            </w:r>
            <w:r>
              <w:rPr>
                <w:rStyle w:val="CodeChar"/>
              </w:rPr>
              <w:t xml:space="preserve">VideoFrame</w:t>
            </w:r>
            <w:r>
              <w:t xml:space="preserve">s</w:t>
            </w:r>
          </w:p>
        </w:tc>
        <w:tc>
          <w:tcPr>
            <w:tcW w:w="3120" w:type="dxa"/>
          </w:tcPr>
          <w:p>
            <w:pPr/>
            <w:r>
              <w:t xml:space="preserve">Hard cap per device class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Persistence</w:t>
            </w:r>
          </w:p>
        </w:tc>
        <w:tc>
          <w:tcPr>
            <w:tcW w:w="3120" w:type="dxa"/>
          </w:tcPr>
          <w:p>
            <w:pPr/>
            <w:r>
              <w:t xml:space="preserve">Debounced ops (batched writes), snapshots every N ops</w:t>
            </w:r>
          </w:p>
        </w:tc>
        <w:tc>
          <w:tcPr>
            <w:tcW w:w="3120" w:type="dxa"/>
          </w:tcPr>
          <w:p>
            <w:pPr/>
            <w:r>
              <w:t xml:space="preserve">Save never blocks input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API/DB</w:t>
            </w:r>
          </w:p>
        </w:tc>
        <w:tc>
          <w:tcPr>
            <w:tcW w:w="3120" w:type="dxa"/>
          </w:tcPr>
          <w:p>
            <w:pPr/>
            <w:r>
              <w:t xml:space="preserve">Index plan above, keyset pagination, pooled connections</w:t>
            </w:r>
          </w:p>
        </w:tc>
        <w:tc>
          <w:tcPr>
            <w:tcW w:w="3120" w:type="dxa"/>
          </w:tcPr>
          <w:p>
            <w:pPr/>
            <w:r>
              <w:t xml:space="preserve">p95 set after load test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Cost</w:t>
            </w:r>
          </w:p>
        </w:tc>
        <w:tc>
          <w:tcPr>
            <w:tcW w:w="3120" w:type="dxa"/>
          </w:tcPr>
          <w:p>
            <w:pPr/>
            <w:r>
              <w:t xml:space="preserve">Per-job ceilings, quota checks before enqueue</w:t>
            </w:r>
          </w:p>
        </w:tc>
        <w:tc>
          <w:tcPr>
            <w:tcW w:w="3120" w:type="dxa"/>
          </w:tcPr>
          <w:p>
            <w:pPr/>
            <w:r>
              <w:t xml:space="preserve">Set from measured cost</w:t>
            </w:r>
          </w:p>
        </w:tc>
      </w:tr>
    </w:tbl>
    <w:p>
      <w:pPr/>
      <w:r>
        <w:t xml:space="preserve">Regression guard: Lighthouse CI + custom perf tests (k6 for API, Playwright traces for studio) fail PRs that exceed recorded baselines.</w:t>
      </w:r>
    </w:p>
    <w:p>
      <w:pPr>
        <w:pStyle w:val="Heading2"/>
      </w:pPr>
      <w:r>
        <w:t xml:space="preserve">10. Dev cycle [P]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Define:</w:t>
      </w:r>
      <w:r>
        <w:t xml:space="preserve"> requirement → Given/When/Then → test IDs (Task Brief). Definition of Ready: ID, acceptance, risk, owner.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Spike first</w:t>
      </w:r>
      <w:r>
        <w:t xml:space="preserve"> for anything touching media, storage or AI (time-boxed, throwaway, written up).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TDD:</w:t>
      </w:r>
      <w:r>
        <w:t xml:space="preserve"> failing test, smallest change, refactor. Property tests (fast-check) for timebase and geometry; golden files for migrations.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Trunk-based:</w:t>
      </w:r>
      <w:r>
        <w:t xml:space="preserve"> short branches, feature flags per phase/capability, PR template requires requirement ID and evidence.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CI (every PR):</w:t>
      </w:r>
      <w:r>
        <w:t xml:space="preserve"> typecheck, lint, Vitest, Playwright (Chromium + WebKit + Android Chrome profile), axe-core, schema/OpenAPI diff, Semgrep, gitleaks, OSV/dependency review, bundle-size check, SBOM.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Nightly:</w:t>
      </w:r>
      <w:r>
        <w:t xml:space="preserve"> real-device matrix (BrowserStack or in-house), perf suite, API fuzz (Schemathesis), restore drill on cloud snapshots.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Independent verification [C]:</w:t>
      </w:r>
      <w:r>
        <w:t xml:space="preserve"> requirements, implementer, independent QA (separate test design and fixtures), security/architecture. Human release authority signs off.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Release:</w:t>
      </w:r>
      <w:r>
        <w:t xml:space="preserve"> staged flags → internal → closed pilot → beta → public; rollback tested before each stage.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Definition of Done:</w:t>
      </w:r>
      <w:r>
        <w:t xml:space="preserve"> acceptance cases pass on the matrix, negative and recovery cases covered, docs and ADR updated, evidence stored, no open critical findings.</w:t>
      </w:r>
    </w:p>
    <w:p>
      <w:pPr/>
      <w:r>
        <w:rPr>
          <w:b/>
        </w:rPr>
        <w:t xml:space="preserve">Tool map (use only when connected and authorized):</w:t>
      </w:r>
      <w:r>
        <w:t xml:space="preserve"> Claude Docs hosts this SSOT; GitHub for repo, issues, CI evidence after repo access exists (your session found none); Figma for screens after approval; Playwright/Testifly for E2E once a URL exists; Canva for brand assets only. No tool access has been verified here.</w:t>
      </w:r>
    </w:p>
    <w:p>
      <w:pPr>
        <w:pStyle w:val="Heading2"/>
      </w:pPr>
      <w:r>
        <w:t xml:space="preserve">11. Feasibility gates (run in S0)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Gate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Pass criteria (to set before running)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FG-1</w:t>
            </w:r>
          </w:p>
        </w:tc>
        <w:tc>
          <w:tcPr>
            <w:tcW w:w="3120" w:type="dxa"/>
          </w:tcPr>
          <w:p>
            <w:pPr/>
            <w:r>
              <w:t xml:space="preserve">Can we keep originals durable and relinkable?</w:t>
            </w:r>
          </w:p>
        </w:tc>
        <w:tc>
          <w:tcPr>
            <w:tcW w:w="3120" w:type="dxa"/>
          </w:tcPr>
          <w:p>
            <w:pPr/>
            <w:r>
              <w:t xml:space="preserve">Eviction, quota-exhaustion, restart tests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FG-2</w:t>
            </w:r>
          </w:p>
        </w:tc>
        <w:tc>
          <w:tcPr>
            <w:tcW w:w="3120" w:type="dxa"/>
          </w:tcPr>
          <w:p>
            <w:pPr/>
            <w:r>
              <w:t xml:space="preserve">Frame-exact stepping and export on target browsers?</w:t>
            </w:r>
          </w:p>
        </w:tc>
        <w:tc>
          <w:tcPr>
            <w:tcW w:w="3120" w:type="dxa"/>
          </w:tcPr>
          <w:p>
            <w:pPr/>
            <w:r>
              <w:t xml:space="preserve">CFR + VFR clips, audio sync, 90-min memory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FG-3</w:t>
            </w:r>
          </w:p>
        </w:tc>
        <w:tc>
          <w:tcPr>
            <w:tcW w:w="3120" w:type="dxa"/>
          </w:tcPr>
          <w:p>
            <w:pPr/>
            <w:r>
              <w:t xml:space="preserve">Does overlay + narration stay in sync after trim/reorder?</w:t>
            </w:r>
          </w:p>
        </w:tc>
        <w:tc>
          <w:tcPr>
            <w:tcW w:w="3120" w:type="dxa"/>
          </w:tcPr>
          <w:p>
            <w:pPr/>
            <w:r>
              <w:t xml:space="preserve">Drift tolerance from FG-2 data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FG-4</w:t>
            </w:r>
          </w:p>
        </w:tc>
        <w:tc>
          <w:tcPr>
            <w:tcW w:w="3120" w:type="dxa"/>
          </w:tcPr>
          <w:p>
            <w:pPr/>
            <w:r>
              <w:t xml:space="preserve">Is there a creator pain worth paying for?</w:t>
            </w:r>
          </w:p>
        </w:tc>
        <w:tc>
          <w:tcPr>
            <w:tcW w:w="3120" w:type="dxa"/>
          </w:tcPr>
          <w:p>
            <w:pPr/>
            <w:r>
              <w:t xml:space="preserve">8–12 varied interviews; findings and contradictions recorded</w:t>
            </w:r>
          </w:p>
        </w:tc>
      </w:tr>
    </w:tbl>
    <w:p>
      <w:pPr/>
      <w:r>
        <w:t xml:space="preserve">Failure response: narrow local export or add a consented cloud render fallback.</w:t>
      </w:r>
    </w:p>
    <w:p>
      <w:pPr>
        <w:pStyle w:val="Heading2"/>
      </w:pPr>
      <w:r>
        <w:t xml:space="preserve">12. Decisions and open items</w:t>
      </w:r>
    </w:p>
    <w:p>
      <w:pPr/>
      <w:r>
        <w:rPr>
          <w:b/>
        </w:rPr>
        <w:t xml:space="preserve">Confirmed [C]:</w:t>
      </w:r>
      <w:r>
        <w:t xml:space="preserve"> responsive web first; creators first; local-first, guest-first, explicit consent; manual-first identity; AI proposes, humans approve; hybrid rendering; freemium; dark studio design; English-first; evidence-led roadmap; four-role verification; phased rollout.</w:t>
      </w:r>
    </w:p>
    <w:p>
      <w:pPr/>
      <w:r>
        <w:rPr>
          <w:b/>
        </w:rPr>
        <w:t xml:space="preserve">ADRs to record on approval:</w:t>
      </w:r>
      <w:r>
        <w:t xml:space="preserve"> ADR-001 staged P0 · 002 integer-µs timebase · 003 pitch convention · 004 storage modes · 005 monorepo + TS-first API · 006 pg-boss before Redis · 007 WCAG 2.2 AA · 008 evidence hashing.</w:t>
      </w:r>
    </w:p>
    <w:p>
      <w:pPr/>
      <w:r>
        <w:rPr>
          <w:b/>
        </w:rPr>
        <w:t xml:space="preserve">Still open (block affected work, not the whole design):</w:t>
      </w:r>
      <w:r>
        <w:t xml:space="preserve"> support matrix and media limits · auth and billing provider · retention periods · launch markets and rights review · social pack definition · AI capability choice and eval set · light theme · public sharing · telemetry taxonomy · pilot size and go/no-go · operations ownership.</w:t>
      </w:r>
    </w:p>
    <w:p>
      <w:pPr/>
      <w:r>
        <w:rPr>
          <w:b/>
        </w:rPr>
        <w:t xml:space="preserve">Next step:</w:t>
      </w:r>
      <w:r>
        <w:t xml:space="preserve"> approve or amend v0.2, name the owner for each open decision, then run S0.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Football Intelligence &amp; Content Studio — Single Source of Truth v0.2</dc:title>
  <dc:description>Claude Docs node/9e7db4c5-968b@1 docx-w6</dc:description>
  <cp:revision>1</cp:revision>
</cp:coreProperties>
</file>