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100"/>
        <w:gridCol w:w="2906"/>
      </w:tblGrid>
      <w:tr>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Property</w:t>
            </w:r>
          </w:p>
        </w:tc>
        <w:tc>
          <w:tcPr>
            <w:tcW w:type="dxa" w:w="2800"/>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[Property Name]</w:t>
            </w:r>
          </w:p>
        </w:tc>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Reference</w:t>
            </w:r>
          </w:p>
        </w:tc>
        <w:tc>
          <w:tcPr>
            <w:tcW w:type="dxa" w:w="29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[Ref]</w:t>
            </w:r>
          </w:p>
        </w:tc>
      </w:tr>
      <w:tr>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Address</w:t>
            </w:r>
          </w:p>
        </w:tc>
        <w:tc>
          <w:tcPr>
            <w:tcW w:type="dxa" w:w="2800"/>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[Full Address]</w:t>
            </w:r>
          </w:p>
        </w:tc>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Units</w:t>
            </w:r>
          </w:p>
        </w:tc>
        <w:tc>
          <w:tcPr>
            <w:tcW w:type="dxa" w:w="29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[No. of Units]</w:t>
            </w:r>
          </w:p>
        </w:tc>
      </w:tr>
      <w:tr>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Inspection Date</w:t>
            </w:r>
          </w:p>
        </w:tc>
        <w:tc>
          <w:tcPr>
            <w:tcW w:type="dxa" w:w="2800"/>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[Date]</w:t>
            </w:r>
          </w:p>
        </w:tc>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Time</w:t>
            </w:r>
          </w:p>
        </w:tc>
        <w:tc>
          <w:tcPr>
            <w:tcW w:type="dxa" w:w="29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[Start time] – [End time]</w:t>
            </w:r>
          </w:p>
        </w:tc>
      </w:tr>
      <w:tr>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Weather</w:t>
            </w:r>
          </w:p>
        </w:tc>
        <w:tc>
          <w:tcPr>
            <w:tcW w:type="dxa" w:w="2800"/>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[Conditions]</w:t>
            </w:r>
          </w:p>
        </w:tc>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Next Inspection</w:t>
            </w:r>
          </w:p>
        </w:tc>
        <w:tc>
          <w:tcPr>
            <w:tcW w:type="dxa" w:w="29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[Month Year] (indicative)</w:t>
            </w:r>
          </w:p>
        </w:tc>
      </w:tr>
      <w:tr>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Inspector</w:t>
            </w:r>
          </w:p>
        </w:tc>
        <w:tc>
          <w:tcPr>
            <w:tcW w:type="dxa" w:w="2800"/>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Ben Graham, Senior Property Manager</w:t>
            </w:r>
          </w:p>
        </w:tc>
        <w:tc>
          <w:tcPr>
            <w:tcW w:type="dxa" w:w="21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Management Co.</w:t>
            </w:r>
          </w:p>
        </w:tc>
        <w:tc>
          <w:tcPr>
            <w:tcW w:type="dxa" w:w="29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[Management Company Name]</w:t>
            </w:r>
          </w:p>
        </w:tc>
      </w:tr>
    </w:tbl>
    <w:p>
      <w:pPr>
        <w:spacing w:after="160" w:before="0"/>
      </w:pPr>
      <w:r>
        <w:rPr>
          <w:rFonts w:ascii="Arial" w:cs="Arial" w:eastAsia="Arial" w:hAnsi="Arial"/>
          <w:sz w:val="20"/>
          <w:szCs w:val="20"/>
        </w:rPr>
        <w:t xml:space="preserve"/>
      </w:r>
    </w:p>
    <w:p>
      <w:pPr>
        <w:pStyle w:val="Heading1"/>
      </w:pPr>
      <w:r>
        <w:rPr>
          <w:rFonts w:ascii="Arial" w:cs="Arial" w:eastAsia="Arial" w:hAnsi="Arial"/>
          <w:b/>
          <w:bCs/>
          <w:color w:val="1F3864"/>
          <w:sz w:val="28"/>
          <w:szCs w:val="28"/>
        </w:rPr>
        <w:t xml:space="preserve">Overall Condition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i/>
                <w:iCs/>
                <w:color w:val="555555"/>
                <w:sz w:val="20"/>
                <w:szCs w:val="20"/>
              </w:rPr>
              <w:t xml:space="preserve">[AI-generated overall condition summary. One to two sentences summarising the general state of the property based on all observations made during the inspection. Auto-populated at report generation.]</w:t>
            </w:r>
          </w:p>
        </w:tc>
      </w:tr>
    </w:tbl>
    <w:p>
      <w:pPr>
        <w:spacing w:after="160" w:before="0"/>
      </w:pPr>
      <w:r>
        <w:rPr>
          <w:rFonts w:ascii="Arial" w:cs="Arial" w:eastAsia="Arial" w:hAnsi="Arial"/>
          <w:sz w:val="20"/>
          <w:szCs w:val="20"/>
        </w:rPr>
        <w:t xml:space="preserve"/>
      </w:r>
    </w:p>
    <w:p>
      <w:pPr>
        <w:pStyle w:val="Heading1"/>
      </w:pPr>
      <w:r>
        <w:rPr>
          <w:rFonts w:ascii="Arial" w:cs="Arial" w:eastAsia="Arial" w:hAnsi="Arial"/>
          <w:b/>
          <w:bCs/>
          <w:color w:val="1F3864"/>
          <w:sz w:val="28"/>
          <w:szCs w:val="28"/>
        </w:rPr>
        <w:t xml:space="preserve">Observations</w:t>
      </w:r>
    </w:p>
    <w:p>
      <w:pPr>
        <w:spacing w:after="60" w:before="60"/>
      </w:pPr>
      <w:r>
        <w:rPr>
          <w:rFonts w:ascii="Arial" w:cs="Arial" w:eastAsia="Arial" w:hAnsi="Arial"/>
          <w:sz w:val="20"/>
          <w:szCs w:val="20"/>
        </w:rPr>
        <w:t xml:space="preserve">Each section records observations made during the inspection together with the required action. Photographs are inserted beneath each section. Where no issues were identified, this is noted accordingly. Sections marked N/A are not applicable to this property.</w:t>
      </w:r>
    </w:p>
    <w:p>
      <w:pPr>
        <w:spacing w:after="10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External Approach and Entrance</w:t>
      </w:r>
    </w:p>
    <w:p>
      <w:pPr>
        <w:spacing w:after="60" w:before="60"/>
      </w:pPr>
      <w:r>
        <w:rPr>
          <w:rFonts w:ascii="Arial" w:cs="Arial" w:eastAsia="Arial" w:hAnsi="Arial"/>
          <w:sz w:val="20"/>
          <w:szCs w:val="20"/>
        </w:rPr>
        <w:t xml:space="preserve">[Inspector narration / observations regarding the external approach, entrance gates, entrance door condition, door entry system, intercom, door closers, signage, and pathway condition. Auto-populated from voice transcription and photo analysis.]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 responsibility, and any contractor to be instructed. Auto-populated.]</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External Approach and Entrance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External Approach and Entrance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Grounds and Landscaping</w:t>
      </w:r>
    </w:p>
    <w:p>
      <w:pPr>
        <w:spacing w:after="60" w:before="60"/>
      </w:pPr>
      <w:r>
        <w:rPr>
          <w:rFonts w:ascii="Arial" w:cs="Arial" w:eastAsia="Arial" w:hAnsi="Arial"/>
          <w:sz w:val="20"/>
          <w:szCs w:val="20"/>
        </w:rPr>
        <w:t xml:space="preserve">[Observations regarding lawns, hedges, shrubs, trees, planted areas, pathways, weeds, moss, and general grounds condition.]</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Grounds and Landscaping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Grounds and Landscaping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Bin Store and Waste Facilities</w:t>
      </w:r>
    </w:p>
    <w:p>
      <w:pPr>
        <w:spacing w:after="60" w:before="60"/>
      </w:pPr>
      <w:r>
        <w:rPr>
          <w:rFonts w:ascii="Arial" w:cs="Arial" w:eastAsia="Arial" w:hAnsi="Arial"/>
          <w:sz w:val="20"/>
          <w:szCs w:val="20"/>
        </w:rPr>
        <w:t xml:space="preserve">[Observations regarding bin store condition, cleanliness, capacity, any fly-tipping, WEEE waste, bin provision adequacy, and gate/door security.]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Bin Store and Waste Facilities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Bin Store and Waste Facilities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Car Park (where applicable)</w:t>
      </w:r>
    </w:p>
    <w:p>
      <w:pPr>
        <w:spacing w:after="60" w:before="60"/>
      </w:pPr>
      <w:r>
        <w:rPr>
          <w:rFonts w:ascii="Arial" w:cs="Arial" w:eastAsia="Arial" w:hAnsi="Arial"/>
          <w:sz w:val="20"/>
          <w:szCs w:val="20"/>
        </w:rPr>
        <w:t xml:space="preserve">[Observations regarding surface condition, line markings, lighting, gates/barriers, drainage gullies, unauthorised vehicles, and any health and safety concerns.]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 If not applicable, state: Not applicable to this property.]</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Car Park (where applicable)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Car Park (where applicable)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External Fabric and Elevations</w:t>
      </w:r>
    </w:p>
    <w:p>
      <w:pPr>
        <w:spacing w:after="60" w:before="60"/>
      </w:pPr>
      <w:r>
        <w:rPr>
          <w:rFonts w:ascii="Arial" w:cs="Arial" w:eastAsia="Arial" w:hAnsi="Arial"/>
          <w:sz w:val="20"/>
          <w:szCs w:val="20"/>
        </w:rPr>
        <w:t xml:space="preserve">[Observations regarding brickwork, render, pointing, paintwork, window frames, soffits, fascias, downpipes, gutters, and any evidence of water ingress, cracking, or staining.]</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External Fabric and Elevations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External Fabric and Elevations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Roof and Roof Terrace (where applicable)</w:t>
      </w:r>
    </w:p>
    <w:p>
      <w:pPr>
        <w:spacing w:after="60" w:before="60"/>
      </w:pPr>
      <w:r>
        <w:rPr>
          <w:rFonts w:ascii="Arial" w:cs="Arial" w:eastAsia="Arial" w:hAnsi="Arial"/>
          <w:sz w:val="20"/>
          <w:szCs w:val="20"/>
        </w:rPr>
        <w:t xml:space="preserve">[Observations from ground-level inspection or any accessible roof area. Note any visible defects to flat roof coverings, upstands, drainage outlets, plant equipment, or roof terrace furniture and surfaces.]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 If not applicable, state: Not applicable to this property.]</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Roof and Roof Terrace (where applicable)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Roof and Roof Terrace (where applicable) – Photo 2</w:t>
            </w:r>
          </w:p>
        </w:tc>
      </w:tr>
    </w:tbl>
    <w:p>
      <w:pPr>
        <w:spacing w:after="160" w:before="0"/>
      </w:pPr>
      <w:r>
        <w:rPr>
          <w:rFonts w:ascii="Arial" w:cs="Arial" w:eastAsia="Arial" w:hAnsi="Arial"/>
          <w:sz w:val="20"/>
          <w:szCs w:val="20"/>
        </w:rPr>
        <w:t xml:space="preserve"/>
      </w:r>
    </w:p>
    <w:p>
      <w:r>
        <w:br w:type="page"/>
      </w:r>
    </w:p>
    <w:p>
      <w:pPr>
        <w:pBdr>
          <w:bottom w:val="single" w:color="2E5395" w:sz="6" w:space="4"/>
        </w:pBdr>
        <w:spacing w:after="80" w:before="200"/>
      </w:pPr>
      <w:r>
        <w:rPr>
          <w:rFonts w:ascii="Arial" w:cs="Arial" w:eastAsia="Arial" w:hAnsi="Arial"/>
          <w:b/>
          <w:bCs/>
          <w:color w:val="1F3864"/>
          <w:sz w:val="22"/>
          <w:szCs w:val="22"/>
        </w:rPr>
        <w:t xml:space="preserve">Communal Entrance and Reception</w:t>
      </w:r>
    </w:p>
    <w:p>
      <w:pPr>
        <w:spacing w:after="60" w:before="60"/>
      </w:pPr>
      <w:r>
        <w:rPr>
          <w:rFonts w:ascii="Arial" w:cs="Arial" w:eastAsia="Arial" w:hAnsi="Arial"/>
          <w:sz w:val="20"/>
          <w:szCs w:val="20"/>
        </w:rPr>
        <w:t xml:space="preserve">[Observations regarding entrance lobby condition, flooring, ceiling, walls, lighting, post boxes, notice boards, fire action notices, door entry system, and overall presentation.]</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Communal Entrance and Reception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Communal Entrance and Reception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Stairwells and Circulation</w:t>
      </w:r>
    </w:p>
    <w:p>
      <w:pPr>
        <w:spacing w:after="60" w:before="60"/>
      </w:pPr>
      <w:r>
        <w:rPr>
          <w:rFonts w:ascii="Arial" w:cs="Arial" w:eastAsia="Arial" w:hAnsi="Arial"/>
          <w:sz w:val="20"/>
          <w:szCs w:val="20"/>
        </w:rPr>
        <w:t xml:space="preserve">[Observations regarding all floors of communal stairwells, including flooring, walls, ceilings, lighting (emergency and standard), handrails, balustrades, fire doors, door closers, and any fire safety concerns.]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Stairwells and Circulation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Stairwells and Circulation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Lifts (where applicable)</w:t>
      </w:r>
    </w:p>
    <w:p>
      <w:pPr>
        <w:spacing w:after="60" w:before="60"/>
      </w:pPr>
      <w:r>
        <w:rPr>
          <w:rFonts w:ascii="Arial" w:cs="Arial" w:eastAsia="Arial" w:hAnsi="Arial"/>
          <w:sz w:val="20"/>
          <w:szCs w:val="20"/>
        </w:rPr>
        <w:t xml:space="preserve">[Observations regarding lift condition, current service certificate, any out-of-service status, control panel, lighting, and any reported faults. Note date of last service if visible.]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 If not applicable, state: Not applicable to this property.]</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Lifts (where applicable)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Lifts (where applicable)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Plant Room and Utilities</w:t>
      </w:r>
    </w:p>
    <w:p>
      <w:pPr>
        <w:spacing w:after="60" w:before="60"/>
      </w:pPr>
      <w:r>
        <w:rPr>
          <w:rFonts w:ascii="Arial" w:cs="Arial" w:eastAsia="Arial" w:hAnsi="Arial"/>
          <w:sz w:val="20"/>
          <w:szCs w:val="20"/>
        </w:rPr>
        <w:t xml:space="preserve">[Observations regarding plant room access and condition, boiler or heat pump condition and service records, water tanks, electrical distribution boards, fire alarm panel status, emergency lighting status, and meter cupboards.]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Plant Room and Utilities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Plant Room and Utilities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Internal Communal Areas (General)</w:t>
      </w:r>
    </w:p>
    <w:p>
      <w:pPr>
        <w:spacing w:after="60" w:before="60"/>
      </w:pPr>
      <w:r>
        <w:rPr>
          <w:rFonts w:ascii="Arial" w:cs="Arial" w:eastAsia="Arial" w:hAnsi="Arial"/>
          <w:sz w:val="20"/>
          <w:szCs w:val="20"/>
        </w:rPr>
        <w:t xml:space="preserve">[Observations regarding any remaining internal communal areas not covered above, including corridors, lobbies on upper floors, cleanliness, and general decoration condition. Note whether redecoration is due.]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1]</w:t>
            </w:r>
          </w:p>
          <w:p>
            <w:pPr>
              <w:spacing w:after="0" w:before="0"/>
              <w:jc w:val="center"/>
            </w:pPr>
            <w:r>
              <w:rPr>
                <w:rFonts w:ascii="Arial" w:cs="Arial" w:eastAsia="Arial" w:hAnsi="Arial"/>
                <w:i/>
                <w:iCs/>
                <w:color w:val="888888"/>
                <w:sz w:val="16"/>
                <w:szCs w:val="16"/>
              </w:rPr>
              <w:t xml:space="preserve">Internal Communal Areas (General) – Photo 1</w:t>
            </w:r>
          </w:p>
        </w:tc>
        <w:tc>
          <w:tcPr>
            <w:tcW w:type="dxa" w:w="48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spacing w:after="600" w:before="600"/>
              <w:jc w:val="center"/>
            </w:pPr>
            <w:r>
              <w:rPr>
                <w:rFonts w:ascii="Arial" w:cs="Arial" w:eastAsia="Arial" w:hAnsi="Arial"/>
                <w:i/>
                <w:iCs/>
                <w:color w:val="888888"/>
                <w:sz w:val="18"/>
                <w:szCs w:val="18"/>
              </w:rPr>
              <w:t xml:space="preserve">[Photo 2]</w:t>
            </w:r>
          </w:p>
          <w:p>
            <w:pPr>
              <w:spacing w:after="0" w:before="0"/>
              <w:jc w:val="center"/>
            </w:pPr>
            <w:r>
              <w:rPr>
                <w:rFonts w:ascii="Arial" w:cs="Arial" w:eastAsia="Arial" w:hAnsi="Arial"/>
                <w:i/>
                <w:iCs/>
                <w:color w:val="888888"/>
                <w:sz w:val="16"/>
                <w:szCs w:val="16"/>
              </w:rPr>
              <w:t xml:space="preserve">Internal Communal Areas (General) – Photo 2</w:t>
            </w:r>
          </w:p>
        </w:tc>
      </w:tr>
    </w:tbl>
    <w:p>
      <w:pPr>
        <w:spacing w:after="160" w:before="0"/>
      </w:pPr>
      <w:r>
        <w:rPr>
          <w:rFonts w:ascii="Arial" w:cs="Arial" w:eastAsia="Arial" w:hAnsi="Arial"/>
          <w:sz w:val="20"/>
          <w:szCs w:val="20"/>
        </w:rPr>
        <w:t xml:space="preserve"/>
      </w:r>
    </w:p>
    <w:p>
      <w:pPr>
        <w:pBdr>
          <w:bottom w:val="single" w:color="2E5395" w:sz="6" w:space="4"/>
        </w:pBdr>
        <w:spacing w:after="80" w:before="200"/>
      </w:pPr>
      <w:r>
        <w:rPr>
          <w:rFonts w:ascii="Arial" w:cs="Arial" w:eastAsia="Arial" w:hAnsi="Arial"/>
          <w:b/>
          <w:bCs/>
          <w:color w:val="1F3864"/>
          <w:sz w:val="22"/>
          <w:szCs w:val="22"/>
        </w:rPr>
        <w:t xml:space="preserve">Additional / Property-Specific Areas</w:t>
      </w:r>
    </w:p>
    <w:p>
      <w:pPr>
        <w:spacing w:after="60" w:before="60"/>
      </w:pPr>
      <w:r>
        <w:rPr>
          <w:rFonts w:ascii="Arial" w:cs="Arial" w:eastAsia="Arial" w:hAnsi="Arial"/>
          <w:sz w:val="20"/>
          <w:szCs w:val="20"/>
        </w:rPr>
        <w:t xml:space="preserve">[Use this section for any area specific to this property not covered by the standard sections above. Delete if not required.]</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6"/>
              <w:left w:val="single" w:color="2E5395" w:sz="6"/>
              <w:bottom w:val="single" w:color="2E5395" w:sz="6"/>
              <w:right w:val="single" w:color="2E5395" w:sz="6"/>
            </w:tcBorders>
            <w:shd w:fill="D6E4F0" w:val="clear"/>
            <w:tcMar>
              <w:top w:type="dxa" w:w="100"/>
              <w:left w:type="dxa" w:w="140"/>
              <w:bottom w:type="dxa" w:w="100"/>
              <w:right w:type="dxa" w:w="140"/>
            </w:tcMar>
          </w:tcPr>
          <w:p>
            <w:pPr>
              <w:spacing w:after="0" w:before="0"/>
            </w:pPr>
            <w:r>
              <w:rPr>
                <w:rFonts w:ascii="Arial" w:cs="Arial" w:eastAsia="Arial" w:hAnsi="Arial"/>
                <w:b/>
                <w:bCs/>
                <w:color w:val="1F3864"/>
                <w:sz w:val="20"/>
                <w:szCs w:val="20"/>
              </w:rPr>
              <w:t xml:space="preserve">Action: </w:t>
            </w:r>
            <w:r>
              <w:rPr>
                <w:rFonts w:ascii="Arial" w:cs="Arial" w:eastAsia="Arial" w:hAnsi="Arial"/>
                <w:i/>
                <w:iCs/>
                <w:color w:val="333333"/>
                <w:sz w:val="20"/>
                <w:szCs w:val="20"/>
              </w:rPr>
              <w:t xml:space="preserve">[Required action.]</w:t>
            </w:r>
          </w:p>
        </w:tc>
      </w:tr>
    </w:tbl>
    <w:p>
      <w:pPr>
        <w:spacing w:after="160" w:before="0"/>
      </w:pPr>
      <w:r>
        <w:rPr>
          <w:rFonts w:ascii="Arial" w:cs="Arial" w:eastAsia="Arial" w:hAnsi="Arial"/>
          <w:sz w:val="20"/>
          <w:szCs w:val="20"/>
        </w:rPr>
        <w:t xml:space="preserve"/>
      </w:r>
    </w:p>
    <w:p>
      <w:r>
        <w:br w:type="page"/>
      </w:r>
    </w:p>
    <w:p>
      <w:pPr>
        <w:pStyle w:val="Heading1"/>
      </w:pPr>
      <w:r>
        <w:rPr>
          <w:rFonts w:ascii="Arial" w:cs="Arial" w:eastAsia="Arial" w:hAnsi="Arial"/>
          <w:b/>
          <w:bCs/>
          <w:color w:val="1F3864"/>
          <w:sz w:val="28"/>
          <w:szCs w:val="28"/>
        </w:rPr>
        <w:t xml:space="preserve">Actions Summary</w:t>
      </w:r>
    </w:p>
    <w:p>
      <w:pPr>
        <w:spacing w:after="60" w:before="60"/>
      </w:pPr>
      <w:r>
        <w:rPr>
          <w:rFonts w:ascii="Arial" w:cs="Arial" w:eastAsia="Arial" w:hAnsi="Arial"/>
          <w:sz w:val="20"/>
          <w:szCs w:val="20"/>
        </w:rPr>
        <w:t xml:space="preserve">The following table consolidates all required actions identified during the inspection. Response timeframes are from the date of this report. High risk items require immediate instruction. Medium risk items should be addressed within 30 days. Low risk and planned items should be programmed within 90 days or the next planned maintenance cycle.</w:t>
      </w:r>
    </w:p>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000"/>
        <w:gridCol w:w="1760"/>
        <w:gridCol w:w="1800"/>
      </w:tblGrid>
      <w:tr>
        <w:tc>
          <w:tcPr>
            <w:tcW w:type="dxa" w:w="16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Area</w:t>
            </w:r>
          </w:p>
        </w:tc>
        <w:tc>
          <w:tcPr>
            <w:tcW w:type="dxa" w:w="32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Action Required</w:t>
            </w:r>
          </w:p>
        </w:tc>
        <w:tc>
          <w:tcPr>
            <w:tcW w:type="dxa" w:w="10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Risk</w:t>
            </w:r>
          </w:p>
        </w:tc>
        <w:tc>
          <w:tcPr>
            <w:tcW w:type="dxa" w:w="17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Response Timeframe</w:t>
            </w:r>
          </w:p>
        </w:tc>
        <w:tc>
          <w:tcPr>
            <w:tcW w:type="dxa" w:w="18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Responsibility</w:t>
            </w:r>
          </w:p>
        </w:tc>
      </w:tr>
      <w:tr>
        <w:tc>
          <w:tcPr>
            <w:tcW w:type="dxa" w:w="1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Ext. Approach</w:t>
            </w:r>
          </w:p>
        </w:tc>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[Action description]</w:t>
            </w:r>
          </w:p>
        </w:tc>
        <w:tc>
          <w:tcPr>
            <w:tcW w:type="dxa" w:w="1000"/>
            <w:tcBorders>
              <w:top w:val="single" w:color="D9D9D9" w:sz="4"/>
              <w:left w:val="single" w:color="D9D9D9" w:sz="4"/>
              <w:bottom w:val="single" w:color="D9D9D9" w:sz="4"/>
              <w:right w:val="single" w:color="D9D9D9" w:sz="4"/>
            </w:tcBorders>
            <w:shd w:fill="C00000" w:val="clear"/>
            <w:tcMar>
              <w:top w:type="dxa" w:w="60"/>
              <w:left w:type="dxa" w:w="140"/>
              <w:bottom w:type="dxa" w:w="60"/>
              <w:right w:type="dxa" w:w="140"/>
            </w:tcMar>
            <w:vAlign w:val="center"/>
          </w:tcPr>
          <w:p>
            <w:pPr>
              <w:spacing w:after="0" w:before="0"/>
              <w:jc w:val="center"/>
            </w:pPr>
            <w:r>
              <w:rPr>
                <w:rFonts w:ascii="Arial" w:cs="Arial" w:eastAsia="Arial" w:hAnsi="Arial"/>
                <w:b/>
                <w:bCs/>
                <w:color w:val="FFFFFF"/>
                <w:sz w:val="16"/>
                <w:szCs w:val="16"/>
              </w:rPr>
              <w:t xml:space="preserve">HIGH</w:t>
            </w:r>
          </w:p>
        </w:tc>
        <w:tc>
          <w:tcPr>
            <w:tcW w:type="dxa" w:w="1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Within 5 working days</w:t>
            </w:r>
          </w:p>
        </w:tc>
        <w:tc>
          <w:tcPr>
            <w:tcW w:type="dxa" w:w="1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ASH / Contractor</w:t>
            </w:r>
          </w:p>
        </w:tc>
      </w:tr>
      <w:tr>
        <w:tc>
          <w:tcPr>
            <w:tcW w:type="dxa" w:w="1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[Area]</w:t>
            </w:r>
          </w:p>
        </w:tc>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[Action description]</w:t>
            </w:r>
          </w:p>
        </w:tc>
        <w:tc>
          <w:tcPr>
            <w:tcW w:type="dxa" w:w="1000"/>
            <w:tcBorders>
              <w:top w:val="single" w:color="D9D9D9" w:sz="4"/>
              <w:left w:val="single" w:color="D9D9D9" w:sz="4"/>
              <w:bottom w:val="single" w:color="D9D9D9" w:sz="4"/>
              <w:right w:val="single" w:color="D9D9D9" w:sz="4"/>
            </w:tcBorders>
            <w:shd w:fill="C00000" w:val="clear"/>
            <w:tcMar>
              <w:top w:type="dxa" w:w="60"/>
              <w:left w:type="dxa" w:w="140"/>
              <w:bottom w:type="dxa" w:w="60"/>
              <w:right w:type="dxa" w:w="140"/>
            </w:tcMar>
            <w:vAlign w:val="center"/>
          </w:tcPr>
          <w:p>
            <w:pPr>
              <w:spacing w:after="0" w:before="0"/>
              <w:jc w:val="center"/>
            </w:pPr>
            <w:r>
              <w:rPr>
                <w:rFonts w:ascii="Arial" w:cs="Arial" w:eastAsia="Arial" w:hAnsi="Arial"/>
                <w:b/>
                <w:bCs/>
                <w:color w:val="FFFFFF"/>
                <w:sz w:val="16"/>
                <w:szCs w:val="16"/>
              </w:rPr>
              <w:t xml:space="preserve">HIGH</w:t>
            </w:r>
          </w:p>
        </w:tc>
        <w:tc>
          <w:tcPr>
            <w:tcW w:type="dxa" w:w="1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Within 5 working days</w:t>
            </w:r>
          </w:p>
        </w:tc>
        <w:tc>
          <w:tcPr>
            <w:tcW w:type="dxa" w:w="1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ASH / Contractor</w:t>
            </w:r>
          </w:p>
        </w:tc>
      </w:tr>
      <w:tr>
        <w:tc>
          <w:tcPr>
            <w:tcW w:type="dxa" w:w="1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[Area]</w:t>
            </w:r>
          </w:p>
        </w:tc>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[Action description]</w:t>
            </w:r>
          </w:p>
        </w:tc>
        <w:tc>
          <w:tcPr>
            <w:tcW w:type="dxa" w:w="1000"/>
            <w:tcBorders>
              <w:top w:val="single" w:color="D9D9D9" w:sz="4"/>
              <w:left w:val="single" w:color="D9D9D9" w:sz="4"/>
              <w:bottom w:val="single" w:color="D9D9D9" w:sz="4"/>
              <w:right w:val="single" w:color="D9D9D9" w:sz="4"/>
            </w:tcBorders>
            <w:shd w:fill="E26B0A" w:val="clear"/>
            <w:tcMar>
              <w:top w:type="dxa" w:w="60"/>
              <w:left w:type="dxa" w:w="140"/>
              <w:bottom w:type="dxa" w:w="60"/>
              <w:right w:type="dxa" w:w="140"/>
            </w:tcMar>
            <w:vAlign w:val="center"/>
          </w:tcPr>
          <w:p>
            <w:pPr>
              <w:spacing w:after="0" w:before="0"/>
              <w:jc w:val="center"/>
            </w:pPr>
            <w:r>
              <w:rPr>
                <w:rFonts w:ascii="Arial" w:cs="Arial" w:eastAsia="Arial" w:hAnsi="Arial"/>
                <w:b/>
                <w:bCs/>
                <w:color w:val="FFFFFF"/>
                <w:sz w:val="16"/>
                <w:szCs w:val="16"/>
              </w:rPr>
              <w:t xml:space="preserve">MEDIUM</w:t>
            </w:r>
          </w:p>
        </w:tc>
        <w:tc>
          <w:tcPr>
            <w:tcW w:type="dxa" w:w="1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Within 30 days</w:t>
            </w:r>
          </w:p>
        </w:tc>
        <w:tc>
          <w:tcPr>
            <w:tcW w:type="dxa" w:w="1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ASH / Contractor</w:t>
            </w:r>
          </w:p>
        </w:tc>
      </w:tr>
      <w:tr>
        <w:tc>
          <w:tcPr>
            <w:tcW w:type="dxa" w:w="1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[Area]</w:t>
            </w:r>
          </w:p>
        </w:tc>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[Action description]</w:t>
            </w:r>
          </w:p>
        </w:tc>
        <w:tc>
          <w:tcPr>
            <w:tcW w:type="dxa" w:w="1000"/>
            <w:tcBorders>
              <w:top w:val="single" w:color="D9D9D9" w:sz="4"/>
              <w:left w:val="single" w:color="D9D9D9" w:sz="4"/>
              <w:bottom w:val="single" w:color="D9D9D9" w:sz="4"/>
              <w:right w:val="single" w:color="D9D9D9" w:sz="4"/>
            </w:tcBorders>
            <w:shd w:fill="E26B0A" w:val="clear"/>
            <w:tcMar>
              <w:top w:type="dxa" w:w="60"/>
              <w:left w:type="dxa" w:w="140"/>
              <w:bottom w:type="dxa" w:w="60"/>
              <w:right w:type="dxa" w:w="140"/>
            </w:tcMar>
            <w:vAlign w:val="center"/>
          </w:tcPr>
          <w:p>
            <w:pPr>
              <w:spacing w:after="0" w:before="0"/>
              <w:jc w:val="center"/>
            </w:pPr>
            <w:r>
              <w:rPr>
                <w:rFonts w:ascii="Arial" w:cs="Arial" w:eastAsia="Arial" w:hAnsi="Arial"/>
                <w:b/>
                <w:bCs/>
                <w:color w:val="FFFFFF"/>
                <w:sz w:val="16"/>
                <w:szCs w:val="16"/>
              </w:rPr>
              <w:t xml:space="preserve">MEDIUM</w:t>
            </w:r>
          </w:p>
        </w:tc>
        <w:tc>
          <w:tcPr>
            <w:tcW w:type="dxa" w:w="1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Within 30 days</w:t>
            </w:r>
          </w:p>
        </w:tc>
        <w:tc>
          <w:tcPr>
            <w:tcW w:type="dxa" w:w="1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ASH / Grounds</w:t>
            </w:r>
          </w:p>
        </w:tc>
      </w:tr>
      <w:tr>
        <w:tc>
          <w:tcPr>
            <w:tcW w:type="dxa" w:w="1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[Area]</w:t>
            </w:r>
          </w:p>
        </w:tc>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[Action description]</w:t>
            </w:r>
          </w:p>
        </w:tc>
        <w:tc>
          <w:tcPr>
            <w:tcW w:type="dxa" w:w="1000"/>
            <w:tcBorders>
              <w:top w:val="single" w:color="D9D9D9" w:sz="4"/>
              <w:left w:val="single" w:color="D9D9D9" w:sz="4"/>
              <w:bottom w:val="single" w:color="D9D9D9" w:sz="4"/>
              <w:right w:val="single" w:color="D9D9D9" w:sz="4"/>
            </w:tcBorders>
            <w:shd w:fill="375623" w:val="clear"/>
            <w:tcMar>
              <w:top w:type="dxa" w:w="60"/>
              <w:left w:type="dxa" w:w="140"/>
              <w:bottom w:type="dxa" w:w="60"/>
              <w:right w:type="dxa" w:w="140"/>
            </w:tcMar>
            <w:vAlign w:val="center"/>
          </w:tcPr>
          <w:p>
            <w:pPr>
              <w:spacing w:after="0" w:before="0"/>
              <w:jc w:val="center"/>
            </w:pPr>
            <w:r>
              <w:rPr>
                <w:rFonts w:ascii="Arial" w:cs="Arial" w:eastAsia="Arial" w:hAnsi="Arial"/>
                <w:b/>
                <w:bCs/>
                <w:color w:val="FFFFFF"/>
                <w:sz w:val="16"/>
                <w:szCs w:val="16"/>
              </w:rPr>
              <w:t xml:space="preserve">LOW</w:t>
            </w:r>
          </w:p>
        </w:tc>
        <w:tc>
          <w:tcPr>
            <w:tcW w:type="dxa" w:w="1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Within 90 days</w:t>
            </w:r>
          </w:p>
        </w:tc>
        <w:tc>
          <w:tcPr>
            <w:tcW w:type="dxa" w:w="1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ASH</w:t>
            </w:r>
          </w:p>
        </w:tc>
      </w:tr>
      <w:tr>
        <w:tc>
          <w:tcPr>
            <w:tcW w:type="dxa" w:w="1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[Area]</w:t>
            </w:r>
          </w:p>
        </w:tc>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[Action description]</w:t>
            </w:r>
          </w:p>
        </w:tc>
        <w:tc>
          <w:tcPr>
            <w:tcW w:type="dxa" w:w="1000"/>
            <w:tcBorders>
              <w:top w:val="single" w:color="D9D9D9" w:sz="4"/>
              <w:left w:val="single" w:color="D9D9D9" w:sz="4"/>
              <w:bottom w:val="single" w:color="D9D9D9" w:sz="4"/>
              <w:right w:val="single" w:color="D9D9D9" w:sz="4"/>
            </w:tcBorders>
            <w:shd w:fill="375623" w:val="clear"/>
            <w:tcMar>
              <w:top w:type="dxa" w:w="60"/>
              <w:left w:type="dxa" w:w="140"/>
              <w:bottom w:type="dxa" w:w="60"/>
              <w:right w:type="dxa" w:w="140"/>
            </w:tcMar>
            <w:vAlign w:val="center"/>
          </w:tcPr>
          <w:p>
            <w:pPr>
              <w:spacing w:after="0" w:before="0"/>
              <w:jc w:val="center"/>
            </w:pPr>
            <w:r>
              <w:rPr>
                <w:rFonts w:ascii="Arial" w:cs="Arial" w:eastAsia="Arial" w:hAnsi="Arial"/>
                <w:b/>
                <w:bCs/>
                <w:color w:val="FFFFFF"/>
                <w:sz w:val="16"/>
                <w:szCs w:val="16"/>
              </w:rPr>
              <w:t xml:space="preserve">LOW</w:t>
            </w:r>
          </w:p>
        </w:tc>
        <w:tc>
          <w:tcPr>
            <w:tcW w:type="dxa" w:w="1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Within 90 days</w:t>
            </w:r>
          </w:p>
        </w:tc>
        <w:tc>
          <w:tcPr>
            <w:tcW w:type="dxa" w:w="1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ASH / Board</w:t>
            </w:r>
          </w:p>
        </w:tc>
      </w:tr>
    </w:tbl>
    <w:p>
      <w:pPr>
        <w:spacing w:after="160" w:before="0"/>
      </w:pPr>
      <w:r>
        <w:rPr>
          <w:rFonts w:ascii="Arial" w:cs="Arial" w:eastAsia="Arial" w:hAnsi="Arial"/>
          <w:sz w:val="20"/>
          <w:szCs w:val="20"/>
        </w:rPr>
        <w:t xml:space="preserve"/>
      </w:r>
    </w:p>
    <w:p>
      <w:pPr>
        <w:pStyle w:val="Heading1"/>
      </w:pPr>
      <w:r>
        <w:rPr>
          <w:rFonts w:ascii="Arial" w:cs="Arial" w:eastAsia="Arial" w:hAnsi="Arial"/>
          <w:b/>
          <w:bCs/>
          <w:color w:val="1F3864"/>
          <w:sz w:val="28"/>
          <w:szCs w:val="28"/>
        </w:rPr>
        <w:t xml:space="preserve">Recurring Items</w:t>
      </w:r>
    </w:p>
    <w:p>
      <w:pPr>
        <w:spacing w:after="60" w:before="60"/>
      </w:pPr>
      <w:r>
        <w:rPr>
          <w:rFonts w:ascii="Arial" w:cs="Arial" w:eastAsia="Arial" w:hAnsi="Arial"/>
          <w:sz w:val="20"/>
          <w:szCs w:val="20"/>
        </w:rPr>
        <w:t xml:space="preserve">The following items were also recorded in the previous inspection report for this property. Recurring items indicate that the required action has not been completed and should be treated as a priority or escalated accordingly. This section is auto-populated by cross-referencing the current report against the most recent previous report on record.</w:t>
      </w:r>
    </w:p>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9D9D9" w:sz="4"/>
              <w:left w:val="single" w:color="D9D9D9" w:sz="4"/>
              <w:bottom w:val="single" w:color="D9D9D9" w:sz="4"/>
              <w:right w:val="single" w:color="D9D9D9" w:sz="4"/>
            </w:tcBorders>
            <w:shd w:fill="C00000"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Area</w:t>
            </w:r>
          </w:p>
        </w:tc>
        <w:tc>
          <w:tcPr>
            <w:tcW w:type="dxa" w:w="4360"/>
            <w:tcBorders>
              <w:top w:val="single" w:color="D9D9D9" w:sz="4"/>
              <w:left w:val="single" w:color="D9D9D9" w:sz="4"/>
              <w:bottom w:val="single" w:color="D9D9D9" w:sz="4"/>
              <w:right w:val="single" w:color="D9D9D9" w:sz="4"/>
            </w:tcBorders>
            <w:shd w:fill="C00000"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Recurring Issue</w:t>
            </w:r>
          </w:p>
        </w:tc>
        <w:tc>
          <w:tcPr>
            <w:tcW w:type="dxa" w:w="3000"/>
            <w:tcBorders>
              <w:top w:val="single" w:color="D9D9D9" w:sz="4"/>
              <w:left w:val="single" w:color="D9D9D9" w:sz="4"/>
              <w:bottom w:val="single" w:color="D9D9D9" w:sz="4"/>
              <w:right w:val="single" w:color="D9D9D9" w:sz="4"/>
            </w:tcBorders>
            <w:shd w:fill="C00000"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Previously Noted</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Grounds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[Description of recurring issue]</w:t>
            </w:r>
          </w:p>
        </w:tc>
        <w:tc>
          <w:tcPr>
            <w:tcW w:type="dxa" w:w="3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[Previous inspection date]</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[Area]</w:t>
            </w:r>
          </w:p>
        </w:tc>
        <w:tc>
          <w:tcPr>
            <w:tcW w:type="dxa" w:w="43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[Description of recurring issue]</w:t>
            </w:r>
          </w:p>
        </w:tc>
        <w:tc>
          <w:tcPr>
            <w:tcW w:type="dxa" w:w="3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Arial" w:cs="Arial" w:eastAsia="Arial" w:hAnsi="Arial"/>
                <w:sz w:val="18"/>
                <w:szCs w:val="18"/>
              </w:rPr>
              <w:t xml:space="preserve">[Previous inspection date]</w:t>
            </w:r>
          </w:p>
        </w:tc>
      </w:tr>
      <w:tr>
        <w:tc>
          <w:tcPr>
            <w:tcW w:type="dxa" w:w="9360"/>
            <w:gridSpan w:val="3"/>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No recurring items identified — all actions from the previous inspection have been resolved, or no previous inspection record exists.</w:t>
            </w:r>
          </w:p>
        </w:tc>
      </w:tr>
    </w:tbl>
    <w:p>
      <w:pPr>
        <w:spacing w:after="200" w:before="0"/>
      </w:pPr>
      <w:r>
        <w:rPr>
          <w:rFonts w:ascii="Arial" w:cs="Arial" w:eastAsia="Arial" w:hAnsi="Arial"/>
          <w:sz w:val="20"/>
          <w:szCs w:val="20"/>
        </w:rPr>
        <w:t xml:space="preserve"/>
      </w:r>
    </w:p>
    <w:p>
      <w:pPr>
        <w:pStyle w:val="Heading1"/>
      </w:pPr>
      <w:r>
        <w:rPr>
          <w:rFonts w:ascii="Arial" w:cs="Arial" w:eastAsia="Arial" w:hAnsi="Arial"/>
          <w:b/>
          <w:bCs/>
          <w:color w:val="1F3864"/>
          <w:sz w:val="28"/>
          <w:szCs w:val="28"/>
        </w:rPr>
        <w:t xml:space="preserve">Inspector Declaration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Inspector</w:t>
            </w:r>
          </w:p>
        </w:tc>
        <w:tc>
          <w:tcPr>
            <w:tcW w:type="dxa" w:w="7506"/>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Ben Graham, Senior Property Manager, ASH Chartered Surveyors</w:t>
            </w:r>
          </w:p>
        </w:tc>
      </w:tr>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RICS Regulation</w:t>
            </w:r>
          </w:p>
        </w:tc>
        <w:tc>
          <w:tcPr>
            <w:tcW w:type="dxa" w:w="7506"/>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Arial" w:cs="Arial" w:eastAsia="Arial" w:hAnsi="Arial"/>
                <w:sz w:val="18"/>
                <w:szCs w:val="18"/>
              </w:rPr>
              <w:t xml:space="preserve">ASH Chartered Surveyors is regulated by RICS</w:t>
            </w:r>
          </w:p>
        </w:tc>
      </w:tr>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Inspection Date</w:t>
            </w:r>
          </w:p>
        </w:tc>
        <w:tc>
          <w:tcPr>
            <w:tcW w:type="dxa" w:w="75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[Date of Inspection]</w:t>
            </w:r>
          </w:p>
        </w:tc>
      </w:tr>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Report Generated</w:t>
            </w:r>
          </w:p>
        </w:tc>
        <w:tc>
          <w:tcPr>
            <w:tcW w:type="dxa" w:w="75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[Date and time report was generated by the system]</w:t>
            </w:r>
          </w:p>
        </w:tc>
      </w:tr>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Next Inspection Due</w:t>
            </w:r>
          </w:p>
        </w:tc>
        <w:tc>
          <w:tcPr>
            <w:tcW w:type="dxa" w:w="7506"/>
            <w:tcBorders>
              <w:top w:val="single" w:color="D9D9D9" w:sz="4"/>
              <w:left w:val="single" w:color="D9D9D9" w:sz="4"/>
              <w:bottom w:val="single" w:color="D9D9D9" w:sz="4"/>
              <w:right w:val="single" w:color="D9D9D9" w:sz="4"/>
            </w:tcBorders>
            <w:shd w:fill="D6E4F0" w:val="clear"/>
            <w:tcMar>
              <w:top w:type="dxa" w:w="60"/>
              <w:left w:type="dxa" w:w="140"/>
              <w:bottom w:type="dxa" w:w="60"/>
              <w:right w:type="dxa" w:w="140"/>
            </w:tcMar>
          </w:tcPr>
          <w:p>
            <w:pPr>
              <w:spacing w:after="0" w:before="0"/>
            </w:pPr>
            <w:r>
              <w:rPr>
                <w:rFonts w:ascii="Arial" w:cs="Arial" w:eastAsia="Arial" w:hAnsi="Arial"/>
                <w:i/>
                <w:iCs/>
                <w:color w:val="555555"/>
                <w:sz w:val="18"/>
                <w:szCs w:val="18"/>
              </w:rPr>
              <w:t xml:space="preserve">[Month Year] (indicative)</w:t>
            </w:r>
          </w:p>
        </w:tc>
      </w:tr>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Arial" w:cs="Arial" w:eastAsia="Arial" w:hAnsi="Arial"/>
                <w:b/>
                <w:bCs/>
                <w:color w:val="FFFFFF"/>
                <w:sz w:val="18"/>
                <w:szCs w:val="18"/>
              </w:rPr>
              <w:t xml:space="preserve">Signature</w:t>
            </w:r>
          </w:p>
        </w:tc>
        <w:tc>
          <w:tcPr>
            <w:tcW w:type="dxa" w:w="7506"/>
            <w:tcBorders>
              <w:top w:val="single" w:color="D9D9D9" w:sz="4"/>
              <w:left w:val="single" w:color="D9D9D9" w:sz="4"/>
              <w:bottom w:val="single" w:color="D9D9D9" w:sz="4"/>
              <w:right w:val="single" w:color="D9D9D9" w:sz="4"/>
            </w:tcBorders>
            <w:shd w:fill="FFFFFF" w:val="clear"/>
            <w:tcMar>
              <w:top w:type="dxa" w:w="600"/>
              <w:left w:type="dxa" w:w="140"/>
              <w:bottom w:type="dxa" w:w="600"/>
              <w:right w:type="dxa" w:w="140"/>
            </w:tcMar>
          </w:tcPr>
          <w:p>
            <w:pPr>
              <w:spacing w:after="0" w:before="0"/>
            </w:pPr>
            <w:r>
              <w:rPr>
                <w:rFonts w:ascii="Arial" w:cs="Arial" w:eastAsia="Arial" w:hAnsi="Arial"/>
                <w:sz w:val="20"/>
                <w:szCs w:val="20"/>
              </w:rPr>
              <w:t xml:space="preserve">___________________________________________</w:t>
            </w:r>
          </w:p>
        </w:tc>
      </w:tr>
    </w:tbl>
    <w:p>
      <w:pPr>
        <w:spacing w:after="200" w:before="0"/>
      </w:pPr>
      <w:r>
        <w:rPr>
          <w:rFonts w:ascii="Arial" w:cs="Arial" w:eastAsia="Arial" w:hAnsi="Arial"/>
          <w:sz w:val="20"/>
          <w:szCs w:val="20"/>
        </w:rPr>
        <w:t xml:space="preserv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395" w:sz="6" w:space="4"/>
      </w:pBdr>
      <w:spacing w:after="0" w:before="80"/>
    </w:pPr>
    <w:r>
      <w:t xml:space="preserve"/>
    </w:r>
  </w:p>
  <w:p>
    <w:pPr>
      <w:tabs>
        <w:tab w:val="right" w:pos="9026"/>
      </w:tabs>
    </w:pPr>
    <w:r>
      <w:rPr>
        <w:rFonts w:ascii="Arial" w:cs="Arial" w:eastAsia="Arial" w:hAnsi="Arial"/>
        <w:color w:val="888888"/>
        <w:sz w:val="16"/>
        <w:szCs w:val="16"/>
      </w:rPr>
      <w:t xml:space="preserve">ASH Chartered Surveyors  |  1-5 Kew Place, Cheltenham GL53 7NQ  |  01242 237274</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 PAGE </w:instrText>
    </w:r>
    <w:r>
      <w:rPr>
        <w:rFonts w:ascii="Arial" w:cs="Arial" w:eastAsia="Arial" w:hAnsi="Arial"/>
        <w:color w:val="888888"/>
        <w:sz w:val="16"/>
        <w:szCs w:val="16"/>
      </w:rPr>
      <w:fldChar w:fldCharType="end"/>
    </w:r>
  </w:p>
  <w:p>
    <w:pPr>
      <w:spacing w:after="0" w:before="40"/>
    </w:pPr>
    <w:r>
      <w:rPr>
        <w:rFonts w:ascii="Arial" w:cs="Arial" w:eastAsia="Arial" w:hAnsi="Arial"/>
        <w:i/>
        <w:iCs/>
        <w:color w:val="888888"/>
        <w:sz w:val="14"/>
        <w:szCs w:val="14"/>
      </w:rPr>
      <w:t xml:space="preserve">This report has been prepared by ASH Chartered Surveyors in its capacity as managing agent. Observations are made during a visual inspection of accessible common areas only and do not constitute a structural survey. Where specialist investigation is recommended, this should be carried out by an appropriately qualified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0"/>
      <w:gridCol w:w="410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before="0"/>
          </w:pPr>
          <w:r>
            <w:rPr>
              <w:rFonts w:ascii="Arial" w:cs="Arial" w:eastAsia="Arial" w:hAnsi="Arial"/>
              <w:b/>
              <w:bCs/>
              <w:color w:val="1F3864"/>
              <w:sz w:val="24"/>
              <w:szCs w:val="24"/>
            </w:rPr>
            <w:t xml:space="preserve">ASH CHARTERED SURVEYORS</w:t>
          </w:r>
        </w:p>
        <w:p>
          <w:pPr>
            <w:spacing w:after="40" w:before="0"/>
          </w:pPr>
          <w:r>
            <w:rPr>
              <w:rFonts w:ascii="Arial" w:cs="Arial" w:eastAsia="Arial" w:hAnsi="Arial"/>
              <w:color w:val="555555"/>
              <w:sz w:val="17"/>
              <w:szCs w:val="17"/>
            </w:rPr>
            <w:t xml:space="preserve">1-5 Kew Place, Cheltenham GL53 7NQ</w:t>
          </w:r>
        </w:p>
        <w:p>
          <w:pPr>
            <w:spacing w:after="0" w:before="0"/>
          </w:pPr>
          <w:r>
            <w:rPr>
              <w:rFonts w:ascii="Arial" w:cs="Arial" w:eastAsia="Arial" w:hAnsi="Arial"/>
              <w:color w:val="555555"/>
              <w:sz w:val="17"/>
              <w:szCs w:val="17"/>
            </w:rPr>
            <w:t xml:space="preserve">T: 01242 237274  |  ben@ashproperty.co.uk  |  ashproperty.co.uk</w:t>
          </w:r>
        </w:p>
      </w:tc>
      <w:tc>
        <w:tcPr>
          <w:tcW w:type="dxa" w:w="410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Arial" w:cs="Arial" w:eastAsia="Arial" w:hAnsi="Arial"/>
              <w:b/>
              <w:bCs/>
              <w:color w:val="2E5395"/>
              <w:sz w:val="22"/>
              <w:szCs w:val="22"/>
            </w:rPr>
            <w:t xml:space="preserve">PROPERTY INSPECTION REPORT</w:t>
          </w:r>
        </w:p>
      </w:tc>
    </w:tr>
  </w:tbl>
  <w:p>
    <w:pPr>
      <w:pBdr>
        <w:bottom w:val="single" w:color="1F3864" w:sz="8" w:space="4"/>
      </w:pBdr>
      <w:spacing w:after="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2026-04-30T10:49:28.345Z</dcterms:created>
  <dcterms:modified xsi:type="dcterms:W3CDTF">2026-04-30T10:49:28.346Z</dcterms:modified>
</cp:coreProperties>
</file>

<file path=docProps/custom.xml><?xml version="1.0" encoding="utf-8"?>
<Properties xmlns="http://schemas.openxmlformats.org/officeDocument/2006/custom-properties" xmlns:vt="http://schemas.openxmlformats.org/officeDocument/2006/docPropsVTypes"/>
</file>