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evidx83t54sc" w:id="0"/>
      <w:bookmarkEnd w:id="0"/>
      <w:r w:rsidDel="00000000" w:rsidR="00000000" w:rsidRPr="00000000">
        <w:rPr>
          <w:rFonts w:ascii="Google Sans" w:cs="Google Sans" w:eastAsia="Google Sans" w:hAnsi="Google Sans"/>
          <w:rtl w:val="0"/>
        </w:rPr>
        <w:t xml:space="preserve">Botium Toys: Risk assessment</w:t>
      </w:r>
    </w:p>
    <w:p w:rsidR="00000000" w:rsidDel="00000000" w:rsidP="00000000" w:rsidRDefault="00000000" w:rsidRPr="00000000" w14:paraId="00000002">
      <w:pPr>
        <w:pStyle w:val="Heading2"/>
        <w:rPr>
          <w:rFonts w:ascii="Google Sans" w:cs="Google Sans" w:eastAsia="Google Sans" w:hAnsi="Google Sans"/>
        </w:rPr>
      </w:pPr>
      <w:bookmarkStart w:colFirst="0" w:colLast="0" w:name="_jdudu6fs5rtm" w:id="1"/>
      <w:bookmarkEnd w:id="1"/>
      <w:r w:rsidDel="00000000" w:rsidR="00000000" w:rsidRPr="00000000">
        <w:rPr>
          <w:rFonts w:ascii="Google Sans" w:cs="Google Sans" w:eastAsia="Google Sans" w:hAnsi="Google Sans"/>
          <w:rtl w:val="0"/>
        </w:rPr>
        <w:t xml:space="preserve">Current assets</w:t>
      </w:r>
    </w:p>
    <w:p w:rsidR="00000000" w:rsidDel="00000000" w:rsidP="00000000" w:rsidRDefault="00000000" w:rsidRPr="00000000" w14:paraId="00000003">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Assets managed by the IT Department include: </w:t>
      </w:r>
    </w:p>
    <w:p w:rsidR="00000000" w:rsidDel="00000000" w:rsidP="00000000" w:rsidRDefault="00000000" w:rsidRPr="00000000" w14:paraId="00000004">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On-premises equipment for in-office business needs  </w:t>
      </w:r>
    </w:p>
    <w:p w:rsidR="00000000" w:rsidDel="00000000" w:rsidP="00000000" w:rsidRDefault="00000000" w:rsidRPr="00000000" w14:paraId="00000005">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Employee equipment: end-user devices (desktops/laptops, smartphones), remote workstations, headsets, cables, keyboards, mice, docking stations, surveillance cameras, etc.</w:t>
      </w:r>
    </w:p>
    <w:p w:rsidR="00000000" w:rsidDel="00000000" w:rsidP="00000000" w:rsidRDefault="00000000" w:rsidRPr="00000000" w14:paraId="00000006">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Management of systems, software, and services: accounting, telecommunication, database, security, ecommerce, and inventory management</w:t>
      </w:r>
    </w:p>
    <w:p w:rsidR="00000000" w:rsidDel="00000000" w:rsidP="00000000" w:rsidRDefault="00000000" w:rsidRPr="00000000" w14:paraId="00000007">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Internet access</w:t>
      </w:r>
    </w:p>
    <w:p w:rsidR="00000000" w:rsidDel="00000000" w:rsidP="00000000" w:rsidRDefault="00000000" w:rsidRPr="00000000" w14:paraId="00000008">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Internal network</w:t>
      </w:r>
    </w:p>
    <w:p w:rsidR="00000000" w:rsidDel="00000000" w:rsidP="00000000" w:rsidRDefault="00000000" w:rsidRPr="00000000" w14:paraId="00000009">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Vendor access management</w:t>
      </w:r>
    </w:p>
    <w:p w:rsidR="00000000" w:rsidDel="00000000" w:rsidP="00000000" w:rsidRDefault="00000000" w:rsidRPr="00000000" w14:paraId="0000000A">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Data center hosting services  </w:t>
      </w:r>
    </w:p>
    <w:p w:rsidR="00000000" w:rsidDel="00000000" w:rsidP="00000000" w:rsidRDefault="00000000" w:rsidRPr="00000000" w14:paraId="0000000B">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Data retention and storage</w:t>
      </w:r>
    </w:p>
    <w:p w:rsidR="00000000" w:rsidDel="00000000" w:rsidP="00000000" w:rsidRDefault="00000000" w:rsidRPr="00000000" w14:paraId="0000000C">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Badge readers</w:t>
      </w:r>
    </w:p>
    <w:p w:rsidR="00000000" w:rsidDel="00000000" w:rsidP="00000000" w:rsidRDefault="00000000" w:rsidRPr="00000000" w14:paraId="0000000D">
      <w:pPr>
        <w:numPr>
          <w:ilvl w:val="0"/>
          <w:numId w:val="1"/>
        </w:numPr>
        <w:ind w:left="720" w:hanging="36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Legacy system maintenance: end-of-life systems that require human monitoring </w:t>
      </w:r>
    </w:p>
    <w:p w:rsidR="00000000" w:rsidDel="00000000" w:rsidP="00000000" w:rsidRDefault="00000000" w:rsidRPr="00000000" w14:paraId="0000000E">
      <w:pPr>
        <w:pStyle w:val="Heading2"/>
        <w:rPr>
          <w:rFonts w:ascii="Google Sans" w:cs="Google Sans" w:eastAsia="Google Sans" w:hAnsi="Google Sans"/>
        </w:rPr>
      </w:pPr>
      <w:bookmarkStart w:colFirst="0" w:colLast="0" w:name="_5i80k6dm51vy" w:id="2"/>
      <w:bookmarkEnd w:id="2"/>
      <w:r w:rsidDel="00000000" w:rsidR="00000000" w:rsidRPr="00000000">
        <w:rPr>
          <w:rFonts w:ascii="Google Sans" w:cs="Google Sans" w:eastAsia="Google Sans" w:hAnsi="Google Sans"/>
          <w:rtl w:val="0"/>
        </w:rPr>
        <w:t xml:space="preserve">Risk description</w:t>
      </w:r>
    </w:p>
    <w:p w:rsidR="00000000" w:rsidDel="00000000" w:rsidP="00000000" w:rsidRDefault="00000000" w:rsidRPr="00000000" w14:paraId="0000000F">
      <w:pPr>
        <w:rPr>
          <w:rFonts w:ascii="Google Sans" w:cs="Google Sans" w:eastAsia="Google Sans" w:hAnsi="Google Sans"/>
        </w:rPr>
      </w:pPr>
      <w:r w:rsidDel="00000000" w:rsidR="00000000" w:rsidRPr="00000000">
        <w:rPr>
          <w:rFonts w:ascii="Google Sans" w:cs="Google Sans" w:eastAsia="Google Sans" w:hAnsi="Google Sans"/>
          <w:sz w:val="24"/>
          <w:szCs w:val="24"/>
          <w:rtl w:val="0"/>
        </w:rPr>
        <w:t xml:space="preserve">Currently, there is inadequate management of assets. Additionally, Botium Toys does not have the proper controls in place and may not be compliant with U.S. and international regulations and standards.</w:t>
      </w:r>
      <w:r w:rsidDel="00000000" w:rsidR="00000000" w:rsidRPr="00000000">
        <w:rPr>
          <w:rFonts w:ascii="Google Sans" w:cs="Google Sans" w:eastAsia="Google Sans" w:hAnsi="Google Sans"/>
          <w:rtl w:val="0"/>
        </w:rPr>
        <w:t xml:space="preserve"> </w:t>
      </w:r>
    </w:p>
    <w:p w:rsidR="00000000" w:rsidDel="00000000" w:rsidP="00000000" w:rsidRDefault="00000000" w:rsidRPr="00000000" w14:paraId="00000010">
      <w:pPr>
        <w:pStyle w:val="Heading2"/>
        <w:rPr>
          <w:rFonts w:ascii="Google Sans" w:cs="Google Sans" w:eastAsia="Google Sans" w:hAnsi="Google Sans"/>
        </w:rPr>
      </w:pPr>
      <w:bookmarkStart w:colFirst="0" w:colLast="0" w:name="_pepjp18yvpjs" w:id="3"/>
      <w:bookmarkEnd w:id="3"/>
      <w:r w:rsidDel="00000000" w:rsidR="00000000" w:rsidRPr="00000000">
        <w:rPr>
          <w:rFonts w:ascii="Google Sans" w:cs="Google Sans" w:eastAsia="Google Sans" w:hAnsi="Google Sans"/>
          <w:rtl w:val="0"/>
        </w:rPr>
        <w:t xml:space="preserve">Control best practices</w:t>
      </w:r>
    </w:p>
    <w:p w:rsidR="00000000" w:rsidDel="00000000" w:rsidP="00000000" w:rsidRDefault="00000000" w:rsidRPr="00000000" w14:paraId="00000011">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first of the five functions of the NIST CSF is Identify. Botium Toys will need to dedicate resources to managing assets. Additionally, they will need to determine the impact of the loss of existing assets, including systems, on business continuity.</w:t>
      </w:r>
    </w:p>
    <w:p w:rsidR="00000000" w:rsidDel="00000000" w:rsidP="00000000" w:rsidRDefault="00000000" w:rsidRPr="00000000" w14:paraId="00000012">
      <w:pPr>
        <w:pStyle w:val="Heading2"/>
        <w:rPr>
          <w:rFonts w:ascii="Google Sans" w:cs="Google Sans" w:eastAsia="Google Sans" w:hAnsi="Google Sans"/>
        </w:rPr>
      </w:pPr>
      <w:bookmarkStart w:colFirst="0" w:colLast="0" w:name="_ghnlzhum2uiy" w:id="4"/>
      <w:bookmarkEnd w:id="4"/>
      <w:r w:rsidDel="00000000" w:rsidR="00000000" w:rsidRPr="00000000">
        <w:rPr>
          <w:rFonts w:ascii="Google Sans" w:cs="Google Sans" w:eastAsia="Google Sans" w:hAnsi="Google Sans"/>
          <w:rtl w:val="0"/>
        </w:rPr>
        <w:t xml:space="preserve">Risk score</w:t>
      </w:r>
    </w:p>
    <w:p w:rsidR="00000000" w:rsidDel="00000000" w:rsidP="00000000" w:rsidRDefault="00000000" w:rsidRPr="00000000" w14:paraId="00000013">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On a scale of 1 to 10, the risk score is 8, which is fairly high. This is due to a lack of controls and adherence to necessary compliance regulations and standards.</w:t>
      </w:r>
    </w:p>
    <w:p w:rsidR="00000000" w:rsidDel="00000000" w:rsidP="00000000" w:rsidRDefault="00000000" w:rsidRPr="00000000" w14:paraId="00000014">
      <w:pPr>
        <w:pStyle w:val="Heading2"/>
        <w:rPr>
          <w:rFonts w:ascii="Google Sans" w:cs="Google Sans" w:eastAsia="Google Sans" w:hAnsi="Google Sans"/>
        </w:rPr>
      </w:pPr>
      <w:bookmarkStart w:colFirst="0" w:colLast="0" w:name="_kmpxjpzb7q2o" w:id="5"/>
      <w:bookmarkEnd w:id="5"/>
      <w:r w:rsidDel="00000000" w:rsidR="00000000" w:rsidRPr="00000000">
        <w:rPr>
          <w:rFonts w:ascii="Google Sans" w:cs="Google Sans" w:eastAsia="Google Sans" w:hAnsi="Google Sans"/>
          <w:rtl w:val="0"/>
        </w:rPr>
        <w:t xml:space="preserve">Additional comments</w:t>
      </w:r>
    </w:p>
    <w:p w:rsidR="00000000" w:rsidDel="00000000" w:rsidP="00000000" w:rsidRDefault="00000000" w:rsidRPr="00000000" w14:paraId="00000015">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potential impact from the loss of an asset is rated as medium, because the IT department does not know which assets would be lost. </w:t>
      </w:r>
      <w:r w:rsidDel="00000000" w:rsidR="00000000" w:rsidRPr="00000000">
        <w:rPr>
          <w:rFonts w:ascii="Google Sans" w:cs="Google Sans" w:eastAsia="Google Sans" w:hAnsi="Google Sans"/>
          <w:sz w:val="24"/>
          <w:szCs w:val="24"/>
          <w:rtl w:val="0"/>
        </w:rPr>
        <w:t xml:space="preserve">The likelihood of a lost asset or fines from governing bodies is high because Botium Toys does not have all of the necessary controls in place and is not adhering to required regulations and standards related to keeping customer data private.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