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02124"/>
          <w:sz w:val="40"/>
          <w:szCs w:val="40"/>
        </w:rPr>
        <w:t xml:space="preserve">Comment partager votre agenda Google</w:t>
      </w:r>
    </w:p>
    <w:p>
      <w:pPr>
        <w:pBdr>
          <w:bottom w:val="single" w:color="dadce0" w:sz="6" w:space="1"/>
        </w:pBdr>
        <w:spacing w:after="300"/>
      </w:pPr>
      <w:r>
        <w:rPr>
          <w:i/>
          <w:iCs/>
          <w:color w:val="5f6368"/>
          <w:sz w:val="22"/>
          <w:szCs w:val="22"/>
        </w:rPr>
        <w:t xml:space="preserve">Guide pas à pas avec captures d'écran</w:t>
      </w:r>
    </w:p>
    <w:p>
      <w:pPr>
        <w:spacing w:after="100" w:before="300"/>
      </w:pPr>
      <w:r>
        <w:rPr>
          <w:b/>
          <w:bCs/>
          <w:color w:val="1a73e8"/>
          <w:sz w:val="26"/>
          <w:szCs w:val="26"/>
        </w:rPr>
        <w:t xml:space="preserve">Étape 1 — </w:t>
      </w:r>
      <w:r>
        <w:rPr>
          <w:b/>
          <w:bCs/>
          <w:color w:val="202124"/>
          <w:sz w:val="26"/>
          <w:szCs w:val="26"/>
        </w:rPr>
        <w:t xml:space="preserve">Ouvrez Google Agenda</w:t>
      </w:r>
    </w:p>
    <w:p>
      <w:pPr>
        <w:spacing w:after="150"/>
      </w:pPr>
      <w:r>
        <w:rPr>
          <w:color w:val="5f6368"/>
          <w:sz w:val="22"/>
          <w:szCs w:val="22"/>
        </w:rPr>
        <w:t xml:space="preserve">Rendez-vous sur calendar.google.com. Dans le panneau de gauche, repérez l'agenda que vous souhaitez partager sous « Mes agendas », survolez son nom et cliquez sur les trois points verticaux qui apparaissent.</w:t>
      </w:r>
    </w:p>
    <w:p>
      <w:pPr>
        <w:spacing w:after="200"/>
        <w:jc w:val="center"/>
      </w:pPr>
      <w:r>
        <w:drawing>
          <wp:inline distT="0" distB="0" distL="0" distR="0">
            <wp:extent cx="523875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00"/>
      </w:pPr>
      <w:r>
        <w:rPr>
          <w:b/>
          <w:bCs/>
          <w:color w:val="1a73e8"/>
          <w:sz w:val="26"/>
          <w:szCs w:val="26"/>
        </w:rPr>
        <w:t xml:space="preserve">Étape 2 — </w:t>
      </w:r>
      <w:r>
        <w:rPr>
          <w:b/>
          <w:bCs/>
          <w:color w:val="202124"/>
          <w:sz w:val="26"/>
          <w:szCs w:val="26"/>
        </w:rPr>
        <w:t xml:space="preserve">Ouvrez « Paramètres et partage »</w:t>
      </w:r>
    </w:p>
    <w:p>
      <w:pPr>
        <w:spacing w:after="150"/>
      </w:pPr>
      <w:r>
        <w:rPr>
          <w:color w:val="5f6368"/>
          <w:sz w:val="22"/>
          <w:szCs w:val="22"/>
        </w:rPr>
        <w:t xml:space="preserve">Un menu contextuel s'affiche. Cliquez sur l'option « Paramètres et partage » (en bas de la liste).</w:t>
      </w:r>
    </w:p>
    <w:p>
      <w:pPr>
        <w:spacing w:after="200"/>
        <w:jc w:val="center"/>
      </w:pPr>
      <w:r>
        <w:drawing>
          <wp:inline distT="0" distB="0" distL="0" distR="0">
            <wp:extent cx="523875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00"/>
      </w:pPr>
      <w:r>
        <w:rPr>
          <w:b/>
          <w:bCs/>
          <w:color w:val="1a73e8"/>
          <w:sz w:val="26"/>
          <w:szCs w:val="26"/>
        </w:rPr>
        <w:t xml:space="preserve">Étape 3 — </w:t>
      </w:r>
      <w:r>
        <w:rPr>
          <w:b/>
          <w:bCs/>
          <w:color w:val="202124"/>
          <w:sz w:val="26"/>
          <w:szCs w:val="26"/>
        </w:rPr>
        <w:t xml:space="preserve">Accédez à la section de partage</w:t>
      </w:r>
    </w:p>
    <w:p>
      <w:pPr>
        <w:spacing w:after="150"/>
      </w:pPr>
      <w:r>
        <w:rPr>
          <w:color w:val="5f6368"/>
          <w:sz w:val="22"/>
          <w:szCs w:val="22"/>
        </w:rPr>
        <w:t xml:space="preserve">Sur la page des paramètres, faites défiler jusqu'à « Partager avec des personnes en particulier », puis cliquez sur le bouton « Ajouter des personnes ».</w:t>
      </w:r>
    </w:p>
    <w:p>
      <w:pPr>
        <w:spacing w:after="200"/>
        <w:jc w:val="center"/>
      </w:pPr>
      <w:r>
        <w:drawing>
          <wp:inline distT="0" distB="0" distL="0" distR="0">
            <wp:extent cx="523875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00"/>
      </w:pPr>
      <w:r>
        <w:rPr>
          <w:b/>
          <w:bCs/>
          <w:color w:val="1a73e8"/>
          <w:sz w:val="26"/>
          <w:szCs w:val="26"/>
        </w:rPr>
        <w:t xml:space="preserve">Étape 4 — </w:t>
      </w:r>
      <w:r>
        <w:rPr>
          <w:b/>
          <w:bCs/>
          <w:color w:val="202124"/>
          <w:sz w:val="26"/>
          <w:szCs w:val="26"/>
        </w:rPr>
        <w:t xml:space="preserve">Ajoutez l'adresse e-mail</w:t>
      </w:r>
    </w:p>
    <w:p>
      <w:pPr>
        <w:spacing w:after="150"/>
      </w:pPr>
      <w:r>
        <w:rPr>
          <w:color w:val="5f6368"/>
          <w:sz w:val="22"/>
          <w:szCs w:val="22"/>
        </w:rPr>
        <w:t xml:space="preserve">Saisissez l'adresse e-mail de la personne à inviter, choisissez le niveau d'autorisation souhaité (voir les disponibilités, voir tous les détails, modifier les événements, ou gérer le partage), puis cliquez sur « Envoyer ».</w:t>
      </w:r>
    </w:p>
    <w:p>
      <w:pPr>
        <w:spacing w:after="200"/>
        <w:jc w:val="center"/>
      </w:pPr>
      <w:r>
        <w:drawing>
          <wp:inline distT="0" distB="0" distL="0" distR="0">
            <wp:extent cx="523875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00"/>
      </w:pPr>
      <w:r>
        <w:rPr>
          <w:b/>
          <w:bCs/>
          <w:color w:val="1a73e8"/>
          <w:sz w:val="26"/>
          <w:szCs w:val="26"/>
        </w:rPr>
        <w:t xml:space="preserve">Étape 5 — </w:t>
      </w:r>
      <w:r>
        <w:rPr>
          <w:b/>
          <w:bCs/>
          <w:color w:val="202124"/>
          <w:sz w:val="26"/>
          <w:szCs w:val="26"/>
        </w:rPr>
        <w:t xml:space="preserve">Confirmation</w:t>
      </w:r>
    </w:p>
    <w:p>
      <w:pPr>
        <w:spacing w:after="150"/>
      </w:pPr>
      <w:r>
        <w:rPr>
          <w:color w:val="5f6368"/>
          <w:sz w:val="22"/>
          <w:szCs w:val="22"/>
        </w:rPr>
        <w:t xml:space="preserve">La personne apparaît maintenant dans la liste de partage avec le niveau d'accès choisi, et reçoit un e-mail l'invitant à accéder à l'agenda.</w:t>
      </w:r>
    </w:p>
    <w:p>
      <w:pPr>
        <w:spacing w:after="200"/>
        <w:jc w:val="center"/>
      </w:pPr>
      <w:r>
        <w:drawing>
          <wp:inline distT="0" distB="0" distL="0" distR="0">
            <wp:extent cx="523875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dadce0" w:sz="6" w:space="1"/>
        </w:pBdr>
        <w:spacing w:before="300"/>
      </w:pPr>
      <w:r>
        <w:rPr>
          <w:b/>
          <w:bCs/>
          <w:color w:val="202124"/>
          <w:sz w:val="22"/>
          <w:szCs w:val="22"/>
        </w:rPr>
        <w:t xml:space="preserve">Astuce : </w:t>
      </w:r>
      <w:r>
        <w:rPr>
          <w:color w:val="5f6368"/>
          <w:sz w:val="22"/>
          <w:szCs w:val="22"/>
        </w:rPr>
        <w:t xml:space="preserve">vous pouvez modifier ou révoquer l'accès d'une personne à tout moment depuis cette même page de paramètres.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afd7e9f51606f3efca1872585c65dcd9b1864c.png"/><Relationship Id="rId8" Type="http://schemas.openxmlformats.org/officeDocument/2006/relationships/image" Target="media/48a909965f50d862945a67b84a9f6e7463e164de.png"/><Relationship Id="rId9" Type="http://schemas.openxmlformats.org/officeDocument/2006/relationships/image" Target="media/ddaca1c286ae743df3d9ca2f377ef203d737b5b0.png"/><Relationship Id="rId10" Type="http://schemas.openxmlformats.org/officeDocument/2006/relationships/image" Target="media/842b1a244d3ce4ba5f93e2edca9c2b9add47d249.png"/><Relationship Id="rId11" Type="http://schemas.openxmlformats.org/officeDocument/2006/relationships/image" Target="media/d7f138cba552cdfc0f021a85cbcece652e83850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2026-08-17T14:21:38.032Z</dcterms:created>
  <dcterms:modified xsi:type="dcterms:W3CDTF">2026-08-17T14:21:38.033Z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