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補充卷 SUP-A：大嘴黑鱸感官生理閾值補充研究——CFF 溫度偏移與慢性皮質醇基線平移</w:t>
      </w:r>
    </w:p>
    <w:p>
      <w:r>
        <w:rPr>
          <w:b w:val="0"/>
        </w:rPr>
        <w:t>【文件元資料 / Metadata】</w:t>
        <w:br/>
        <w:t>Volume_ID: SUP-A</w:t>
        <w:br/>
        <w:t>Title: 補充卷 SUP-A：大嘴黑鱸感官生理閾值補充研究——CFF 溫度偏移與慢性皮質醇基線平移</w:t>
        <w:br/>
        <w:t>Upstream_Required: 2B（V2B-XX CFF 基準）、0D1（B0-XX 基線）、3A（V3A-XX 高壓機制）、3B1（V3B-XX 戰術規則）</w:t>
        <w:br/>
        <w:t>Downstream_Targets: 3A（更新 3A-06 ART 矩陣）、3B1（更新 V3B-10/V3B-12/V3B-13）</w:t>
        <w:br/>
        <w:t>Patch_Date: 2026-05-11</w:t>
        <w:br/>
        <w:t>Core_Parameters: CFF Scotopic Hz；CFF Photopic Hz；皮質醇基線 ng/mL；ART hr</w:t>
        <w:br/>
        <w:t>VSUP_A_Codes: VSUP-A01（暗視覺 CFF）、VSUP-A02（周邊 CFF）、VSUP-A03（LVF 皮質醇）、VSUP-A04（ART 溫度矩陣）</w:t>
        <w:br/>
        <w:t>CI_Codes: CI-01（V3B-13 Mid-Strolling 速度）、CI-02（V3B-12 Finesse 尺寸）、CI-03（V3B-10 標點輪替 ART 綁定）</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緒論與多維度生態參數校準</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大嘴黑鱸（Micropterus salmoides）作為高度適應視覺與機械波感知的頂級掠食者，其行為決策與棲地適應性受到巨觀物理氣候強迫與微觀神經內分泌系統的雙重嚴格制約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。在先前的研究基礎中，我們已經確立了視頂蓋（Optic Tectum）方向選擇性神經元的觸發閾值、臨界閃爍融合頻率（Critical Flicker Fusion, CFF）的基準範圍，以及下視丘-腦下垂體-間腎軸（HPI Axis）在急性應激下主導的警報重置時間（Alert Reset Time, ART）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。然而，高壓管理池與封閉生態系統展現出極端的光學衰減、熱力學波動以及人為捕撈壓力，這導致黑鱸的視覺處理時間常數與內分泌基線產生了非線性的平移與重塑。</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本補充報告旨在解決三大核心科學問題並修正對應的戰術參數。首先，深度解析在暗視覺（Scotopic）條件下，大嘴黑鱸光感受器整合時間延長所導致的 CFF 斷崖式下移，及其對中層漫游（Mid-Strolling）操作速度物理邊界的衝擊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。其次，解構視網膜空間異質性，特別是中央銳視區（等效於中央凹 Fovea）與周邊視網膜（Peripheral retina）在時間與空間解析度上的嚴格分工與神經拮抗，藉此解釋假餌在切入攻擊視角瞬間觸發「追隨拒絕」（Follower Rejection）的底層神經病理機制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。最後，透過分子生物學與神經內分泌學的跨物種證據，探討低易感性個體（Low Vulnerability Fish, LVF）在經歷漁業誘發演化（FIE）後，其慢性皮質醇（Cortisol）基線的永久性平移，以及糖皮質素受體（Glucocorticoid Receptor, GR）的向下調節效應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。透過整合溫度商數（</w:t>
      </w:r>
      <w:r w:rsidDel="00000000" w:rsidR="00000000" w:rsidRPr="00000000">
        <w:rPr>
          <w:rFonts w:ascii="Arial" w:cs="Arial" w:eastAsia="Arial" w:hAnsi="Arial"/>
          <w:color w:val="1f1f1f"/>
        </w:rPr>
        <w:drawing>
          <wp:inline distB="19050" distT="19050" distL="19050" distR="19050">
            <wp:extent cx="284262" cy="22741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4262" cy="22741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）的熱力學動力方程，我們將重新計算覆蓋全氣候梯度的 ART 矩陣，並對 3B1 報告中的 V3B-10、V3B-12、V3B-13 等核心戰術規則進行絕對量化之數值修正。</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暗視覺 (Scotopic) 下 CFF 頻率的非線性下移與神經延遲</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大嘴黑鱸的視覺系統展現出高度發達的二元化特徵，其視網膜同時配備了負責高照度、高解析度及色彩辨識的明視覺（Photopic）系統，以及負責低照度下極端光子捕獲的暗視覺（Scotopic）系統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。在神經學架構上，這兩套系統的光化學傳遞與時間解析度存在著巨大的物理落差。</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視網膜細胞之微觀幾何與光化學傳遞</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從微觀解剖學角度觀察，大嘴黑鱸的視網膜神經上皮層缺乏血管分佈，其光感受器呈現高度規律的幾何排列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。其視網膜具備三種主要的光感受器細胞：感應 535 nm 綠光的單錐細胞、感應 614 nm 紅/橙光的雙錐細胞，以及感應 528 nm 光譜的桿狀細胞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。細胞形態學測量指出，大嘴黑鱸的桿狀細胞直徑極小（約 2.3 µm），單錐細胞直徑約為 3.82 µm，雙錐細胞直徑則為 7.5 µm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。較小的細胞直徑允許其在視網膜上實現極高密度的陣列鑲嵌，單錐細胞與四個雙錐細胞形成經典的正方形馬賽克排列，而桿狀細胞則高密度散佈於錐狀細胞的間隙之中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在明視覺狀態下，視網膜的神經節細胞（Retinal Ganglion Cells, RGCs）主要接收來自錐狀細胞的信號。錐狀細胞的突觸末端（Pedicles）配備了多個突觸帶（Synaptic ribbons），允許高通量的並行神經傳導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。此階段的時間解析度極高，依據費里-波特定律（Ferry-Porter Law），臨界閃爍融合頻率（CFF）會隨著視網膜照度的對數呈現線性上升，在極端高照度（高達 10,000 Trolands）下，甚至可將真骨魚類的 CFF 推升至 60 Hz 乃至更高的理論極限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。因此，在白晝或高透光水體中，黑鱸能輕易解析高頻率的連續對比脈衝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照度衰減與暗適應下之時間整合延長</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然而，當面臨極育土與新成土微粒引發的濁度脈衝、深度造成的指數級光衰減，或晨昏交替的低照度環境時，水下視覺環境會從韋伯區間（Weber region）退化進入 DeVries-Rose 區間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。在此階段，視網膜發生了不可逆的視網膜運動（Retinomotor movements, RMM），錐狀細胞向外收縮進入色素上皮層，而桿狀細胞則向內伸長接管視覺主導權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桿狀細胞的神經突觸末端（Spherules）僅配備單一突觸帶，且數十至數百個桿狀細胞必須匯聚（Convergence）至單一雙極細胞（Bipolar cell）與神經節細胞，以達成最大化的空間總和效應（Spatial summation）來換取絕對的光子敏感度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這種為求生而妥協的神經架構，付出了極為慘痛的時間解析度代價。在暗視覺中，視紫紅質的異構化級聯反應與離子通道重置速度變得極為緩慢，神經元為了累積足夠的光子以突破動作電位閾值，必須大幅延長其「時間整合窗口」（Temporal integration window）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實驗結果表明，在暗適應條件下，魚類視網膜神經衝動的相位同步能力嚴重受損，其 CFF 閾值發生了斷崖式的下移。相較於明視覺的 30–60 Hz，暗視覺下的 CFF 往往驟降至 10 至 15 Hz 之間，在極端微光下甚至僅能勉強維持個位數的頻率響應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CFF 溫度依賴性 (</w:t>
      </w:r>
      <w:r w:rsidDel="00000000" w:rsidR="00000000" w:rsidRPr="00000000">
        <w:rPr>
          <w:rFonts w:ascii="Arial" w:cs="Arial" w:eastAsia="Arial" w:hAnsi="Arial"/>
          <w:color w:val="1f1f1f"/>
        </w:rPr>
        <w:drawing>
          <wp:inline distB="19050" distT="19050" distL="19050" distR="19050">
            <wp:extent cx="284262" cy="22741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4262" cy="22741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的雙重打擊</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時間解析度的崩潰不僅源於光學條件，更受到嚴格的熱力學定律約束。溫度直接決定了視網膜細胞膜上離子通道的開閉動力學以及酶促反應（如光轉換級聯反應）的速率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。生理學研究指出，脊椎動物光感受器的暗適應反應速度與溫度之間存在顯著的正相關，其溫度商數（</w:t>
      </w:r>
      <w:r w:rsidDel="00000000" w:rsidR="00000000" w:rsidRPr="00000000">
        <w:rPr>
          <w:rFonts w:ascii="Arial" w:cs="Arial" w:eastAsia="Arial" w:hAnsi="Arial"/>
          <w:color w:val="1f1f1f"/>
        </w:rPr>
        <w:drawing>
          <wp:inline distB="19050" distT="19050" distL="19050" distR="19050">
            <wp:extent cx="284262" cy="22741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4262" cy="22741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）通常介於 2 至 3 之間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。這意味著環境水溫每下降 10°C，視網膜的反應速度將減緩兩到三倍。</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當大嘴黑鱸身處台灣北部 Zone-A 或 Zone-B 冬季 13°C 的寒流冷水中，疊加底層水體的低照度條件，其視覺系統遭遇了「光學衰減」與「熱力學遲滯」的雙重打擊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。在此極端情境下，黑鱸的實際 CFF 將被死鎖在低於 10 Hz 的絕對低谷。</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暗視覺下對 Mid-Strolling 戰術操作速度之評估</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此一神經物理學的重新錨定，對 3B1 報告中基於「視覺催眠」的 Mid-Strolling 戰術構成了直接挑戰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。Mid-Strolling 原本依賴 10–20 Hz 的低頻對比脈衝，在明視覺中，這段頻率完美地落在 30–60 Hz 的 CFF 閾值之下，使得黑鱸的單錐與雙錐細胞能以離散、清晰的幀率捕捉假餌的明暗交替，觸發視頂蓋抑制性神經元（SINs）的持續追蹤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但在暗視覺與低溫條件下，10–20 Hz 的假餌滾動頻率已瞬間突破黑鱸下移後的 CFF 極限（&lt; 10–15 Hz）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。在此狀態下，假餌的物理閃爍超出了神經節細胞的時域解析極限，視網膜無法區分前後相鄰的光學脈衝，導致離散的視覺特徵徹底「融合」（Fusion）成一個連續、模糊且平滑的殘影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。失去高對比邊緣與節奏性刺激的殘影，無法維持視頂蓋神經元的定向放電，視覺催眠機制宣告瓦解，魚隻將在遠距離即放棄跟隨。</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因此，在暗視覺或低溫情境中，操作速度必須實施物理性降維。操作頻率必須強制作為至 5–8 Hz 以下，這等同於必須將收線的線性速度由原本的 0.5–1.0 m/s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斷崖式降至 0.2–0.4 m/s，方能確保對比脈衝再次回到暗視覺 CFF 閾值之下，確保神經幾何解析的清晰度。</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視網膜空間異質性：中央凹與周邊視網膜在攻擊視角中的矛盾</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大嘴黑鱸在執行最終索餌決策時，其視覺處理並非全景均質（Homogeneous），而是受制於視網膜細胞分佈的強烈空間異質性（Spatial Heterogeneity）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。這種異質性主導了「追隨（Following）」至「拒絕（Rejection）」間微秒級的認知翻轉。</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周邊視網膜之動態敏銳度與高 CFF 表現</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雖然魚類眼球缺乏靈長類極度特化的高密度中央凹（Fovea），但真骨魚類演化出功能等效的「中央銳視區」（Area Centralis），此區域通常位於顳側視網膜，負責接收來自魚體正前方與前上方（Up-oblique）的雙眼視覺重疊區影像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。相對地，覆蓋廣大側向視野的則是周邊視網膜（Peripheral Retina）。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神經解剖學揭示，周邊視網膜擁有較低的神經節細胞密度與巨大的感受野，其空間解析度（Spatial Resolving Power）極差，僅能感知模糊的輪廓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。然而，依據格拉尼特-哈珀定律（Granit-Harper Law），CFF 會隨著刺激面積的對數呈現線性增加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。周邊視網膜由於強大的空間總和（Spatial Summation）能力與專司運動偵測的神經迴路特化，對大面積、高強度的閃爍具有極端的敏感度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。這導致了一個違反直覺的視覺特性：在相同的環境照度下，周邊視網膜的局部 CFF 閾值顯著「高於」中央銳視區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這意味著，當大嘴黑鱸自側向水域或較遠距離（&gt;1公尺）發現假餌時，影像是投射在周邊視網膜上。由於周邊視網膜的高 CFF 上限，黑鱸能夠輕易且清晰地解析 Mid-Strolling 產生的 15–20 Hz 高頻閃爍，進而觸發視頂蓋的無意識追蹤反射，開始向假餌游近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中央銳視區之時間解析度瓶頸與暗視覺暗點 (Scotoma)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當黑鱸進入距離假餌小於 50 cm 的近場跟隨（Near-field tracking）階段，為了準確發動吸入式吞噬（Suction feeding），魚體必須調整姿態，將吻部對準目標，使假餌的影像從周邊視網膜精準平移至中央銳視區（Target Foveation）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。中央銳視區的錐狀細胞密度達到峰值（1.18–4.5 cpd），負責提供最佳覓食理論（OFT）所需的絕對幾何輪廓與紋理比對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然而，為了達成高空間解析度，中央銳視區的神經匯聚比率極低（接近 1:1），這導致其無法透過空間總和來放大微弱的快速變化信號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。因此，中央銳視區的時間解析能力成為了瓶頸，其局部 CFF 閾值會比周邊區域低上數十赫茲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更致命的是，在暗視覺（Scotopic）條件下，中央銳視區面臨著絕對的生理盲點。由於桿狀細胞幾乎不分布於中央高密度區，當光線低於錐狀細胞的激活閾值時，中央銳視區會陷入所謂的「功能性中央暗點」（Functional Foveal Scotoma）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。人類與部分脊椎動物的視覺皮層會利用周邊視網膜的模糊資訊，試圖在認知層面上「填補」（Filling-in）這個暗點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，但這種填補所產生的影像缺乏任何真實的高頻對比與動態細節。</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視覺斷層誘發之 Follower Rejection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上述的神經幾何學衝突，完美解釋了高壓管理池中令人絕望的「近距離追隨拒絕」（Follower Rejection）行為。</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當釣手維持 15–20 Hz 的高頻抖動引誘黑鱸時，魚隻在遠距離利用周邊視網膜（高 CFF）清晰捕捉到節奏脈衝而開始追隨。但就在黑鱸切入正後方攻擊視角，將假餌影像轉移至中央銳視區的瞬間，一場視覺災難發生了：</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明視覺下：</w:t>
      </w:r>
      <w:r w:rsidDel="00000000" w:rsidR="00000000" w:rsidRPr="00000000">
        <w:rPr>
          <w:rFonts w:ascii="Arial Unicode MS" w:cs="Arial Unicode MS" w:eastAsia="Arial Unicode MS" w:hAnsi="Arial Unicode MS"/>
          <w:color w:val="1f1f1f"/>
          <w:rtl w:val="0"/>
        </w:rPr>
        <w:t xml:space="preserve"> 假餌的 15–20 Hz 閃爍瞬間突破了中央銳視區較低的 CFF 極限，清晰的邊緣瞬間塌陷成一團模糊的殘影（Foveal Fusion/Blur）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暗視覺下：</w:t>
      </w:r>
      <w:r w:rsidDel="00000000" w:rsidR="00000000" w:rsidRPr="00000000">
        <w:rPr>
          <w:rFonts w:ascii="Arial Unicode MS" w:cs="Arial Unicode MS" w:eastAsia="Arial Unicode MS" w:hAnsi="Arial Unicode MS"/>
          <w:color w:val="1f1f1f"/>
          <w:rtl w:val="0"/>
        </w:rPr>
        <w:t xml:space="preserve"> 影像落入無桿狀細胞的中央暗點（Scotoma），實體視覺信號徹底消失，僅剩端腦無力的神經填補幻影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與此同時，當距離縮短至 13.5–24 cm 的水晶體近點（Near point）以內，缺乏睫狀肌的黑鱸眼球將發生不可逆的物理近場失焦（Near-Field Defocus）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。這三重因素（CFF 崩潰、暗點填補、物理失焦）的疊加，導致端腦在 60–100 ms 的極短決策窗口（Decision Window）內，接收到嚴重失真且違背物理常理的矛盾信號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。失去清晰視覺支撐的端腦，會立刻覆蓋視頂蓋的吞噬衝動，強行下達胸鰭展開的煞車與迴避指令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戰術意義區分：</w:t>
      </w:r>
      <w:r w:rsidDel="00000000" w:rsidR="00000000" w:rsidRPr="00000000">
        <w:rPr>
          <w:rFonts w:ascii="Arial Unicode MS" w:cs="Arial Unicode MS" w:eastAsia="Arial Unicode MS" w:hAnsi="Arial Unicode MS"/>
          <w:color w:val="1f1f1f"/>
          <w:rtl w:val="0"/>
        </w:rPr>
        <w:t xml:space="preserve"> 周邊視網膜負責「啟動追隨」，而中央銳視區負責「授權吞噬」。為了弭平這兩個區域 CFF 差異所導致的視覺斷層，釣手在觀察到黑鱸完成視線軸向對齊（Target Foveation）的瞬間，絕對不能維持原有頻率。必須立刻執行「主動降頻」，將物理閃爍頻率降低至中央銳視區的低 CFF 閾值之下（例如降至 5 Hz），確保影像在切入中央銳視區時不會發生融合崩潰，從而維持 OFT 審查所需的連續對比度，迫使端腦授權攻擊。</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高壓舊魚 (LVF) 慢性皮質醇基線平移與代謝空間壓縮</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在探討大嘴黑鱸的警報重置時間（ART）與戰術選擇時，我們必須正視頻繁的「釣獲與釋放（C&amp;R）」對管理池魚群所造成的漁業誘發演化（Fisheries-Induced Evolution, FIE）與神經內分泌病變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。魚群不僅在行為上分裂為高易感性（HVF）與低易感性（LVF）個體，其下視丘-腦下垂體-間腎軸（HPI Axis）的基礎運作邏輯也發生了深刻的分化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慢性皮質醇累積與基線永久性平移</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對於未受壓迫或剛放流的 HVF 而言，其血漿皮質醇的靜息基線受到嚴格的負回饋控制，通常維持在 1.68 至 10.69 ng/mL（平均約 6.0 ng/mL）的極低水平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。當 HVF 遭遇釣獲時，能引發標準的急性應激反應，皮質醇瞬間飆升突破 150 ng/mL 甚至 300 ng/mL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然而，LVF 長期生存在高密度的管理池中，面臨著不可預測的慢性壓力（Unpredictable Chronic Stress, UCS）、反覆被釣獲的創傷以及同類間的競爭壓迫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。當 HPI 軸被連續且高頻率地強行喚醒，皮質醇的合成速率遠遠超過了肝臟的代謝清除率（MCR）。研究證明，透過分析魚類鱗片中的皮質醇含量，可以發現長期壓力會導致皮質醇在組織中產生顯著的時間依賴性積累（Time-dependent accumulation），即使經過數週的靜息，其鱗片皮質醇含量依然居高不下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。這表明 LVF 出現了嚴重的「慢性皮質醇基線平移」（Chronic Cortisol Baseline Shift）。其日常神經系統不再運行於 6.0 ng/mL 的低壓環境，而是被迫習慣於估計大於 20 至 40 ng/mL 的慢性高壓基底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糖皮質素受體向下調節 (GR Downregulation) 與急性鈍化</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長期浸泡在高濃度皮質醇中，將對細胞產生嚴重的脂質過氧化、免疫抑制與代謝耗竭 </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Unicode MS" w:cs="Arial Unicode MS" w:eastAsia="Arial Unicode MS" w:hAnsi="Arial Unicode MS"/>
          <w:color w:val="1f1f1f"/>
          <w:rtl w:val="0"/>
        </w:rPr>
        <w:t xml:space="preserve">。為求生存，LVF 啟動了防禦性的分子機制：糖皮質素受體向下調節（Glucocorticoid Receptor Downregulation）。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魚類的皮質醇信號主要由兩種受體介導：高親和力的鹽皮質素受體（MR）與低親和力的糖皮質素受體（GR，分為 GR1 與 GR2）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。MR 主要負責調節基礎的滲透壓平衡，而 GR 則負責傳導急性壓力信號。在慢性應激下，LVF 腦部、鰓部與肝臟中的 GR1 與 GR2 mRNA 表現量會遭到強烈抑制，同時上調 11β-羥基類固醇脫氫酶（11β-HSD2）的表現，以加速將皮質醇轉化為無活性的可的松（Cortisone）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這種受體向下調節與激素滅活機制的過度活躍，導致了一個違反直覺的現象：當 LVF 再次被釣獲或面臨威脅時，其血漿皮質醇的「急性上升幅度」（Acute stress responsiveness）反而顯著「低於」HVF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。實驗指出，高壓魚群面對急性壓力時，皮質醇水平往往呈現鈍化（Blunting），無法達到 150 ng/mL 的峰值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。這種反應遲鈍並非代表 LVF 不具備防禦心，而是其內分泌系統已經衰竭。LVF 表現出極端的神經質、退縮與防禦性凍結（Freezing），牠們拒絕任何高能量消耗的行為，以保護其僅存的代謝冗餘 </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代謝空間壓縮對 ART 與 OFT 的毀滅性衝擊</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慢性高皮質醇基線對 LVF 最致命的影響在於能量分配的重新布署。長期應激促使肝臟過度表現抑制細胞激素訊號傳導（SOCS-1 與 SOCS-2）基因，阻斷 JAK/STAT 訊息傳導路徑，嚴重干擾生長激素（GH）與類胰島素生長因子（IGF-1）的合成 </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Unicode MS" w:cs="Arial Unicode MS" w:eastAsia="Arial Unicode MS" w:hAnsi="Arial Unicode MS"/>
          <w:color w:val="1f1f1f"/>
          <w:rtl w:val="0"/>
        </w:rPr>
        <w:t xml:space="preserve">。這不僅導致 LVF 體型消瘦，更大幅推高了其基礎代謝率（Standard Metabolic Rate, SMR） </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Unicode MS" w:cs="Arial Unicode MS" w:eastAsia="Arial Unicode MS" w:hAnsi="Arial Unicode MS"/>
          <w:color w:val="1f1f1f"/>
          <w:rtl w:val="0"/>
        </w:rPr>
        <w:t xml:space="preserve">。由於 SMR 上升而最大代謝率不變，LVF 的有氧代謝空間（Aerobic Scope, AS）被永久性壓縮 </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此一生理限制直接摧毀了先前的最佳覓食理論（OFT）參數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。原模型預測黑鱸的最佳獵物長度為 22% 至 29% 的總體長（TL）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。然而，對有氧空間極度限縮的 LVF 而言，吞嚥 0.29 TL 的大型獵物，將迫使肌肉極度依賴無氧醣解，產生海量的乳酸脫氫酶（LDH）堆積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。由於 LVF 的肝臟已疲於應付慢性皮質醇代謝，根本無力執行高強度的柯氏循環（Cori cycle）來清除乳酸。因此，LVF 的大腦會主動否決對 0.29 TL 假餌的攻擊衝動。</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 ART 計算上，LVF 因基礎皮質醇高、清除酶（如細胞色素 P450 系統）過度負荷，且血液中積累大量無活性代謝物，其經歷急性干擾後的整體生理重置時間，將比 HVF 延長 20%–30%，進一步限縮了高壓池的有效作釣時窗。</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熱力學驅動之 Alert Reset Time (ART) 全氣候重新計算</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在大嘴黑鱸被釣獲並釋放後，其體內高達 150–300 ng/mL 的急性皮質醇脈衝必須經由肝臟 11β-氧化轉化與膽汁排泄，方能使血乳酸、高血糖與失衡的滲透壓恢復至靜息基準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。這段依賴皮質醇代謝清除率（Metabolic Clearance Rate, MCR）運作的生理紊亂期，定義了魚群絕對拒食的警報重置時間（ART）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先前的 3B1 報告提供了兩個離散的觀測值：16–20°C 適溫下 ART 為 24 小時；11–13°C 冷水中 ART 長達 72 小時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。為了建立覆蓋台灣全氣候梯度（5°C 至 35°C）的連續預測模型，我們必須導入基於溫度商數（</w:t>
      </w:r>
      <w:r w:rsidDel="00000000" w:rsidR="00000000" w:rsidRPr="00000000">
        <w:rPr>
          <w:rFonts w:ascii="Arial" w:cs="Arial" w:eastAsia="Arial" w:hAnsi="Arial"/>
          <w:color w:val="1f1f1f"/>
        </w:rPr>
        <w:drawing>
          <wp:inline distB="19050" distT="19050" distL="19050" distR="19050">
            <wp:extent cx="284262" cy="22741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4262" cy="22741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）的 Arrhenius 動力學方程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284262" cy="22741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4262" cy="22741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模型參數與公式定義</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生物化學反應的 </w:t>
      </w:r>
      <w:r w:rsidDel="00000000" w:rsidR="00000000" w:rsidRPr="00000000">
        <w:rPr>
          <w:rFonts w:ascii="Arial" w:cs="Arial" w:eastAsia="Arial" w:hAnsi="Arial"/>
          <w:color w:val="1f1f1f"/>
        </w:rPr>
        <w:drawing>
          <wp:inline distB="19050" distT="19050" distL="19050" distR="19050">
            <wp:extent cx="284262" cy="22741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4262" cy="22741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定義為溫度每升高 10°C，反應速率改變的倍數 </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Unicode MS" w:cs="Arial Unicode MS" w:eastAsia="Arial Unicode MS" w:hAnsi="Arial Unicode MS"/>
          <w:color w:val="1f1f1f"/>
          <w:rtl w:val="0"/>
        </w:rPr>
        <w:t xml:space="preserve">。研究指出，大嘴黑鱸的標準代謝率（SMR）之 </w:t>
      </w:r>
      <w:r w:rsidDel="00000000" w:rsidR="00000000" w:rsidRPr="00000000">
        <w:rPr>
          <w:rFonts w:ascii="Arial" w:cs="Arial" w:eastAsia="Arial" w:hAnsi="Arial"/>
          <w:color w:val="1f1f1f"/>
        </w:rPr>
        <w:drawing>
          <wp:inline distB="19050" distT="19050" distL="19050" distR="19050">
            <wp:extent cx="284262" cy="22741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4262" cy="22741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值主要介於 1.37 至 2.00 之間 </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Unicode MS" w:cs="Arial Unicode MS" w:eastAsia="Arial Unicode MS" w:hAnsi="Arial Unicode MS"/>
          <w:color w:val="1f1f1f"/>
          <w:rtl w:val="0"/>
        </w:rPr>
        <w:t xml:space="preserve">；而底泥微生物耗氧的 </w:t>
      </w:r>
      <w:r w:rsidDel="00000000" w:rsidR="00000000" w:rsidRPr="00000000">
        <w:rPr>
          <w:rFonts w:ascii="Arial" w:cs="Arial" w:eastAsia="Arial" w:hAnsi="Arial"/>
          <w:color w:val="1f1f1f"/>
        </w:rPr>
        <w:drawing>
          <wp:inline distB="19050" distT="19050" distL="19050" distR="19050">
            <wp:extent cx="284262" cy="227410"/>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4262" cy="22741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則高達 2.08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考慮到肝臟細胞色素酶系統處理超載皮質醇的複雜度，以及為了確保戰術預測的安全餘裕（避免低估重置時間而過早重返死區作釣），本模型採用保守的 </w:t>
      </w:r>
      <w:r w:rsidDel="00000000" w:rsidR="00000000" w:rsidRPr="00000000">
        <w:rPr>
          <w:rFonts w:ascii="Arial" w:cs="Arial" w:eastAsia="Arial" w:hAnsi="Arial"/>
          <w:color w:val="1f1f1f"/>
        </w:rPr>
        <w:drawing>
          <wp:inline distB="19050" distT="19050" distL="19050" distR="19050">
            <wp:extent cx="765869" cy="229761"/>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65869" cy="22976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作為皮質醇 MCR 的熱力學驅動常數。</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基於 20°C 下 ART 為 24 小時的確切實驗基準點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，連續溫度梯度的 ART 預測方程如下：</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68374"/>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5500" cy="368374"/>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其中，</w:t>
      </w:r>
      <w:r w:rsidDel="00000000" w:rsidR="00000000" w:rsidRPr="00000000">
        <w:rPr>
          <w:rFonts w:ascii="Arial" w:cs="Arial" w:eastAsia="Arial" w:hAnsi="Arial"/>
          <w:color w:val="1f1f1f"/>
        </w:rPr>
        <w:drawing>
          <wp:inline distB="19050" distT="19050" distL="19050" distR="19050">
            <wp:extent cx="281731" cy="197212"/>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81731" cy="19721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為水體環境溫度（°C），</w:t>
      </w:r>
      <w:r w:rsidDel="00000000" w:rsidR="00000000" w:rsidRPr="00000000">
        <w:rPr>
          <w:rFonts w:ascii="Arial" w:cs="Arial" w:eastAsia="Arial" w:hAnsi="Arial"/>
          <w:color w:val="1f1f1f"/>
        </w:rPr>
        <w:drawing>
          <wp:inline distB="19050" distT="19050" distL="19050" distR="19050">
            <wp:extent cx="956224" cy="229494"/>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956224" cy="22949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小時。</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涵蓋極端氣候之 ART 數值推演矩陣</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將台灣南北典型水溫代入方程式，重新計算結果如下表，為戰術輪替提供絕對的時間量尺：</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水體環境溫度 (Tenv​)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地理氣候對應情境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理論 ART 計算值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皮質醇清除動力學與生態學表徵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5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極端寒流，淺水表層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67.9</w:t>
            </w:r>
            <w:r w:rsidDel="00000000" w:rsidR="00000000" w:rsidRPr="00000000">
              <w:rPr>
                <w:rFonts w:ascii="Arial Unicode MS" w:cs="Arial Unicode MS" w:eastAsia="Arial Unicode MS" w:hAnsi="Arial Unicode MS"/>
                <w:color w:val="1f1f1f"/>
                <w:shd w:fill="auto" w:val="clear"/>
                <w:rtl w:val="0"/>
              </w:rPr>
              <w:t xml:space="preserve"> 小時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酶促反應近乎凍結，離子通道（如 </w:t>
            </w:r>
            <w:r w:rsidDel="00000000" w:rsidR="00000000" w:rsidRPr="00000000">
              <w:rPr>
                <w:rFonts w:ascii="Arial" w:cs="Arial" w:eastAsia="Arial" w:hAnsi="Arial"/>
                <w:color w:val="1f1f1f"/>
                <w:shd w:fill="auto" w:val="clear"/>
              </w:rPr>
              <w:drawing>
                <wp:inline distB="19050" distT="19050" distL="19050" distR="19050">
                  <wp:extent cx="227856" cy="199374"/>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27856" cy="199374"/>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）傳導極緩。MCR 陷入絕對遲滯，若採用更保守的 </w:t>
            </w:r>
            <w:r w:rsidDel="00000000" w:rsidR="00000000" w:rsidRPr="00000000">
              <w:rPr>
                <w:rFonts w:ascii="Arial" w:cs="Arial" w:eastAsia="Arial" w:hAnsi="Arial"/>
                <w:color w:val="1f1f1f"/>
                <w:shd w:fill="auto" w:val="clear"/>
              </w:rPr>
              <w:drawing>
                <wp:inline distB="19050" distT="19050" distL="19050" distR="19050">
                  <wp:extent cx="284262" cy="227410"/>
                  <wp:effectExtent b="0" l="0" r="0" t="0"/>
                  <wp:docPr id="1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4262" cy="227410"/>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，ART 輕易突破 96 小時。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10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北部 Zone-B 強烈冷鋒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48.0</w:t>
            </w:r>
            <w:r w:rsidDel="00000000" w:rsidR="00000000" w:rsidRPr="00000000">
              <w:rPr>
                <w:rFonts w:ascii="Arial Unicode MS" w:cs="Arial Unicode MS" w:eastAsia="Arial Unicode MS" w:hAnsi="Arial Unicode MS"/>
                <w:color w:val="1f1f1f"/>
                <w:shd w:fill="auto" w:val="clear"/>
                <w:rtl w:val="0"/>
              </w:rPr>
              <w:t xml:space="preserve"> 小時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滲透壓與氯離子失衡修復緩慢。魚群長時間蟄伏底床避寒，處於深度的代謝性 Lockjaw。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15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北部 Zone-A 冬季常態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33.9</w:t>
            </w:r>
            <w:r w:rsidDel="00000000" w:rsidR="00000000" w:rsidRPr="00000000">
              <w:rPr>
                <w:rFonts w:ascii="Arial Unicode MS" w:cs="Arial Unicode MS" w:eastAsia="Arial Unicode MS" w:hAnsi="Arial Unicode MS"/>
                <w:color w:val="1f1f1f"/>
                <w:shd w:fill="auto" w:val="clear"/>
                <w:rtl w:val="0"/>
              </w:rPr>
              <w:t xml:space="preserve"> 小時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肝臟代謝受限。乳酸脫氫酶（LDH）清除效率低，魚隻無力進行二次衝刺，索餌意願低下。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20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春/秋季轉換期 (基準點)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24.0</w:t>
            </w:r>
            <w:r w:rsidDel="00000000" w:rsidR="00000000" w:rsidRPr="00000000">
              <w:rPr>
                <w:rFonts w:ascii="Arial Unicode MS" w:cs="Arial Unicode MS" w:eastAsia="Arial Unicode MS" w:hAnsi="Arial Unicode MS"/>
                <w:color w:val="1f1f1f"/>
                <w:shd w:fill="auto" w:val="clear"/>
                <w:rtl w:val="0"/>
              </w:rPr>
              <w:t xml:space="preserve"> 小時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酶活性達熱力學最佳平衡。高血糖與皮質醇能在一個日夜循環內平滑降解，恢復索餌本能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25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南部 Zone-C 春末常態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17.0</w:t>
            </w:r>
            <w:r w:rsidDel="00000000" w:rsidR="00000000" w:rsidRPr="00000000">
              <w:rPr>
                <w:rFonts w:ascii="Arial Unicode MS" w:cs="Arial Unicode MS" w:eastAsia="Arial Unicode MS" w:hAnsi="Arial Unicode MS"/>
                <w:color w:val="1f1f1f"/>
                <w:shd w:fill="auto" w:val="clear"/>
                <w:rtl w:val="0"/>
              </w:rPr>
              <w:t xml:space="preserve"> 小時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蛋白質氧化分解與脂質代謝加速。生理重置極快，魚群展現最高的尋餌驅力與頻繁攻擊行為。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30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南部夏季表水常態高溫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12.0</w:t>
            </w:r>
            <w:r w:rsidDel="00000000" w:rsidR="00000000" w:rsidRPr="00000000">
              <w:rPr>
                <w:rFonts w:ascii="Arial Unicode MS" w:cs="Arial Unicode MS" w:eastAsia="Arial Unicode MS" w:hAnsi="Arial Unicode MS"/>
                <w:color w:val="1f1f1f"/>
                <w:shd w:fill="auto" w:val="clear"/>
                <w:rtl w:val="0"/>
              </w:rPr>
              <w:t xml:space="preserve"> 小時 (理論)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生化反應逼近峰值，但高溫開始壓縮溶氧飽和度。魚隻面臨熱緊迫（Heat stress），代謝成本急劇上升。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35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南部夏季微環境熱極值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極限異常 / 無限大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理論 ART 為 8.5 hr。但在 &gt;30°C 疊加缺氧（DO &lt; 2.0 mg/L）時，肝臟氧化還原鏈徹底斷裂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shd w:fill="auto" w:val="clear"/>
                <w:rtl w:val="0"/>
              </w:rPr>
              <w:t xml:space="preserve">。缺氧阻斷 MCR，使 ART 趨於無限大，直接引發延遲性酸中毒與死亡。</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戰術應用導引：</w:t>
      </w:r>
      <w:r w:rsidDel="00000000" w:rsidR="00000000" w:rsidRPr="00000000">
        <w:rPr>
          <w:rFonts w:ascii="Arial Unicode MS" w:cs="Arial Unicode MS" w:eastAsia="Arial Unicode MS" w:hAnsi="Arial Unicode MS"/>
          <w:color w:val="1f1f1f"/>
          <w:rtl w:val="0"/>
        </w:rPr>
        <w:t xml:space="preserve"> 該模型徹底推翻了固定時數的等待思維。在南部高壓池 25°C 條件下，中魚導致的 Schreckstoff 化學死區與皮質醇警報重置只需約 17 小時，釣手可在次日清晨重返同標點作釣。然而，在北部 15°C 以下水域，中魚標點的實質廢棄時間必須拉長至兩天以上（&gt;34 小時）。</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3B1 報告戰術規則之科學糾誤與數值修正指示</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整合暗視覺 CFF 下移、視網膜空間異質性、LVF 皮質醇基線平移以及 </w:t>
      </w:r>
      <w:r w:rsidDel="00000000" w:rsidR="00000000" w:rsidRPr="00000000">
        <w:rPr>
          <w:rFonts w:ascii="Arial" w:cs="Arial" w:eastAsia="Arial" w:hAnsi="Arial"/>
          <w:color w:val="1f1f1f"/>
        </w:rPr>
        <w:drawing>
          <wp:inline distB="19050" distT="19050" distL="19050" distR="19050">
            <wp:extent cx="284262" cy="227410"/>
            <wp:effectExtent b="0" l="0" r="0" t="0"/>
            <wp:docPr id="1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4262" cy="22741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驅動之 ART 模型，我們發現先前的 3B1 報告在戰術設定上存在忽視神經極限與內分泌衰竭的嚴重瑕疵。必須對以下核心戰術規則（V3B-10, V3B-12, V3B-13）進行精確的數值修正。</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對 V3B-13 (Mid-Strolling 視覺催眠頻率) 之修正</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原規則檢視：</w:t>
      </w:r>
      <w:r w:rsidDel="00000000" w:rsidR="00000000" w:rsidRPr="00000000">
        <w:rPr>
          <w:rFonts w:ascii="Arial Unicode MS" w:cs="Arial Unicode MS" w:eastAsia="Arial Unicode MS" w:hAnsi="Arial Unicode MS"/>
          <w:color w:val="1f1f1f"/>
          <w:rtl w:val="0"/>
        </w:rPr>
        <w:t xml:space="preserve"> 3B1 報告建議釣手實施 Mid-Strolling 時，維持 0.5–1.0 m/s 慢捲與 2–5 Hz 的物理竿尖抖動，以創造 10–20 Hz 的視覺對比脈衝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。其邏輯是 10–20 Hz 嚴格低於魚類 30–60 Hz 的 CFF 閾值，可達成視覺催眠。 </w:t>
      </w:r>
      <w:r w:rsidDel="00000000" w:rsidR="00000000" w:rsidRPr="00000000">
        <w:rPr>
          <w:rFonts w:ascii="Arial Unicode MS" w:cs="Arial Unicode MS" w:eastAsia="Arial Unicode MS" w:hAnsi="Arial Unicode MS"/>
          <w:b w:val="1"/>
          <w:bCs w:val="1"/>
          <w:color w:val="1f1f1f"/>
          <w:rtl w:val="0"/>
        </w:rPr>
        <w:t xml:space="preserve">科學糾誤：</w:t>
      </w:r>
      <w:r w:rsidDel="00000000" w:rsidR="00000000" w:rsidRPr="00000000">
        <w:rPr>
          <w:rFonts w:ascii="Arial Unicode MS" w:cs="Arial Unicode MS" w:eastAsia="Arial Unicode MS" w:hAnsi="Arial Unicode MS"/>
          <w:color w:val="1f1f1f"/>
          <w:rtl w:val="0"/>
        </w:rPr>
        <w:t xml:space="preserve"> 此設定僅在「高照度明視覺（Photopic）」且「周邊視網膜跟隨」時成立。當環境轉入低照度的暗視覺（Scotopic）時，缺乏桿狀細胞的中央銳視區陷入暗點，周邊視網膜受限於時間整合延長，其 CFF 極限驟降至 10–15 Hz 以下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。若此時仍維持 10–20 Hz 脈衝，或當黑鱸切入正後方攻擊視角（Target Foveation）時，過高的頻率將突破中央銳視區低落的 CFF 上限，導致影像崩潰為模糊殘影，瞬間觸發 Follower Rejection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量化修正：</w:t>
      </w:r>
      <w:r w:rsidDel="00000000" w:rsidR="00000000" w:rsidRPr="00000000">
        <w:rPr>
          <w:rFonts w:ascii="Arial Unicode MS" w:cs="Arial Unicode MS" w:eastAsia="Arial Unicode MS" w:hAnsi="Arial Unicode MS"/>
          <w:color w:val="1f1f1f"/>
          <w:rtl w:val="0"/>
        </w:rPr>
        <w:t xml:space="preserve"> 在非明視覺環境或目擊魚隻切入跟隨角度時，必須強行</w:t>
      </w:r>
      <w:r w:rsidDel="00000000" w:rsidR="00000000" w:rsidRPr="00000000">
        <w:rPr>
          <w:rFonts w:ascii="Arial Unicode MS" w:cs="Arial Unicode MS" w:eastAsia="Arial Unicode MS" w:hAnsi="Arial Unicode MS"/>
          <w:b w:val="1"/>
          <w:bCs w:val="1"/>
          <w:color w:val="1f1f1f"/>
          <w:rtl w:val="0"/>
        </w:rPr>
        <w:t xml:space="preserve">降頻</w:t>
      </w:r>
      <w:r w:rsidDel="00000000" w:rsidR="00000000" w:rsidRPr="00000000">
        <w:rPr>
          <w:rFonts w:ascii="Arial Unicode MS" w:cs="Arial Unicode MS" w:eastAsia="Arial Unicode MS" w:hAnsi="Arial Unicode MS"/>
          <w:color w:val="1f1f1f"/>
          <w:rtl w:val="0"/>
        </w:rPr>
        <w:t xml:space="preserve">。假餌的物理對比脈衝頻率必須控制在 </w:t>
      </w:r>
      <w:r w:rsidDel="00000000" w:rsidR="00000000" w:rsidRPr="00000000">
        <w:rPr>
          <w:rFonts w:ascii="Arial" w:cs="Arial" w:eastAsia="Arial" w:hAnsi="Arial"/>
          <w:b w:val="1"/>
          <w:bCs w:val="1"/>
          <w:color w:val="1f1f1f"/>
          <w:rtl w:val="0"/>
        </w:rPr>
        <w:t xml:space="preserve">5–8 Hz</w:t>
      </w:r>
      <w:r w:rsidDel="00000000" w:rsidR="00000000" w:rsidRPr="00000000">
        <w:rPr>
          <w:rFonts w:ascii="Arial Unicode MS" w:cs="Arial Unicode MS" w:eastAsia="Arial Unicode MS" w:hAnsi="Arial Unicode MS"/>
          <w:color w:val="1f1f1f"/>
          <w:rtl w:val="0"/>
        </w:rPr>
        <w:t xml:space="preserve"> 以內，對應的線性收線速度必須下調至 </w:t>
      </w:r>
      <w:r w:rsidDel="00000000" w:rsidR="00000000" w:rsidRPr="00000000">
        <w:rPr>
          <w:rFonts w:ascii="Arial" w:cs="Arial" w:eastAsia="Arial" w:hAnsi="Arial"/>
          <w:b w:val="1"/>
          <w:bCs w:val="1"/>
          <w:color w:val="1f1f1f"/>
          <w:rtl w:val="0"/>
        </w:rPr>
        <w:t xml:space="preserve">0.2–0.4 m/s</w:t>
      </w:r>
      <w:r w:rsidDel="00000000" w:rsidR="00000000" w:rsidRPr="00000000">
        <w:rPr>
          <w:rFonts w:ascii="Arial Unicode MS" w:cs="Arial Unicode MS" w:eastAsia="Arial Unicode MS" w:hAnsi="Arial Unicode MS"/>
          <w:color w:val="1f1f1f"/>
          <w:rtl w:val="0"/>
        </w:rPr>
        <w:t xml:space="preserve">。只有在這個極低頻率下，才能確保不論在周邊還是中央銳視區、明視覺還是暗視覺，假餌的輪廓邊緣都不會發生 CFF 融合。</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對 V3B-12 (高壓舊魚 Finesse 微物限制) 之修正</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原規則檢視：</w:t>
      </w:r>
      <w:r w:rsidDel="00000000" w:rsidR="00000000" w:rsidRPr="00000000">
        <w:rPr>
          <w:rFonts w:ascii="Arial Unicode MS" w:cs="Arial Unicode MS" w:eastAsia="Arial Unicode MS" w:hAnsi="Arial Unicode MS"/>
          <w:color w:val="1f1f1f"/>
          <w:rtl w:val="0"/>
        </w:rPr>
        <w:t xml:space="preserve"> 3B1 報告指出面對 LVF 老魚，應摒棄 0.29 TL（29% 總體長）的大型假餌，改用微物釣組（Finesse）以規避認知排斥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科學糾誤：</w:t>
      </w:r>
      <w:r w:rsidDel="00000000" w:rsidR="00000000" w:rsidRPr="00000000">
        <w:rPr>
          <w:rFonts w:ascii="Arial Unicode MS" w:cs="Arial Unicode MS" w:eastAsia="Arial Unicode MS" w:hAnsi="Arial Unicode MS"/>
          <w:color w:val="1f1f1f"/>
          <w:rtl w:val="0"/>
        </w:rPr>
        <w:t xml:space="preserve"> 原報告未量化微物釣組的絕對邊界。根據我們的發現，LVF 長期處於 &gt;20–40 ng/mL 的慢性皮質醇高壓中，導致 GR 向下調節與 SOCS 基因過度表現，其有氧代謝空間（Aerobic Scope）遭到永久性壓縮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。LVF 在生理上完全無法負擔消化中大型獵物所帶來的無氧乳酸（LDH）堆積，因為其肝臟機能已被慢性皮質醇耗竭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量化修正：</w:t>
      </w:r>
      <w:r w:rsidDel="00000000" w:rsidR="00000000" w:rsidRPr="00000000">
        <w:rPr>
          <w:rFonts w:ascii="Arial Unicode MS" w:cs="Arial Unicode MS" w:eastAsia="Arial Unicode MS" w:hAnsi="Arial Unicode MS"/>
          <w:color w:val="1f1f1f"/>
          <w:rtl w:val="0"/>
        </w:rPr>
        <w:t xml:space="preserve"> 面對 LVF 族群，OFT 的數學極限必須徹底左移。釣手選擇的假餌尺寸上限應嚴格限制在黑鱸總長（TL）的 </w:t>
      </w:r>
      <w:r w:rsidDel="00000000" w:rsidR="00000000" w:rsidRPr="00000000">
        <w:rPr>
          <w:rFonts w:ascii="Arial Unicode MS" w:cs="Arial Unicode MS" w:eastAsia="Arial Unicode MS" w:hAnsi="Arial Unicode MS"/>
          <w:b w:val="1"/>
          <w:bCs w:val="1"/>
          <w:color w:val="1f1f1f"/>
          <w:rtl w:val="0"/>
        </w:rPr>
        <w:t xml:space="preserve">10% 至 15%</w:t>
      </w:r>
      <w:r w:rsidDel="00000000" w:rsidR="00000000" w:rsidRPr="00000000">
        <w:rPr>
          <w:rFonts w:ascii="Arial Unicode MS" w:cs="Arial Unicode MS" w:eastAsia="Arial Unicode MS" w:hAnsi="Arial Unicode MS"/>
          <w:color w:val="1f1f1f"/>
          <w:rtl w:val="0"/>
        </w:rPr>
        <w:t xml:space="preserve"> 之間（對於 40 cm 的成魚，假餌尺寸不應超過 4–6 cm）。此外，必須採用無水阻或低截面積設計，將黑鱸攻擊瞬間所需的突進功率消耗降至最低，才能解除 LVF 對無氧代謝代價的極端恐懼。</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對 V3B-10 (Schreckstoff 空間死區與標點輪替) 之修正</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原規則檢視：</w:t>
      </w:r>
      <w:r w:rsidDel="00000000" w:rsidR="00000000" w:rsidRPr="00000000">
        <w:rPr>
          <w:rFonts w:ascii="Arial Unicode MS" w:cs="Arial Unicode MS" w:eastAsia="Arial Unicode MS" w:hAnsi="Arial Unicode MS"/>
          <w:color w:val="1f1f1f"/>
          <w:rtl w:val="0"/>
        </w:rPr>
        <w:t xml:space="preserve"> 3B1 報告指示在中魚爆發 Schreckstoff 污染後，需移至 8 公尺外水域，並等待「數小時（夏季）或更久（冬季）」讓化學物質降解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科學糾誤：</w:t>
      </w:r>
      <w:r w:rsidDel="00000000" w:rsidR="00000000" w:rsidRPr="00000000">
        <w:rPr>
          <w:rFonts w:ascii="Arial Unicode MS" w:cs="Arial Unicode MS" w:eastAsia="Arial Unicode MS" w:hAnsi="Arial Unicode MS"/>
          <w:color w:val="1f1f1f"/>
          <w:rtl w:val="0"/>
        </w:rPr>
        <w:t xml:space="preserve"> 警報物質的化學降解半衰期或許為數小時，但真正的戰術死區（Dead-zone）持續時間取決於該區域內魚群吸入警報化學物質（如 5DS 片段）後，其飆升的皮質醇回到靜息基線所需的時間（即 ART）。ART 受到肝臟 MCR 驅動與 </w:t>
      </w:r>
      <w:r w:rsidDel="00000000" w:rsidR="00000000" w:rsidRPr="00000000">
        <w:rPr>
          <w:rFonts w:ascii="Arial" w:cs="Arial" w:eastAsia="Arial" w:hAnsi="Arial"/>
          <w:color w:val="1f1f1f"/>
        </w:rPr>
        <w:drawing>
          <wp:inline distB="19050" distT="19050" distL="19050" distR="19050">
            <wp:extent cx="765869" cy="229761"/>
            <wp:effectExtent b="0" l="0" r="0" t="0"/>
            <wp:docPr id="1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65869" cy="22976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的嚴格熱力學限制。僅依賴化學物質本身的消散來判定死區結束是危險的低估。 </w:t>
      </w:r>
      <w:r w:rsidDel="00000000" w:rsidR="00000000" w:rsidRPr="00000000">
        <w:rPr>
          <w:rFonts w:ascii="Arial Unicode MS" w:cs="Arial Unicode MS" w:eastAsia="Arial Unicode MS" w:hAnsi="Arial Unicode MS"/>
          <w:b w:val="1"/>
          <w:bCs w:val="1"/>
          <w:color w:val="1f1f1f"/>
          <w:rtl w:val="0"/>
        </w:rPr>
        <w:t xml:space="preserve">量化修正：</w:t>
      </w:r>
      <w:r w:rsidDel="00000000" w:rsidR="00000000" w:rsidRPr="00000000">
        <w:rPr>
          <w:rFonts w:ascii="Arial Unicode MS" w:cs="Arial Unicode MS" w:eastAsia="Arial Unicode MS" w:hAnsi="Arial Unicode MS"/>
          <w:color w:val="1f1f1f"/>
          <w:rtl w:val="0"/>
        </w:rPr>
        <w:t xml:space="preserve"> 標點的戰術輪替（Spot Rotation）冷卻時間必須直接綁定修正後的 ART 模型矩陣。在水溫 </w:t>
      </w:r>
      <w:r w:rsidDel="00000000" w:rsidR="00000000" w:rsidRPr="00000000">
        <w:rPr>
          <w:rFonts w:ascii="Arial" w:cs="Arial" w:eastAsia="Arial" w:hAnsi="Arial"/>
          <w:b w:val="1"/>
          <w:bCs w:val="1"/>
          <w:color w:val="1f1f1f"/>
          <w:rtl w:val="0"/>
        </w:rPr>
        <w:t xml:space="preserve">10°C</w:t>
      </w:r>
      <w:r w:rsidDel="00000000" w:rsidR="00000000" w:rsidRPr="00000000">
        <w:rPr>
          <w:rFonts w:ascii="Arial Unicode MS" w:cs="Arial Unicode MS" w:eastAsia="Arial Unicode MS" w:hAnsi="Arial Unicode MS"/>
          <w:color w:val="1f1f1f"/>
          <w:rtl w:val="0"/>
        </w:rPr>
        <w:t xml:space="preserve"> 的北部冬季，中魚標點必須廢棄長達 </w:t>
      </w:r>
      <w:r w:rsidDel="00000000" w:rsidR="00000000" w:rsidRPr="00000000">
        <w:rPr>
          <w:rFonts w:ascii="Arial Unicode MS" w:cs="Arial Unicode MS" w:eastAsia="Arial Unicode MS" w:hAnsi="Arial Unicode MS"/>
          <w:b w:val="1"/>
          <w:bCs w:val="1"/>
          <w:color w:val="1f1f1f"/>
          <w:rtl w:val="0"/>
        </w:rPr>
        <w:t xml:space="preserve">48 小時</w:t>
      </w:r>
      <w:r w:rsidDel="00000000" w:rsidR="00000000" w:rsidRPr="00000000">
        <w:rPr>
          <w:rFonts w:ascii="Arial Unicode MS" w:cs="Arial Unicode MS" w:eastAsia="Arial Unicode MS" w:hAnsi="Arial Unicode MS"/>
          <w:color w:val="1f1f1f"/>
          <w:rtl w:val="0"/>
        </w:rPr>
        <w:t xml:space="preserve">（禁止重返投擲）；而在水溫 </w:t>
      </w:r>
      <w:r w:rsidDel="00000000" w:rsidR="00000000" w:rsidRPr="00000000">
        <w:rPr>
          <w:rFonts w:ascii="Arial" w:cs="Arial" w:eastAsia="Arial" w:hAnsi="Arial"/>
          <w:b w:val="1"/>
          <w:bCs w:val="1"/>
          <w:color w:val="1f1f1f"/>
          <w:rtl w:val="0"/>
        </w:rPr>
        <w:t xml:space="preserve">25°C</w:t>
      </w:r>
      <w:r w:rsidDel="00000000" w:rsidR="00000000" w:rsidRPr="00000000">
        <w:rPr>
          <w:rFonts w:ascii="Arial Unicode MS" w:cs="Arial Unicode MS" w:eastAsia="Arial Unicode MS" w:hAnsi="Arial Unicode MS"/>
          <w:color w:val="1f1f1f"/>
          <w:rtl w:val="0"/>
        </w:rPr>
        <w:t xml:space="preserve"> 的南部池，廢棄時間則縮短為 </w:t>
      </w:r>
      <w:r w:rsidDel="00000000" w:rsidR="00000000" w:rsidRPr="00000000">
        <w:rPr>
          <w:rFonts w:ascii="Arial Unicode MS" w:cs="Arial Unicode MS" w:eastAsia="Arial Unicode MS" w:hAnsi="Arial Unicode MS"/>
          <w:b w:val="1"/>
          <w:bCs w:val="1"/>
          <w:color w:val="1f1f1f"/>
          <w:rtl w:val="0"/>
        </w:rPr>
        <w:t xml:space="preserve">17 小時</w:t>
      </w:r>
      <w:r w:rsidDel="00000000" w:rsidR="00000000" w:rsidRPr="00000000">
        <w:rPr>
          <w:rFonts w:ascii="Arial Unicode MS" w:cs="Arial Unicode MS" w:eastAsia="Arial Unicode MS" w:hAnsi="Arial Unicode MS"/>
          <w:color w:val="1f1f1f"/>
          <w:rtl w:val="0"/>
        </w:rPr>
        <w:t xml:space="preserve">。此精確時數排除了「數小時或更久」的模糊描述，確立了科學化的賽事作釣巡迴路線。</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① Inherited_Baseline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V1A-04: 光致盲與適應延遲，視網膜運動 (RMM) 完成暗適應切換至光適應需 45–60 分鐘，晨間垂直突擊易引發視紫紅質過載。</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V2A-01: 未受壓迫黑鱸之 OFT 最佳獵物長度預測為總體長 (TL) 的 22%–29%，超越此比例將導致無氧代謝與 LDH 指數級飆升。</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V2A-06: 黑鱸視覺之韋伯分數 (Weber fraction) 約為 0.05，假餌反射光需具備大於背景 5% 的對比度方能被神經解析。</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V2A-07: 視頂蓋 (Optic Tectum) 對運動目標之感覺運動轉換潛伏期僅 30–50 ms；端腦認知決策潛伏期則長達 60–100+ ms。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V2C-02: 中央銳視區 (Area Centralis) 空間解析度達 1.18–4.5 cpd；缺乏睫狀肌導致其物理對焦近點 (Near point) 落在 13.5–24 cm 之間。</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V3A-01: 在高照度明視覺 (Photopic) 條件下，真骨魚類臨界閃爍融合頻率 (CFF) 閾值介於 30–60 Hz 之間。</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V3A-06: 自然平靜水域中，黑鱸基礎靜息血漿皮質醇濃度嚴密控制於 1.68–10.69 ng/mL (均值約 6.0 ng/mL)。</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V3A-07: 遭遇釣獲與釋放 (C&amp;R) 急性創傷後 15–30 分鐘內，皮質醇指數級飆升突破 150 ng/mL，極端個體高達 300 ng/mL。</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② SUPA_Findings</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[VSUP-A01]：暗視覺（Scotopic）條件下，大嘴黑鱸 CFF 由明視覺的 30–60 Hz 驟降至 10–15 Hz；在低溫（&lt;13°C）疊加極低照度時，CFF 可進一步下降至 &lt;10 Hz。桿狀細胞主導視覺後，時間整合窗口大幅延長，神經節細胞相位同步能力崩潰，10–20 Hz 假餌閃爍超出暗視覺時域解析極限，離散對比特徵融合為殘影。信心等級：高。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[VSUP-A02]：周邊視網膜 CFF 顯著高於中央銳視區（Area Centralis）CFF；當黑鱸切入攻擊視角（Target Foveation）將影像轉移至中央銳視區時，15–20 Hz 假餌閃爍突破中央銳視區的低 CFF 上限，觸發 Foveal Fusion（視覺邊緣崩潰）；暗視覺下中央銳視區同時陷入無桿細胞功能性暗點（Scotoma），三重因素（CFF 崩潰、暗點填補、物理近場失焦 &lt;13.5–24 cm）導致 Follower Rejection。信心等級：高。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[VSUP-A03]：承受長期高壓（C&amp;R ≥2次/週，持續數月）的 LVF（低易感性個體）慢性靜息皮質醇基線由正常 ~6.0 ng/mL 永久上移至 &gt;20–40 ng/mL；GR1/GR2 向下調節與 SOCS-1/2 基因過度表現抑制 JAK/STAT 路徑，致使有氧代謝空間（Aerobic Scope）永久壓縮；急性應激峰值反而低於 HVF（鈍化現象），ART 比 HVF 延長 20–30%。信心等級：中（基於近緣魚種跨物種比較）。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[VSUP-A04]：以 Q₁₀=2.0、基準點 20°C=24.0 hr 推演全氣候梯度 ART：5°C≈67.9 hr、10°C=48.0 hr、15°C≈33.9 hr、20°C=24.0 hr、22°C≈20.9 hr、25°C≈17.0 hr、30°C≈12.0 hr、35°C≈8.5 hr。注意：水溫 &gt;30°C 且底層 DO&lt;2.0 mg/L 時，肝臟細胞色素系統氧化還原鏈斷裂，Q₁₀ 模型失效，實際 ART 趨近無限大（需依 DO 監測另行判定）。信心等級：中（Q₁₀ 採保守估算值 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③ Correction_Instructions</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color w:val="1f1f1f"/>
          <w:rtl w:val="0"/>
        </w:rPr>
        <w:t>目標：V3B-13（Mid-Strolling 視覺催眠頻率）</w:t>
        <w:br/>
        <w:t>現有數值：視覺對比脈衝 10–20 Hz；收線速度 0.5–1.0 m/s</w:t>
        <w:br/>
        <w:t>建議更新為：暗視覺／低照度環境，或觀察到魚隻進入 Target Foveation（視線對齊）時，強制降至對比脈衝 5–8 Hz；收線速度 0.2–0.4 m/s（依據：VSUP-A01、VSUP-A02）</w:t>
        <w:br/>
        <w:t>附注（側線相容性）：降速至 0.2–0.4 m/s 不降低側線（SNs）刺激效果；SNs 對 ~20 Hz 水流擾動的響應由假餌本身的擺動幾何與頻率決定，與收線線速無直接關聯。</w:t>
        <w:br/>
        <w:t>影響的 Tactical_Rules：V3B-13</w:t>
        <w:br/>
        <w:t>標示：[修正]（條件性修正——僅適用於暗視覺環境或觀察到跟隨行為時）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目標：V3B-12（高壓舊魚 Finesse 微物限制）</w:t>
        <w:br/>
        <w:t>現有數值：應避開接近 0.29 TL 的大型假餌，改用 Finesse 微物釣組</w:t>
        <w:br/>
        <w:t>建議更新為：LVF 族群假餌尺寸上限嚴格限制在總體長（TL）的 10–15%（對 40 cm 成魚，假餌不應超過 4–6 cm）；採低截面積／低水阻設計以最小化突進功率消耗（依據：VSUP-A03）</w:t>
        <w:br/>
        <w:t>影響的 Tactical_Rules：V3B-12</w:t>
        <w:br/>
        <w:t>標示：[修正]（將原「避開 0.29 TL」模糊描述量化為 10–15% TL 上限）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目標：V3B-10（Schreckstoff 空間死區與標點輪替）</w:t>
        <w:br/>
        <w:t>現有數值：移至 8 公尺外，等待「數小時（夏季）或更久（冬季）」</w:t>
        <w:br/>
        <w:t>建議更新為：標點輪替冷卻時間依 ART 矩陣嚴格綁定（依據：VSUP-A04）：</w:t>
        <w:br/>
        <w:t xml:space="preserve">  10°C → 48.0 hr  |  15°C → 33.9 hr  |  20°C → 24.0 hr</w:t>
        <w:br/>
        <w:t xml:space="preserve">  22°C → 20.9 hr  |  25°C → 17.0 hr  |  30°C → 12.0 hr（DO 正常時）</w:t>
        <w:br/>
        <w:t>（注：&gt;30°C 且底層 DO&lt;2.0 mg/L 時模型失效，需額外 DO 監測判斷）</w:t>
        <w:br/>
        <w:t>影響的 Tactical_Rules：V3B-10</w:t>
        <w:br/>
        <w:t>標示：[修正]（以熱力學 ART 矩陣取代模糊時間描述）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w:cs="Arial" w:eastAsia="Arial" w:hAnsi="Arial"/>
          <w:color w:val="1f1f1f"/>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④ Unresolved_Dependencies</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Functional_Scotoma_Filling_in_Mechanisms: 在暗視覺（Scotopic）條件下，大嘴黑鱸缺乏桿狀細胞的中央銳視區（Area Centralis）會形成功能性暗點（Scotoma）。目前缺乏活體神經電位數據證實，其大腦視覺中樞是否具備利用周邊模糊特徵進行認知填補（Perceptual Filling-in）的機制，以及此填補影像對 Follower Rejection 決策的實際干擾權重。</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Chronic_Cortisol_vs_Ocular_Refractive_Index: 慢性應激引發的全身性滲透壓與氯離子失衡，是否會微觀改變黑鱸眼球房水或水晶體的折射率（Refractive Index），進而改變其近點（Near point）的絕對物理距離（13.5–24 cm），目前文獻仍存空白。</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Extreme_Hyperthermia_MCR_Collapse_Curve: 在水溫突破 30°C 並伴隨底層缺氧（DO &lt; 2.0 mg/L）的極端情境下，肝臟細胞色素系統的氧化還原鏈會徹底斷裂。此時 </w:t>
      </w:r>
      <w:r w:rsidDel="00000000" w:rsidR="00000000" w:rsidRPr="00000000">
        <w:rPr>
          <w:rFonts w:ascii="Arial" w:cs="Arial" w:eastAsia="Arial" w:hAnsi="Arial"/>
          <w:color w:val="1f1f1f"/>
        </w:rPr>
        <w:drawing>
          <wp:inline distB="19050" distT="19050" distL="19050" distR="19050">
            <wp:extent cx="284262" cy="227410"/>
            <wp:effectExtent b="0" l="0" r="0" t="0"/>
            <wp:docPr id="1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4262" cy="22741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模型失效，ART 趨近於無限大。我們仍缺乏精確的組織學氧分壓（</w:t>
      </w:r>
      <w:r w:rsidDel="00000000" w:rsidR="00000000" w:rsidRPr="00000000">
        <w:rPr>
          <w:rFonts w:ascii="Arial" w:cs="Arial" w:eastAsia="Arial" w:hAnsi="Arial"/>
          <w:color w:val="1f1f1f"/>
        </w:rPr>
        <w:drawing>
          <wp:inline distB="19050" distT="19050" distL="19050" distR="19050">
            <wp:extent cx="307330" cy="230497"/>
            <wp:effectExtent b="0" l="0" r="0" t="0"/>
            <wp:docPr id="1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07330" cy="23049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）閾值曲線，以定義皮質醇清除率（MCR）在熱/缺氧緊迫下崩潰的絕對數學奇點。</w:t>
      </w:r>
    </w:p>
    <w:p>
      <w:r>
        <w:t>Photopic_CFF_Thermal_Shift_Quantification：明視覺（Photopic）CFF 在 20–35°C 間的精確溫度係數（Hz/°C）未能透過現有文獻量化。依現有熱力學理論，升溫使光轉換酶促反應加速，推測 photopic CFF 隨溫度升高而上移（35°C 時可能達 60–80+ Hz），意味著 Mid-Strolling 0.5–1.0 m/s 在高溫明視覺條件下操作安全餘裕實際增加，不影響現有戰術結論方向。建議後續研究：取得 M. salmoides 視網膜電圖（ERG）在 25–35°C 的 CFF 實測值，以精確確認高溫夏季的操作速度上限。</w:t>
      </w:r>
      <w:r>
        <w:rPr>
          <w:b/>
        </w:rPr>
        <w:t xml:space="preserve">　【信心等級：低。此推測值（35°C 時 60–80+ Hz）基於熱力學理論外推，尚無 M. salmoides 視網膜電圖（ERG）實測值支持。計畫原預期值 38–45 Hz 與此推測差距 &gt;30%；然而兩者均高於 Mid-Strolling 0.5–1.0 m/s 安全操作所需閾值，不影響現有暗視覺與中央銳視區戰術結論方向。後續研究優先取得 25–35°C 間 ERG 實測值。】</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3B1_極端情境高壓策略推演.docx</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Review: Use of Electrophysiological Techniques to Study Visual Functions of Aquatic Organisms - Frontiers, 檢索日期：5月 8, 2026， </w:t>
      </w:r>
      <w:hyperlink r:id="rId13">
        <w:r w:rsidDel="00000000" w:rsidR="00000000" w:rsidRPr="00000000">
          <w:rPr>
            <w:rFonts w:ascii="Arial" w:cs="Arial" w:eastAsia="Arial" w:hAnsi="Arial"/>
            <w:color w:val="0000ee"/>
            <w:sz w:val="24"/>
            <w:szCs w:val="24"/>
            <w:u w:val="single"/>
            <w:rtl w:val="0"/>
          </w:rPr>
          <w:t xml:space="preserve">https://www.frontiersin.org/journals/physiology/articles/10.3389/fphys.2022.798382/full</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Humans Trust Central Vision More Than Peripheral Vision Even in the Dark - PubMed, 檢索日期：5月 8, 2026， </w:t>
      </w:r>
      <w:hyperlink r:id="rId14">
        <w:r w:rsidDel="00000000" w:rsidR="00000000" w:rsidRPr="00000000">
          <w:rPr>
            <w:rFonts w:ascii="Arial" w:cs="Arial" w:eastAsia="Arial" w:hAnsi="Arial"/>
            <w:color w:val="0000ee"/>
            <w:sz w:val="24"/>
            <w:szCs w:val="24"/>
            <w:u w:val="single"/>
            <w:rtl w:val="0"/>
          </w:rPr>
          <w:t xml:space="preserve">https://pubmed.ncbi.nlm.nih.gov/30905606/</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Peripheral Flicker Fusion at High Luminance: Beyond the Ferry–Porter Law - MDPI, 檢索日期：5月 8, 2026， </w:t>
      </w:r>
      <w:hyperlink r:id="rId15">
        <w:r w:rsidDel="00000000" w:rsidR="00000000" w:rsidRPr="00000000">
          <w:rPr>
            <w:rFonts w:ascii="Arial" w:cs="Arial" w:eastAsia="Arial" w:hAnsi="Arial"/>
            <w:color w:val="0000ee"/>
            <w:sz w:val="24"/>
            <w:szCs w:val="24"/>
            <w:u w:val="single"/>
            <w:rtl w:val="0"/>
          </w:rPr>
          <w:t xml:space="preserve">https://www.mdpi.com/2411-5150/7/1/26</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 review of interactions between peripheral and foveal vision | JOV | ARVO Journals, 檢索日期：5月 8, 2026， </w:t>
      </w:r>
      <w:hyperlink r:id="rId16">
        <w:r w:rsidDel="00000000" w:rsidR="00000000" w:rsidRPr="00000000">
          <w:rPr>
            <w:rFonts w:ascii="Arial" w:cs="Arial" w:eastAsia="Arial" w:hAnsi="Arial"/>
            <w:color w:val="0000ee"/>
            <w:sz w:val="24"/>
            <w:szCs w:val="24"/>
            <w:u w:val="single"/>
            <w:rtl w:val="0"/>
          </w:rPr>
          <w:t xml:space="preserve">https://jov.arvojournals.org/article.aspx?articleid=2771927</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Food deprived largemouth bass (Micropterus salmoides) are inactive and stressed, but do not show changes in lure inspections - PubMed, 檢索日期：5月 8, 2026， </w:t>
      </w:r>
      <w:hyperlink r:id="rId17">
        <w:r w:rsidDel="00000000" w:rsidR="00000000" w:rsidRPr="00000000">
          <w:rPr>
            <w:rFonts w:ascii="Arial" w:cs="Arial" w:eastAsia="Arial" w:hAnsi="Arial"/>
            <w:color w:val="0000ee"/>
            <w:sz w:val="24"/>
            <w:szCs w:val="24"/>
            <w:u w:val="single"/>
            <w:rtl w:val="0"/>
          </w:rPr>
          <w:t xml:space="preserve">https://pubmed.ncbi.nlm.nih.gov/31446065/</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Molecular regulation of chronic stress responses in European sea bass, Dicentrarchus labrax - Semantic Scholar, 檢索日期：5月 8, 2026， </w:t>
      </w:r>
      <w:hyperlink r:id="rId18">
        <w:r w:rsidDel="00000000" w:rsidR="00000000" w:rsidRPr="00000000">
          <w:rPr>
            <w:rFonts w:ascii="Arial" w:cs="Arial" w:eastAsia="Arial" w:hAnsi="Arial"/>
            <w:color w:val="0000ee"/>
            <w:sz w:val="24"/>
            <w:szCs w:val="24"/>
            <w:u w:val="single"/>
            <w:rtl w:val="0"/>
          </w:rPr>
          <w:t xml:space="preserve">https://pdfs.semanticscholar.org/7f0b/5b1427017c37c83be194160e38be23dee3b0.pdf</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Long-term stress induced cortisol downregulation, growth reduction and cardiac remodeling in Atlantic salmon - PubMed, 檢索日期：5月 8, 2026， </w:t>
      </w:r>
      <w:hyperlink r:id="rId19">
        <w:r w:rsidDel="00000000" w:rsidR="00000000" w:rsidRPr="00000000">
          <w:rPr>
            <w:rFonts w:ascii="Arial" w:cs="Arial" w:eastAsia="Arial" w:hAnsi="Arial"/>
            <w:color w:val="0000ee"/>
            <w:sz w:val="24"/>
            <w:szCs w:val="24"/>
            <w:u w:val="single"/>
            <w:rtl w:val="0"/>
          </w:rPr>
          <w:t xml:space="preserve">https://pubmed.ncbi.nlm.nih.gov/37921456/</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Molecular regulation of chronic stress responses in European sea bass, Dicentrarchus labrax - PMC, 檢索日期：5月 8, 2026， </w:t>
      </w:r>
      <w:hyperlink r:id="rId20">
        <w:r w:rsidDel="00000000" w:rsidR="00000000" w:rsidRPr="00000000">
          <w:rPr>
            <w:rFonts w:ascii="Arial" w:cs="Arial" w:eastAsia="Arial" w:hAnsi="Arial"/>
            <w:color w:val="0000ee"/>
            <w:sz w:val="24"/>
            <w:szCs w:val="24"/>
            <w:u w:val="single"/>
            <w:rtl w:val="0"/>
          </w:rPr>
          <w:t xml:space="preserve">https://pmc.ncbi.nlm.nih.gov/articles/PMC12242180/</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Fine structure of the retina of black bass, Micropterus salmoides (Centrarchidae, Teleostei) - Histol Histopathol, 檢索日期：5月 8, 2026， </w:t>
      </w:r>
      <w:hyperlink r:id="rId21">
        <w:r w:rsidDel="00000000" w:rsidR="00000000" w:rsidRPr="00000000">
          <w:rPr>
            <w:rFonts w:ascii="Arial" w:cs="Arial" w:eastAsia="Arial" w:hAnsi="Arial"/>
            <w:color w:val="0000ee"/>
            <w:sz w:val="24"/>
            <w:szCs w:val="24"/>
            <w:u w:val="single"/>
            <w:rtl w:val="0"/>
          </w:rPr>
          <w:t xml:space="preserve">https://www.hh.um.es/pdf/Vol_14/14_4/Fine%20structure%20of%20the%20retina%20of%20black%20bass%20Micropterus%20salmoides.%20Centrarchidae%20Teleostei.pdf</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Another Look at Bass Vision - In-Fisherman, 檢索日期：5月 8, 2026， </w:t>
      </w:r>
      <w:hyperlink r:id="rId22">
        <w:r w:rsidDel="00000000" w:rsidR="00000000" w:rsidRPr="00000000">
          <w:rPr>
            <w:rFonts w:ascii="Arial" w:cs="Arial" w:eastAsia="Arial" w:hAnsi="Arial"/>
            <w:color w:val="0000ee"/>
            <w:sz w:val="24"/>
            <w:szCs w:val="24"/>
            <w:u w:val="single"/>
            <w:rtl w:val="0"/>
          </w:rPr>
          <w:t xml:space="preserve">https://www.in-fisherman.com/editorial/another-look-at-bass-vision/370397</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Seeing red: color vision in the largemouth bass - Semantic Scholar, 檢索日期：5月 8, 2026， </w:t>
      </w:r>
      <w:hyperlink r:id="rId23">
        <w:r w:rsidDel="00000000" w:rsidR="00000000" w:rsidRPr="00000000">
          <w:rPr>
            <w:rFonts w:ascii="Arial" w:cs="Arial" w:eastAsia="Arial" w:hAnsi="Arial"/>
            <w:color w:val="0000ee"/>
            <w:sz w:val="24"/>
            <w:szCs w:val="24"/>
            <w:u w:val="single"/>
            <w:rtl w:val="0"/>
          </w:rPr>
          <w:t xml:space="preserve">https://pdfs.semanticscholar.org/4999/8ba523f9a0d0fe8bf40f9e3526a35e06273f.pdf</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Correlation between Feeding Behaviors and Retinal Photoreceptor Cells of Largemouth Bass, Micropterus salmoides, in Korea - MDPI, 檢索日期：5月 8, 2026， </w:t>
      </w:r>
      <w:hyperlink r:id="rId24">
        <w:r w:rsidDel="00000000" w:rsidR="00000000" w:rsidRPr="00000000">
          <w:rPr>
            <w:rFonts w:ascii="Arial" w:cs="Arial" w:eastAsia="Arial" w:hAnsi="Arial"/>
            <w:color w:val="0000ee"/>
            <w:sz w:val="24"/>
            <w:szCs w:val="24"/>
            <w:u w:val="single"/>
            <w:rtl w:val="0"/>
          </w:rPr>
          <w:t xml:space="preserve">https://www.mdpi.com/2410-3888/7/1/25</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Decoding natural signals from the peripheral retina - Semantic Scholar, 檢索日期：5月 8, 2026， </w:t>
      </w:r>
      <w:hyperlink r:id="rId25">
        <w:r w:rsidDel="00000000" w:rsidR="00000000" w:rsidRPr="00000000">
          <w:rPr>
            <w:rFonts w:ascii="Arial" w:cs="Arial" w:eastAsia="Arial" w:hAnsi="Arial"/>
            <w:color w:val="0000ee"/>
            <w:sz w:val="24"/>
            <w:szCs w:val="24"/>
            <w:u w:val="single"/>
            <w:rtl w:val="0"/>
          </w:rPr>
          <w:t xml:space="preserve">https://pdfs.semanticscholar.org/3a12/e0f7baafa1ad1aabe0256eb65f6f681212ba.pdf</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Temporal vision: measures, mechanisms and meaning - Company of Biologists journals, 檢索日期：5月 8, 2026， </w:t>
      </w:r>
      <w:hyperlink r:id="rId26">
        <w:r w:rsidDel="00000000" w:rsidR="00000000" w:rsidRPr="00000000">
          <w:rPr>
            <w:rFonts w:ascii="Arial" w:cs="Arial" w:eastAsia="Arial" w:hAnsi="Arial"/>
            <w:color w:val="0000ee"/>
            <w:sz w:val="24"/>
            <w:szCs w:val="24"/>
            <w:u w:val="single"/>
            <w:rtl w:val="0"/>
          </w:rPr>
          <w:t xml:space="preserve">https://journals.biologists.com/jeb/article/224/15/jeb222679/271103/Temporal-vision-measures-mechanisms-and-meaning</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visual ecology of a deep-sea fish, the escolar Lepidocybium flavobrunneum (Smith, 1843) - PMC, 檢索日期：5月 8, 2026， </w:t>
      </w:r>
      <w:hyperlink r:id="rId27">
        <w:r w:rsidDel="00000000" w:rsidR="00000000" w:rsidRPr="00000000">
          <w:rPr>
            <w:rFonts w:ascii="Arial" w:cs="Arial" w:eastAsia="Arial" w:hAnsi="Arial"/>
            <w:color w:val="0000ee"/>
            <w:sz w:val="24"/>
            <w:szCs w:val="24"/>
            <w:u w:val="single"/>
            <w:rtl w:val="0"/>
          </w:rPr>
          <w:t xml:space="preserve">https://pmc.ncbi.nlm.nih.gov/articles/PMC3886327/</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Review: Use of Electrophysiological Techniques to Study Visual Functions of Aquatic Organisms - PMC, 檢索日期：5月 8, 2026， </w:t>
      </w:r>
      <w:hyperlink r:id="rId28">
        <w:r w:rsidDel="00000000" w:rsidR="00000000" w:rsidRPr="00000000">
          <w:rPr>
            <w:rFonts w:ascii="Arial" w:cs="Arial" w:eastAsia="Arial" w:hAnsi="Arial"/>
            <w:color w:val="0000ee"/>
            <w:sz w:val="24"/>
            <w:szCs w:val="24"/>
            <w:u w:val="single"/>
            <w:rtl w:val="0"/>
          </w:rPr>
          <w:t xml:space="preserve">https://pmc.ncbi.nlm.nih.gov/articles/PMC8829447/</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temperature dependence of electrical excitability in fish hearts - Company of Biologists journals, 檢索日期：5月 8, 2026， </w:t>
      </w:r>
      <w:hyperlink r:id="rId29">
        <w:r w:rsidDel="00000000" w:rsidR="00000000" w:rsidRPr="00000000">
          <w:rPr>
            <w:rFonts w:ascii="Arial" w:cs="Arial" w:eastAsia="Arial" w:hAnsi="Arial"/>
            <w:color w:val="0000ee"/>
            <w:sz w:val="24"/>
            <w:szCs w:val="24"/>
            <w:u w:val="single"/>
            <w:rtl w:val="0"/>
          </w:rPr>
          <w:t xml:space="preserve">https://journals.biologists.com/jeb/article/219/13/1941/15191/The-temperature-dependence-of-electrical</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Effects of Acute Temperature Change on Prey Capture Kinematics in Largemouth Bass, Micropterus Salmoides - Wainwright Lab, 檢索日期：5月 8, 2026， </w:t>
      </w:r>
      <w:hyperlink r:id="rId30">
        <w:r w:rsidDel="00000000" w:rsidR="00000000" w:rsidRPr="00000000">
          <w:rPr>
            <w:rFonts w:ascii="Arial" w:cs="Arial" w:eastAsia="Arial" w:hAnsi="Arial"/>
            <w:color w:val="0000ee"/>
            <w:sz w:val="24"/>
            <w:szCs w:val="24"/>
            <w:u w:val="single"/>
            <w:rtl w:val="0"/>
          </w:rPr>
          <w:t xml:space="preserve">https://fishlab.ucdavis.edu/wp-content/uploads/sites/397/2020/05/Devries-Wainwright-2006.pdf</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Temporal vision: measures, mechanisms and meaning - Company of Biologists journals, 檢索日期：5月 8, 2026， </w:t>
      </w:r>
      <w:hyperlink r:id="rId31">
        <w:r w:rsidDel="00000000" w:rsidR="00000000" w:rsidRPr="00000000">
          <w:rPr>
            <w:rFonts w:ascii="Arial" w:cs="Arial" w:eastAsia="Arial" w:hAnsi="Arial"/>
            <w:color w:val="0000ee"/>
            <w:sz w:val="24"/>
            <w:szCs w:val="24"/>
            <w:u w:val="single"/>
            <w:rtl w:val="0"/>
          </w:rPr>
          <w:t xml:space="preserve">https://journals.biologists.com/jeb/article-pdf/224/15/jeb222679/2091414/jeb222679.pdf</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2013 SICB Annual Meeting Abstract Book, 檢索日期：5月 8, 2026， </w:t>
      </w:r>
      <w:hyperlink r:id="rId32">
        <w:r w:rsidDel="00000000" w:rsidR="00000000" w:rsidRPr="00000000">
          <w:rPr>
            <w:rFonts w:ascii="Arial" w:cs="Arial" w:eastAsia="Arial" w:hAnsi="Arial"/>
            <w:color w:val="0000ee"/>
            <w:sz w:val="24"/>
            <w:szCs w:val="24"/>
            <w:u w:val="single"/>
            <w:rtl w:val="0"/>
          </w:rPr>
          <w:t xml:space="preserve">https://sicb.org/wp-content/uploads/2021/03/SICB-2013-abstracts.pdf</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SICB 2023 Annual Meeting Abstracts - Integrative and Comparative Biology, 檢索日期：5月 8, 2026， </w:t>
      </w:r>
      <w:hyperlink r:id="rId33">
        <w:r w:rsidDel="00000000" w:rsidR="00000000" w:rsidRPr="00000000">
          <w:rPr>
            <w:rFonts w:ascii="Arial" w:cs="Arial" w:eastAsia="Arial" w:hAnsi="Arial"/>
            <w:color w:val="0000ee"/>
            <w:sz w:val="24"/>
            <w:szCs w:val="24"/>
            <w:u w:val="single"/>
            <w:rtl w:val="0"/>
          </w:rPr>
          <w:t xml:space="preserve">https://academic.oup.com/icb/article-pdf/63/Supplement_1/S1/50621279/icad002.pdf</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Critical flicker fusion frequency measurement through a chamber porthole - PubMed, 檢索日期：5月 8, 2026， </w:t>
      </w:r>
      <w:hyperlink r:id="rId34">
        <w:r w:rsidDel="00000000" w:rsidR="00000000" w:rsidRPr="00000000">
          <w:rPr>
            <w:rFonts w:ascii="Arial" w:cs="Arial" w:eastAsia="Arial" w:hAnsi="Arial"/>
            <w:color w:val="0000ee"/>
            <w:sz w:val="24"/>
            <w:szCs w:val="24"/>
            <w:u w:val="single"/>
            <w:rtl w:val="0"/>
          </w:rPr>
          <w:t xml:space="preserve">https://pubmed.ncbi.nlm.nih.gov/41364866/</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 comparison of foveal and peripheral critical frequency (CFF) for... - ResearchGate, 檢索日期：5月 8, 2026， </w:t>
      </w:r>
      <w:hyperlink r:id="rId35">
        <w:r w:rsidDel="00000000" w:rsidR="00000000" w:rsidRPr="00000000">
          <w:rPr>
            <w:rFonts w:ascii="Arial" w:cs="Arial" w:eastAsia="Arial" w:hAnsi="Arial"/>
            <w:color w:val="0000ee"/>
            <w:sz w:val="24"/>
            <w:szCs w:val="24"/>
            <w:u w:val="single"/>
            <w:rtl w:val="0"/>
          </w:rPr>
          <w:t xml:space="preserve">https://www.researchgate.net/figure/A-comparison-of-foveal-and-peripheral-critical-frequency-CFF-for-green-and-orange_fig6_8741305</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Differences between fovea and periphery in the detection and discrimination of spatial offsets - PubMed, 檢索日期：5月 8, 2026， </w:t>
      </w:r>
      <w:hyperlink r:id="rId36">
        <w:r w:rsidDel="00000000" w:rsidR="00000000" w:rsidRPr="00000000">
          <w:rPr>
            <w:rFonts w:ascii="Arial" w:cs="Arial" w:eastAsia="Arial" w:hAnsi="Arial"/>
            <w:color w:val="0000ee"/>
            <w:sz w:val="24"/>
            <w:szCs w:val="24"/>
            <w:u w:val="single"/>
            <w:rtl w:val="0"/>
          </w:rPr>
          <w:t xml:space="preserve">https://pubmed.ncbi.nlm.nih.gov/8977013/</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Differences in peripheral and foveal effects observed in stabilized vision - PubMed, 檢索日期：5月 8, 2026， </w:t>
      </w:r>
      <w:hyperlink r:id="rId37">
        <w:r w:rsidDel="00000000" w:rsidR="00000000" w:rsidRPr="00000000">
          <w:rPr>
            <w:rFonts w:ascii="Arial" w:cs="Arial" w:eastAsia="Arial" w:hAnsi="Arial"/>
            <w:color w:val="0000ee"/>
            <w:sz w:val="24"/>
            <w:szCs w:val="24"/>
            <w:u w:val="single"/>
            <w:rtl w:val="0"/>
          </w:rPr>
          <w:t xml:space="preserve">https://pubmed.ncbi.nlm.nih.gov/680041/</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Humans Trust Central Vision More Than Peripheral Vision Even in the Dark - PMC - NIH, 檢索日期：5月 8, 2026， </w:t>
      </w:r>
      <w:hyperlink r:id="rId38">
        <w:r w:rsidDel="00000000" w:rsidR="00000000" w:rsidRPr="00000000">
          <w:rPr>
            <w:rFonts w:ascii="Arial" w:cs="Arial" w:eastAsia="Arial" w:hAnsi="Arial"/>
            <w:color w:val="0000ee"/>
            <w:sz w:val="24"/>
            <w:szCs w:val="24"/>
            <w:u w:val="single"/>
            <w:rtl w:val="0"/>
          </w:rPr>
          <w:t xml:space="preserve">https://pmc.ncbi.nlm.nih.gov/articles/PMC6453110/</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(PDF) Humans Trust Central Vision More Than Peripheral Vision Even in the Dark - ResearchGate, 檢索日期：5月 8, 2026， </w:t>
      </w:r>
      <w:hyperlink r:id="rId39">
        <w:r w:rsidDel="00000000" w:rsidR="00000000" w:rsidRPr="00000000">
          <w:rPr>
            <w:rFonts w:ascii="Arial" w:cs="Arial" w:eastAsia="Arial" w:hAnsi="Arial"/>
            <w:color w:val="0000ee"/>
            <w:sz w:val="24"/>
            <w:szCs w:val="24"/>
            <w:u w:val="single"/>
            <w:rtl w:val="0"/>
          </w:rPr>
          <w:t xml:space="preserve">https://www.researchgate.net/publication/331943674_Humans_Trust_Central_Vision_More_Than_Peripheral_Vision_Even_in_the_Dark</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Hormonal responsiveness to stress is negatively associated with vulnerability to angling capture in fish - Company of Biologists journals, 檢索日期：5月 8, 2026， </w:t>
      </w:r>
      <w:hyperlink r:id="rId40">
        <w:r w:rsidDel="00000000" w:rsidR="00000000" w:rsidRPr="00000000">
          <w:rPr>
            <w:rFonts w:ascii="Arial" w:cs="Arial" w:eastAsia="Arial" w:hAnsi="Arial"/>
            <w:color w:val="0000ee"/>
            <w:sz w:val="24"/>
            <w:szCs w:val="24"/>
            <w:u w:val="single"/>
            <w:rtl w:val="0"/>
          </w:rPr>
          <w:t xml:space="preserve">https://journals.biologists.com/jeb/article/220/14/2529/18604/Hormonal-responsiveness-to-stress-is-negatively</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Swim tunnels - Loligo® Systems, 檢索日期：5月 8, 2026， </w:t>
      </w:r>
      <w:hyperlink r:id="rId41">
        <w:r w:rsidDel="00000000" w:rsidR="00000000" w:rsidRPr="00000000">
          <w:rPr>
            <w:rFonts w:ascii="Arial" w:cs="Arial" w:eastAsia="Arial" w:hAnsi="Arial"/>
            <w:color w:val="0000ee"/>
            <w:sz w:val="24"/>
            <w:szCs w:val="24"/>
            <w:u w:val="single"/>
            <w:rtl w:val="0"/>
          </w:rPr>
          <w:t xml:space="preserve">https://www.loligosystems.com/resources/published-papers/Swim-tunnels</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Temporal profiles of cortisol accumulation and clearance support scale cortisol content as an indicator of chronic stress in fish - PMC, 檢索日期：5月 8, 2026， </w:t>
      </w:r>
      <w:hyperlink r:id="rId42">
        <w:r w:rsidDel="00000000" w:rsidR="00000000" w:rsidRPr="00000000">
          <w:rPr>
            <w:rFonts w:ascii="Arial" w:cs="Arial" w:eastAsia="Arial" w:hAnsi="Arial"/>
            <w:color w:val="0000ee"/>
            <w:sz w:val="24"/>
            <w:szCs w:val="24"/>
            <w:u w:val="single"/>
            <w:rtl w:val="0"/>
          </w:rPr>
          <w:t xml:space="preserve">https://pmc.ncbi.nlm.nih.gov/articles/PMC6788491/</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Cortisol in fish scales remains stable during extended periods of storage - PMC, 檢索日期：5月 8, 2026， </w:t>
      </w:r>
      <w:hyperlink r:id="rId43">
        <w:r w:rsidDel="00000000" w:rsidR="00000000" w:rsidRPr="00000000">
          <w:rPr>
            <w:rFonts w:ascii="Arial" w:cs="Arial" w:eastAsia="Arial" w:hAnsi="Arial"/>
            <w:color w:val="0000ee"/>
            <w:sz w:val="24"/>
            <w:szCs w:val="24"/>
            <w:u w:val="single"/>
            <w:rtl w:val="0"/>
          </w:rPr>
          <w:t xml:space="preserve">https://pmc.ncbi.nlm.nih.gov/articles/PMC11413646/</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Scales Offer Insight Into Chronic Stress of Fish, U of G Study Finds - University of Guelph, 檢索日期：5月 8, 2026， </w:t>
      </w:r>
      <w:hyperlink r:id="rId44">
        <w:r w:rsidDel="00000000" w:rsidR="00000000" w:rsidRPr="00000000">
          <w:rPr>
            <w:rFonts w:ascii="Arial" w:cs="Arial" w:eastAsia="Arial" w:hAnsi="Arial"/>
            <w:color w:val="0000ee"/>
            <w:sz w:val="24"/>
            <w:szCs w:val="24"/>
            <w:u w:val="single"/>
            <w:rtl w:val="0"/>
          </w:rPr>
          <w:t xml:space="preserve">https://news.uoguelph.ca/2019/12/scales-offer-insight-into-chronic-stress-of-fish-u-of-g-research-finds/</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Stress-Immune-Growth Interactions: Cortisol Modulates Suppressors of Cytokine Signaling and JAK/STAT Pathway in Rainbow Trout Liver | PLOS One - Research journals, 檢索日期：5月 8, 2026， </w:t>
      </w:r>
      <w:hyperlink r:id="rId45">
        <w:r w:rsidDel="00000000" w:rsidR="00000000" w:rsidRPr="00000000">
          <w:rPr>
            <w:rFonts w:ascii="Arial" w:cs="Arial" w:eastAsia="Arial" w:hAnsi="Arial"/>
            <w:color w:val="0000ee"/>
            <w:sz w:val="24"/>
            <w:szCs w:val="24"/>
            <w:u w:val="single"/>
            <w:rtl w:val="0"/>
          </w:rPr>
          <w:t xml:space="preserve">https://journals.plos.org/plosone/article?id=10.1371/journal.pone.0129299</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Molecular and epigenetic responses to crowding stress in rainbow trout (Oncorhynchus mykiss) skeletal muscle - Frontiers, 檢索日期：5月 8, 2026， </w:t>
      </w:r>
      <w:hyperlink r:id="rId46">
        <w:r w:rsidDel="00000000" w:rsidR="00000000" w:rsidRPr="00000000">
          <w:rPr>
            <w:rFonts w:ascii="Arial" w:cs="Arial" w:eastAsia="Arial" w:hAnsi="Arial"/>
            <w:color w:val="0000ee"/>
            <w:sz w:val="24"/>
            <w:szCs w:val="24"/>
            <w:u w:val="single"/>
            <w:rtl w:val="0"/>
          </w:rPr>
          <w:t xml:space="preserve">https://www.frontiersin.org/journals/endocrinology/articles/10.3389/fendo.2025.1571111/full</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gene expression profile of the glucocorticoid receptor 1 (gr1) but not gr2 is modulated in mucosal tissues of gilthead sea bream (Sparus aurata) exposed to acute air-exposure stress - Frontiers, 檢索日期：5月 8, 2026， </w:t>
      </w:r>
      <w:hyperlink r:id="rId47">
        <w:r w:rsidDel="00000000" w:rsidR="00000000" w:rsidRPr="00000000">
          <w:rPr>
            <w:rFonts w:ascii="Arial" w:cs="Arial" w:eastAsia="Arial" w:hAnsi="Arial"/>
            <w:color w:val="0000ee"/>
            <w:sz w:val="24"/>
            <w:szCs w:val="24"/>
            <w:u w:val="single"/>
            <w:rtl w:val="0"/>
          </w:rPr>
          <w:t xml:space="preserve">https://www.frontiersin.org/journals/marine-science/articles/10.3389/fmars.2022.977719/full</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Study links fish stress hormones to whether they take the bait - Illinois News Bureau, 檢索日期：5月 8, 2026， </w:t>
      </w:r>
      <w:hyperlink r:id="rId48">
        <w:r w:rsidDel="00000000" w:rsidR="00000000" w:rsidRPr="00000000">
          <w:rPr>
            <w:rFonts w:ascii="Arial" w:cs="Arial" w:eastAsia="Arial" w:hAnsi="Arial"/>
            <w:color w:val="0000ee"/>
            <w:sz w:val="24"/>
            <w:szCs w:val="24"/>
            <w:u w:val="single"/>
            <w:rtl w:val="0"/>
          </w:rPr>
          <w:t xml:space="preserve">https://news.illinois.edu/study-links-fish-stress-hormones-to-whether-they-take-the-bait/</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Prolonged cortisol elevation alters whole body and tissue metabolism in rainbow trout (Oncorhynchus mykiss) - DTU Inside, 檢索日期：5月 8, 2026， </w:t>
      </w:r>
      <w:hyperlink r:id="rId49">
        <w:r w:rsidDel="00000000" w:rsidR="00000000" w:rsidRPr="00000000">
          <w:rPr>
            <w:rFonts w:ascii="Arial" w:cs="Arial" w:eastAsia="Arial" w:hAnsi="Arial"/>
            <w:color w:val="0000ee"/>
            <w:sz w:val="24"/>
            <w:szCs w:val="24"/>
            <w:u w:val="single"/>
            <w:rtl w:val="0"/>
          </w:rPr>
          <w:t xml:space="preserve">https://backend.orbit.dtu.dk/ws/files/258981120/1_s2.0_S1095643321002063_main.pdf</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consequences of short-term cortisol elevation on individual physiology and growth rate in wild largemouth bass (Micropterus salmoides) - Illinois Experts, 檢索日期：5月 8, 2026， </w:t>
      </w:r>
      <w:hyperlink r:id="rId50">
        <w:r w:rsidDel="00000000" w:rsidR="00000000" w:rsidRPr="00000000">
          <w:rPr>
            <w:rFonts w:ascii="Arial" w:cs="Arial" w:eastAsia="Arial" w:hAnsi="Arial"/>
            <w:color w:val="0000ee"/>
            <w:sz w:val="24"/>
            <w:szCs w:val="24"/>
            <w:u w:val="single"/>
            <w:rtl w:val="0"/>
          </w:rPr>
          <w:t xml:space="preserve">https://experts.illinois.edu/en/publications/the-consequences-of-short-term-cortisol-elevation-on-individual-p</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Freshwater protected areas can preserve high-performance phenotypes in populations of a popular sportfish, 檢索日期：5月 8, 2026， </w:t>
      </w:r>
      <w:hyperlink r:id="rId51">
        <w:r w:rsidDel="00000000" w:rsidR="00000000" w:rsidRPr="00000000">
          <w:rPr>
            <w:rFonts w:ascii="Arial" w:cs="Arial" w:eastAsia="Arial" w:hAnsi="Arial"/>
            <w:color w:val="0000ee"/>
            <w:sz w:val="24"/>
            <w:szCs w:val="24"/>
            <w:u w:val="single"/>
            <w:rtl w:val="0"/>
          </w:rPr>
          <w:t xml:space="preserve">https://fishlab.nres.illinois.edu/wp-content/uploads/2025/10/Zolderdo_et_al_2023_Freshwater_protected_areas_preserving_phenotypes.pdf</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(PDF) Physiological Significance of the Weigh-In during Live-Release Angling Tournaments for Largemouth Bass - ResearchGate, 檢索日期：5月 8, 2026， </w:t>
      </w:r>
      <w:hyperlink r:id="rId52">
        <w:r w:rsidDel="00000000" w:rsidR="00000000" w:rsidRPr="00000000">
          <w:rPr>
            <w:rFonts w:ascii="Arial" w:cs="Arial" w:eastAsia="Arial" w:hAnsi="Arial"/>
            <w:color w:val="0000ee"/>
            <w:sz w:val="24"/>
            <w:szCs w:val="24"/>
            <w:u w:val="single"/>
            <w:rtl w:val="0"/>
          </w:rPr>
          <w:t xml:space="preserve">https://www.researchgate.net/publication/255651926_Physiological_Significance_of_the_Weigh-In_during_Live-Release_Angling_Tournaments_for_Largemouth_Bass</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Effects of temperature on feeding and digestive processes in fish - PMC, 檢索日期：5月 8, 2026， </w:t>
      </w:r>
      <w:hyperlink r:id="rId53">
        <w:r w:rsidDel="00000000" w:rsidR="00000000" w:rsidRPr="00000000">
          <w:rPr>
            <w:rFonts w:ascii="Arial" w:cs="Arial" w:eastAsia="Arial" w:hAnsi="Arial"/>
            <w:color w:val="0000ee"/>
            <w:sz w:val="24"/>
            <w:szCs w:val="24"/>
            <w:u w:val="single"/>
            <w:rtl w:val="0"/>
          </w:rPr>
          <w:t xml:space="preserve">https://pmc.ncbi.nlm.nih.gov/articles/PMC7678922/</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Q10 (temperature coefficient) - Wikipedia, 檢索日期：5月 8, 2026， </w:t>
      </w:r>
      <w:hyperlink r:id="rId54">
        <w:r w:rsidDel="00000000" w:rsidR="00000000" w:rsidRPr="00000000">
          <w:rPr>
            <w:rFonts w:ascii="Arial" w:cs="Arial" w:eastAsia="Arial" w:hAnsi="Arial"/>
            <w:color w:val="0000ee"/>
            <w:sz w:val="24"/>
            <w:szCs w:val="24"/>
            <w:u w:val="single"/>
            <w:rtl w:val="0"/>
          </w:rPr>
          <w:t xml:space="preserve">https://en.wikipedia.org/wiki/Q10_(temperature_coefficient)</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Temperature preference and oxygen consumption of the largemouth bass Micropterus salmoides (Lac p de) acclimated to different temperatures | Request PDF - ResearchGate, 檢索日期：5月 8, 2026， </w:t>
      </w:r>
      <w:hyperlink r:id="rId55">
        <w:r w:rsidDel="00000000" w:rsidR="00000000" w:rsidRPr="00000000">
          <w:rPr>
            <w:rFonts w:ascii="Arial" w:cs="Arial" w:eastAsia="Arial" w:hAnsi="Arial"/>
            <w:color w:val="0000ee"/>
            <w:sz w:val="24"/>
            <w:szCs w:val="24"/>
            <w:u w:val="single"/>
            <w:rtl w:val="0"/>
          </w:rPr>
          <w:t xml:space="preserve">https://www.researchgate.net/publication/230171110_Temperature_preference_and_oxygen_consumption_of_the_largemouth_bass_Micropterus_salmoides_Lacpde_acclimated_to_different_temperatures</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Effects of Water Temperature and Simulated Angling on the Physiological Stress Response of Largemouth Bass | Transactions of the American Fisheries Society | Oxford Academic, 檢索日期：5月 8, 2026， </w:t>
      </w:r>
      <w:hyperlink r:id="rId56">
        <w:r w:rsidDel="00000000" w:rsidR="00000000" w:rsidRPr="00000000">
          <w:rPr>
            <w:rFonts w:ascii="Arial" w:cs="Arial" w:eastAsia="Arial" w:hAnsi="Arial"/>
            <w:color w:val="0000ee"/>
            <w:sz w:val="24"/>
            <w:szCs w:val="24"/>
            <w:u w:val="single"/>
            <w:rtl w:val="0"/>
          </w:rPr>
          <w:t xml:space="preserve">https://academic.oup.com/tafs/article/151/4/487/7814383</w:t>
        </w:r>
      </w:hyperlink>
      <w:r w:rsidDel="00000000" w:rsidR="00000000" w:rsidRPr="00000000">
        <w:rPr>
          <w:rtl w:val="0"/>
        </w:rPr>
      </w:r>
    </w:p>
    <w:p>
      <w:r>
        <w:rPr>
          <w:b w:val="0"/>
        </w:rPr>
        <w:t>⑤ Carry_Forward_To_3A_3B</w:t>
        <w:br/>
        <w:br/>
        <w:t>(a) 參數類型：ART 完整溫度矩陣</w:t>
        <w:br/>
        <w:t>(b) 修正後量化值：10°C=48.0 hr；15°C=33.9 hr；20°C=24.0 hr；22°C=20.9 hr；25°C=17.0 hr；30°C=12.0 hr；35°C=8.5 hr</w:t>
        <w:br/>
        <w:t>(c) 來源：VSUP-A04</w:t>
        <w:br/>
        <w:br/>
        <w:t>(a) 參數類型：暗視覺 CFF 下限</w:t>
        <w:br/>
        <w:t>(b) 修正後量化值：Scotopic CFF = 10–15 Hz（&lt;13°C 可降至 &lt;10 Hz）</w:t>
        <w:br/>
        <w:t>(c) 來源：VSUP-A01</w:t>
        <w:br/>
        <w:br/>
        <w:t>(a) 參數類型：LVF 慢性皮質醇基線</w:t>
        <w:br/>
        <w:t>(b) 修正後量化值：&gt;20–40 ng/mL（慢性上移）；ART 比 HVF 延長 20–30%</w:t>
        <w:br/>
        <w:t>(c) 來源：VSUP-A03</w:t>
        <w:br/>
        <w:br/>
        <w:t>(a) 參數類型：Mid-Strolling 暗視覺速度限制</w:t>
        <w:br/>
        <w:t>(b) 修正後量化值：對比脈衝 5–8 Hz；收線速度 0.2–0.4 m/s（暗視覺/低照度）</w:t>
        <w:br/>
        <w:t>(c) 來源：VSUP-A01、VSUP-A02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journals.biologists.com/jeb/article/220/14/2529/18604/Hormonal-responsiveness-to-stress-is-negatively" TargetMode="External"/><Relationship Id="rId42" Type="http://schemas.openxmlformats.org/officeDocument/2006/relationships/hyperlink" Target="https://pmc.ncbi.nlm.nih.gov/articles/PMC6788491/" TargetMode="External"/><Relationship Id="rId41" Type="http://schemas.openxmlformats.org/officeDocument/2006/relationships/hyperlink" Target="https://www.loligosystems.com/resources/published-papers/Swim-tunnels" TargetMode="External"/><Relationship Id="rId44" Type="http://schemas.openxmlformats.org/officeDocument/2006/relationships/hyperlink" Target="https://news.uoguelph.ca/2019/12/scales-offer-insight-into-chronic-stress-of-fish-u-of-g-research-finds/" TargetMode="External"/><Relationship Id="rId43" Type="http://schemas.openxmlformats.org/officeDocument/2006/relationships/hyperlink" Target="https://pmc.ncbi.nlm.nih.gov/articles/PMC11413646/" TargetMode="External"/><Relationship Id="rId46" Type="http://schemas.openxmlformats.org/officeDocument/2006/relationships/hyperlink" Target="https://www.frontiersin.org/journals/endocrinology/articles/10.3389/fendo.2025.1571111/full" TargetMode="External"/><Relationship Id="rId45" Type="http://schemas.openxmlformats.org/officeDocument/2006/relationships/hyperlink" Target="https://journals.plos.org/plosone/article?id=10.1371/journal.pone.01292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news.illinois.edu/study-links-fish-stress-hormones-to-whether-they-take-the-bait/" TargetMode="External"/><Relationship Id="rId47" Type="http://schemas.openxmlformats.org/officeDocument/2006/relationships/hyperlink" Target="https://www.frontiersin.org/journals/marine-science/articles/10.3389/fmars.2022.977719/full" TargetMode="External"/><Relationship Id="rId49" Type="http://schemas.openxmlformats.org/officeDocument/2006/relationships/hyperlink" Target="https://backend.orbit.dtu.dk/ws/files/258981120/1_s2.0_S1095643321002063_main.pdf"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 Id="rId31" Type="http://schemas.openxmlformats.org/officeDocument/2006/relationships/hyperlink" Target="https://journals.biologists.com/jeb/article-pdf/224/15/jeb222679/2091414/jeb222679.pdf" TargetMode="External"/><Relationship Id="rId30" Type="http://schemas.openxmlformats.org/officeDocument/2006/relationships/hyperlink" Target="https://fishlab.ucdavis.edu/wp-content/uploads/sites/397/2020/05/Devries-Wainwright-2006.pdf" TargetMode="External"/><Relationship Id="rId33" Type="http://schemas.openxmlformats.org/officeDocument/2006/relationships/hyperlink" Target="https://academic.oup.com/icb/article-pdf/63/Supplement_1/S1/50621279/icad002.pdf" TargetMode="External"/><Relationship Id="rId32" Type="http://schemas.openxmlformats.org/officeDocument/2006/relationships/hyperlink" Target="https://sicb.org/wp-content/uploads/2021/03/SICB-2013-abstracts.pdf" TargetMode="External"/><Relationship Id="rId35" Type="http://schemas.openxmlformats.org/officeDocument/2006/relationships/hyperlink" Target="https://www.researchgate.net/figure/A-comparison-of-foveal-and-peripheral-critical-frequency-CFF-for-green-and-orange_fig6_8741305" TargetMode="External"/><Relationship Id="rId34" Type="http://schemas.openxmlformats.org/officeDocument/2006/relationships/hyperlink" Target="https://pubmed.ncbi.nlm.nih.gov/41364866/" TargetMode="External"/><Relationship Id="rId37" Type="http://schemas.openxmlformats.org/officeDocument/2006/relationships/hyperlink" Target="https://pubmed.ncbi.nlm.nih.gov/680041/" TargetMode="External"/><Relationship Id="rId36" Type="http://schemas.openxmlformats.org/officeDocument/2006/relationships/hyperlink" Target="https://pubmed.ncbi.nlm.nih.gov/8977013/" TargetMode="External"/><Relationship Id="rId39" Type="http://schemas.openxmlformats.org/officeDocument/2006/relationships/hyperlink" Target="https://www.researchgate.net/publication/331943674_Humans_Trust_Central_Vision_More_Than_Peripheral_Vision_Even_in_the_Dark" TargetMode="External"/><Relationship Id="rId38" Type="http://schemas.openxmlformats.org/officeDocument/2006/relationships/hyperlink" Target="https://pmc.ncbi.nlm.nih.gov/articles/PMC6453110/" TargetMode="External"/><Relationship Id="rId20" Type="http://schemas.openxmlformats.org/officeDocument/2006/relationships/hyperlink" Target="https://pmc.ncbi.nlm.nih.gov/articles/PMC12242180/" TargetMode="External"/><Relationship Id="rId22" Type="http://schemas.openxmlformats.org/officeDocument/2006/relationships/hyperlink" Target="https://www.in-fisherman.com/editorial/another-look-at-bass-vision/370397" TargetMode="External"/><Relationship Id="rId21" Type="http://schemas.openxmlformats.org/officeDocument/2006/relationships/hyperlink" Target="https://www.hh.um.es/pdf/Vol_14/14_4/Fine%20structure%20of%20the%20retina%20of%20black%20bass%20Micropterus%20salmoides.%20Centrarchidae%20Teleostei.pdf" TargetMode="External"/><Relationship Id="rId24" Type="http://schemas.openxmlformats.org/officeDocument/2006/relationships/hyperlink" Target="https://www.mdpi.com/2410-3888/7/1/25" TargetMode="External"/><Relationship Id="rId23" Type="http://schemas.openxmlformats.org/officeDocument/2006/relationships/hyperlink" Target="https://pdfs.semanticscholar.org/4999/8ba523f9a0d0fe8bf40f9e3526a35e06273f.pdf" TargetMode="External"/><Relationship Id="rId26" Type="http://schemas.openxmlformats.org/officeDocument/2006/relationships/hyperlink" Target="https://journals.biologists.com/jeb/article/224/15/jeb222679/271103/Temporal-vision-measures-mechanisms-and-meaning" TargetMode="External"/><Relationship Id="rId25" Type="http://schemas.openxmlformats.org/officeDocument/2006/relationships/hyperlink" Target="https://pdfs.semanticscholar.org/3a12/e0f7baafa1ad1aabe0256eb65f6f681212ba.pdf" TargetMode="External"/><Relationship Id="rId28" Type="http://schemas.openxmlformats.org/officeDocument/2006/relationships/hyperlink" Target="https://pmc.ncbi.nlm.nih.gov/articles/PMC8829447/" TargetMode="External"/><Relationship Id="rId27" Type="http://schemas.openxmlformats.org/officeDocument/2006/relationships/hyperlink" Target="https://pmc.ncbi.nlm.nih.gov/articles/PMC3886327/" TargetMode="External"/><Relationship Id="rId29" Type="http://schemas.openxmlformats.org/officeDocument/2006/relationships/hyperlink" Target="https://journals.biologists.com/jeb/article/219/13/1941/15191/The-temperature-dependence-of-electrical" TargetMode="External"/><Relationship Id="rId51" Type="http://schemas.openxmlformats.org/officeDocument/2006/relationships/hyperlink" Target="https://fishlab.nres.illinois.edu/wp-content/uploads/2025/10/Zolderdo_et_al_2023_Freshwater_protected_areas_preserving_phenotypes.pdf" TargetMode="External"/><Relationship Id="rId50" Type="http://schemas.openxmlformats.org/officeDocument/2006/relationships/hyperlink" Target="https://experts.illinois.edu/en/publications/the-consequences-of-short-term-cortisol-elevation-on-individual-p" TargetMode="External"/><Relationship Id="rId53" Type="http://schemas.openxmlformats.org/officeDocument/2006/relationships/hyperlink" Target="https://pmc.ncbi.nlm.nih.gov/articles/PMC7678922/" TargetMode="External"/><Relationship Id="rId52" Type="http://schemas.openxmlformats.org/officeDocument/2006/relationships/hyperlink" Target="https://www.researchgate.net/publication/255651926_Physiological_Significance_of_the_Weigh-In_during_Live-Release_Angling_Tournaments_for_Largemouth_Bass" TargetMode="External"/><Relationship Id="rId11" Type="http://schemas.openxmlformats.org/officeDocument/2006/relationships/image" Target="media/image3.png"/><Relationship Id="rId55" Type="http://schemas.openxmlformats.org/officeDocument/2006/relationships/hyperlink" Target="https://www.researchgate.net/publication/230171110_Temperature_preference_and_oxygen_consumption_of_the_largemouth_bass_Micropterus_salmoides_Lacpde_acclimated_to_different_temperatures" TargetMode="External"/><Relationship Id="rId10" Type="http://schemas.openxmlformats.org/officeDocument/2006/relationships/image" Target="media/image6.png"/><Relationship Id="rId54" Type="http://schemas.openxmlformats.org/officeDocument/2006/relationships/hyperlink" Target="https://en.wikipedia.org/wiki/Q10_(temperature_coefficient)" TargetMode="External"/><Relationship Id="rId13" Type="http://schemas.openxmlformats.org/officeDocument/2006/relationships/hyperlink" Target="https://www.frontiersin.org/journals/physiology/articles/10.3389/fphys.2022.798382/full" TargetMode="External"/><Relationship Id="rId12" Type="http://schemas.openxmlformats.org/officeDocument/2006/relationships/image" Target="media/image7.png"/><Relationship Id="rId56" Type="http://schemas.openxmlformats.org/officeDocument/2006/relationships/hyperlink" Target="https://academic.oup.com/tafs/article/151/4/487/7814383" TargetMode="External"/><Relationship Id="rId15" Type="http://schemas.openxmlformats.org/officeDocument/2006/relationships/hyperlink" Target="https://www.mdpi.com/2411-5150/7/1/26" TargetMode="External"/><Relationship Id="rId14" Type="http://schemas.openxmlformats.org/officeDocument/2006/relationships/hyperlink" Target="https://pubmed.ncbi.nlm.nih.gov/30905606/" TargetMode="External"/><Relationship Id="rId17" Type="http://schemas.openxmlformats.org/officeDocument/2006/relationships/hyperlink" Target="https://pubmed.ncbi.nlm.nih.gov/31446065/" TargetMode="External"/><Relationship Id="rId16" Type="http://schemas.openxmlformats.org/officeDocument/2006/relationships/hyperlink" Target="https://jov.arvojournals.org/article.aspx?articleid=2771927" TargetMode="External"/><Relationship Id="rId19" Type="http://schemas.openxmlformats.org/officeDocument/2006/relationships/hyperlink" Target="https://pubmed.ncbi.nlm.nih.gov/37921456/" TargetMode="External"/><Relationship Id="rId18" Type="http://schemas.openxmlformats.org/officeDocument/2006/relationships/hyperlink" Target="https://pdfs.semanticscholar.org/7f0b/5b1427017c37c83be194160e38be23dee3b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