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台灣六大水體基底地球化學與氣候強迫整合評估：極端事件之熱力學與流體動力學矩陣報告</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t>---</w:t>
      </w:r>
    </w:p>
    <w:p w:rsidR="00000000" w:rsidDel="00000000" w:rsidP="00000000" w:rsidRDefault="00000000" w:rsidRPr="00000000" w14:paraId="00000003">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t>Title: 卷 0D：基底資料矩陣與極端事件整合</w:t>
      </w:r>
    </w:p>
    <w:p w:rsidR="00000000" w:rsidDel="00000000" w:rsidP="00000000" w:rsidRDefault="00000000" w:rsidRPr="00000000" w14:paraId="00000004">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t>Volume_ID: 0D</w:t>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t>Upstream_Required: 0A 報告:0A_台灣氣候forcing與區域差異研究.docx 、0B 報告:0B_南北成土母質與地球化學基底.docx、0C 報告:0C_六大水體 seasonal 評估.docx（三者均需上傳）</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t>Core_Parameters: 緩衝時間 hr、溶氧崩潰時間 hr、能見度恢復時間 day、Lag Effect（物理/地球化學）、Eh 恢復時間 day</w:t>
      </w:r>
    </w:p>
    <w:p>
      <w:r>
        <w:t xml:space="preserve">Key_Mechanisms: 極端事件緩衝排序、溶氧崩潰風險排序、濁度恢復時間排序、物理 vs 地球化學 Lag Effect</w:t>
      </w:r>
    </w:p>
    <w:p>
      <w:r>
        <w:t xml:space="preserve">---</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獨立區塊一：Inherited_Baseline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本區塊嚴格繼承並定義台灣水體系統之物理氣候強迫（Physical Forcing）與微觀地球化學基底（Geochemical Baseline）。此二元基礎構成了後續所有水質演化、濁度消散、熱能分布與生態熱力學反應的絕對邊界條件。</w:t>
      </w:r>
    </w:p>
    <w:p w:rsidR="00000000" w:rsidDel="00000000" w:rsidP="00000000" w:rsidRDefault="00000000" w:rsidRPr="00000000" w14:paraId="0000000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大氣物理與季節氣候邊界條件</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台灣地理位置橫跨熱帶與副熱帶，適處於東亞季風環流系統之核心樞紐，且本島中央縱貫著平均脊線高度超過兩千五百公尺的中央山脈，對季風環流與鋒面系統產生強烈的阻截與繞流效應。此一宏觀地理架構，直接導致了台灣南北部水體在承受大氣物理強迫時，展現出極端的時空非對稱性。</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春季（約二月至四月）的過渡期，華南雲雨帶東移與鋒面滯留對北部迎風面水體施加了持續性的陰雨遮蔽效應。北部測站在春季各月的平均降雨天數高達十二至十四天以上，降水型態以低強度、長時間的綿密降水為主。這種厚重的雲層覆蓋直接削弱了穿透大氣層的短波太陽輻射，導致表層水體接收的淨輻射通量實質減少約每平方公尺一百至一百二十瓦（100–120 W/m²）。依據熱力學能量守恆方程，此一輻射虧損將對淺水封閉水體構成嚴重的「遲滯效應」，使北部水體的水溫回升速率遭遇每週 1.5 至 2.5 °C 的物理遲滯。相對而言，南部背風面在同一時期幾乎完全絕緣於雲雨帶的直接影響，處於乾旱且高日照狀態。南部測站同期月均日照時數高達一百七十六至一百九十七小時，平均氣溫穩定高出北部達 3.4 至 3.8 °C。這種絕對的氣溫與輻射落差，確立了南部水體在入春時即具備遠高於北部的初始熱能潛勢。</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進入夏季（五月至九月），台灣氣候舞台轉由梅雨鋒面與熱帶氣旋雙重主導，為封閉淺水水體帶來最劇烈的邊界環境重置。梅雨系統（五月至六月）的降水集中度極高，連續降雨天數通常可達五至八天，單次連續降雨事件之日均降水量普遍落在 30 至 50 mm/day 之區間，極端對流胞移入時更可輕易突破 100 mm/day。對於平均有效水深 1.5 至 2.0 m、且集水區面積對水體面積比為 5:1 的封閉埤塘而言，單日 40 mm 的梅雨降水即可透過地表逕流置換全容積的百分之十二，使總換水週期極端縮短至八至十天。如此劇烈的水文沖刷，不僅強迫水體溢流，更導致水體溶解物質的稀釋與表層熱能的快速流失。</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隨後的颱風季（七月至九月）則帶入最極端的物理動能輸入。直接侵襲台灣的熱帶氣旋，其近地表最大持續風速普遍落在 25 至 40 m/s 之間。依據流體力學中的表面拖曳係數計算，30 m/s 的強風可於海平面產生高達 2.68 Pa 的極端風應力（Wind Stress），為間接路徑颱風的六倍以上。強烈風應力透過水面摩擦向下傳遞動能，受地球自轉科氏力偏轉形成 Ekman 螺旋。在 30 m/s 的風速驅動下，台灣緯度的 Ekman 深度理論值遠超一百公尺。然而，台灣絕大多數封閉埤塘水深不足三公尺，極端小於 Ekman 深度。基於淺水效應（Shallow water effects）理論，底層邊界層的摩擦力將強烈抑制科氏力的旋轉偏轉，導致颱風狂暴的風動能直接轉換為極度暴烈的垂直渦流與翻攪混合作用。此機制將徹底摧毀水體自春季以來建立的任何夏季熱分層，導致底層缺氧水被強迫抽吸至表層。</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時序進入秋冬（十月至次年三月），強大的西伯利亞高壓帶來週期性南下的大陸冷氣團。冷鋒過境不僅帶來氣壓湧升，更造成近地表氣溫的斷崖式驟降。北部水面直接面迎冷鋒，氣溫在二十四小時內快速下降 4 至 8 °C，極端情況可達 10 °C，並因冷平流的持續作用完全消彌了該區域的日夜溫差週期，迫使水體進行持續性的感熱散失。然而，高聳的中央山脈對淺層冷空氣發揮了巨大的物理屏障作用，冷空氣系統抵達南部高雄的時間平均遲滯了 16.94 小時。南部降溫幅度縮減為北部的百分之五十至七十（約 2 至 5 °C/event），且能依靠日間強烈短波輻射維持日夜溫差週期。與此同時，南部進入了絕對的乾旱季節。乾燥的背風下沉氣流配合強烈日照，使南部開放水面的月均潛在蒸發量高達 90 至 120 mm，扣除微量降水後，每月產生約 80 mm 的淨水分虧損。此一水分虧損直接導致南部封閉水體容積萎縮，引發強烈的蒸發濃縮效應。</w:t>
      </w:r>
    </w:p>
    <w:p w:rsidR="00000000" w:rsidDel="00000000" w:rsidP="00000000" w:rsidRDefault="00000000" w:rsidRPr="00000000" w14:paraId="0000000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成土母質與微觀地球化學基底</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台灣本島的土壤發育軌跡展現出顯著的南北二元對立，深刻主導了內陸淡水水域底質沉積物的物理化學參數基底。北部與中北部丘陵及台地區域，主要覆蓋著歷經數十萬年更新世氣候洗禮的紅壤與極育土（Ultisols）。在每年高達 2500 至 3000 公厘的豐沛降水沖刷下，極育土經歷了極端強烈的風化與淋溶作用，鹼性陽離子（如鈣、鎂、鉀、鈉）被大量剝離，此過程稱為去矽作用。隨著鹽基離子流失，土壤膠體表面被氫離子與鋁離子佔據，難溶的鐵、鋁游離氧化物大量殘留富集。此種高鐵鋁、低鹽基飽和度的成土母質，使得衍生自北部集水區的水域（如石門水庫、寶山水庫及周邊埤塘），其水體 pH 值普遍且長期地落於 4.5 至 5.5 的微酸性至酸性區間。</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相對而言，台灣南部及西南部平原地帶的集水區母質多源自中央山脈板岩、頁岩及泥岩的近代沖積物，地質學上歸類為新成土（Entisols）與弱育土（Inceptisols）。這些土壤發育年代較短，保留了大量原生矽酸鹽礦物及碳酸鈣成分，具備高鹽基飽和度與強大的酸鹼緩衝容量。因此，南部水域的底床沉積物及上覆水體，其 pH 值常態性地維持在 6.5 至 7.5 以上的中性至微鹼性區間。</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在黏土礦物組成與膠體介面化學上，南北水體亦存在根本分歧。北部極育土水域的懸浮微粒主體為高嶺石（Kaolinite），這是一種 1:1 型層狀矽酸鹽礦物，具備雙重且不對稱的電荷分布。高嶺石的等電點極低（小於 pH 3），但極育土的零電荷點（ZPC）受無定形鋁氧化物控制，普遍落在 pH 4.5 至 5.5 之間。在此微酸性環境下，高嶺石的矽氧底面帶負電，而鋁氧邊緣因質子化作用而帶正電。反觀南部水域，由於 pH 值大於 7.0，不僅高嶺石邊緣去質子化轉為帶負電，當地富含的伊利石（Illite）與蒙脫石（Smectite）更因晶格內的同晶替代作用，具有高密度的永久負電荷。</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底質沉積物不僅是化學反應的溫床，更是巨大的熱能儲存庫。沉積物的體積熱容（Volumetric Heat Capacity, </w:t>
      </w:r>
      <w:r w:rsidDel="00000000" w:rsidR="00000000" w:rsidRPr="00000000">
        <w:rPr>
          <w:rFonts w:ascii="Arial" w:cs="Arial" w:eastAsia="Arial" w:hAnsi="Arial"/>
          <w:color w:val="1f1f1f"/>
        </w:rPr>
        <w:drawing>
          <wp:inline distB="19050" distT="19050" distL="19050" distR="19050">
            <wp:extent cx="208211" cy="22713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08211" cy="227139"/>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）受孔隙度與含水率嚴密控制。北部極育土具備高孔隙度與極強保水能力，黏土礦物比表面積大，孔隙幾乎被水分完全飽和。在飽和條件下，其體積熱容峰值高達 1.55 至 3.50 MJ/m³·°C。相對地，南部新成土多為高滲透性的砂質沉積物，水分極易流失而由空氣填補孔隙，導致其體積熱容顯著偏低，僅介於 1.06 至 3.00 MJ/m³·°C 之間。此外，底泥微生物的厭氧代謝序列亦受化學基底控制。亞熱帶底泥的鐵還原速率約介於 10 至 50 mmol/m²/day 之間，而當系統跌入極端缺氧深淵時，硫酸鹽還原菌將硫酸根還原為硫化氫之速率可高達 19 至 281 mmol/m²/day。厭氧分解反應受溫度強烈控制，其 Q10 溫度係數約為 2.08，使得高溫環境下的化學演化速率呈現非線性倍增。</w:t>
      </w:r>
    </w:p>
    <w:p w:rsidR="00000000" w:rsidDel="00000000" w:rsidP="00000000" w:rsidRDefault="00000000" w:rsidRPr="00000000" w14:paraId="00000014">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獨立區塊二：Baseline_Facts</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444746"/>
          <w:sz w:val="24"/>
          <w:szCs w:val="24"/>
          <w:vertAlign w:val="superscript"/>
        </w:rPr>
      </w:pPr>
      <w:r>
        <w:t>[B0-01]：台灣北部冬季冷鋒過境降溫速率達 4–8°C/day 且消彌日夜溫差；夏季颱風極端風應力達 2.68 Pa，梅雨季連續強降雨達 40–100 mm/day，持續 5–8 天。[來源：0A-04 / 0A-06 / 0A-09]。[信心等級：高]</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444746"/>
          <w:sz w:val="24"/>
          <w:szCs w:val="24"/>
          <w:vertAlign w:val="superscript"/>
        </w:rPr>
      </w:pPr>
      <w:r>
        <w:t>[B0-02]：北部微酸性水域（pH 4.5–5.5）之懸浮微粒 Zeta 電位為 -15 至 -40 mV，促使黏土微粒形成宏觀絮體，終端沉降速率達 3 cm/s，暴雨後濁度恢復至基線僅需 48–72 小時。[來源：0B-01 / 0B-03 / 0B-06 / 0C-04]。[信心等級：高]</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444746"/>
          <w:sz w:val="24"/>
          <w:szCs w:val="24"/>
          <w:vertAlign w:val="superscript"/>
        </w:rPr>
      </w:pPr>
      <w:r>
        <w:t>[B0-03]：南部中性至鹼性水域（pH 6.5–7.5）因極端負 Zeta 電位（-42 至 -52 mV）引發強烈同性排斥，未絮凝黏土微粒沉降速率僅 0.35 m/day，暴雨後高濁度狀態持續 14–30 天。[來源：0B-01 / 0B-04 / 0C-05]。[信心等級：高]</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444746"/>
          <w:sz w:val="24"/>
          <w:szCs w:val="24"/>
          <w:vertAlign w:val="superscript"/>
        </w:rPr>
      </w:pPr>
      <w:r>
        <w:t>[B0-04]：北部極育土底泥具備 1.55–3.50 MJ/m³·°C 的高體積熱容，於冬季冷氣團過境後能提供長達 72–96 小時的熱慣性緩衝，大幅降低底層水溫劇降風險。[來源：0B-11 / 0C-09]。[信心等級：高]</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444746"/>
          <w:sz w:val="24"/>
          <w:szCs w:val="24"/>
          <w:vertAlign w:val="superscript"/>
        </w:rPr>
      </w:pPr>
      <w:r>
        <w:t>[B0-05]：南部弱育土與新成土底床體積熱容僅 1.06–3.00 MJ/m³·°C，缺乏熱緩衝能力，導致淺水區域在夏季晴天時水溫日夜溫差擴大至 3.5–5.0°C。[來源：0B-12 / 0C-09]。[信心等級：高]</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444746"/>
          <w:sz w:val="24"/>
          <w:szCs w:val="24"/>
          <w:vertAlign w:val="superscript"/>
        </w:rPr>
      </w:pPr>
      <w:r>
        <w:t>[B0-06]：深水庫夏季溫躍層深度多落於 3–5 m；秋末當表層水溫驟降 2–4°C 且伴隨東北風大於 5 m/s 持續 48 小時以上時，即觸發溫躍層秋季翻轉（Fall Turnover）。[來源：0C-06]。[信心等級：高]</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444746"/>
          <w:sz w:val="24"/>
          <w:szCs w:val="24"/>
          <w:vertAlign w:val="superscript"/>
        </w:rPr>
      </w:pPr>
      <w:r>
        <w:t>[B0-07]：南部水系在春末旱季面臨高達 80 mm/month 的淨水分虧損，當水位由 1.5 m 降至 0.8 m 時，水質營養鹽與溶質濃縮倍率高達 1.88 倍。[來源：0B-09 / 0C-07]。[信心等級：中]</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444746"/>
          <w:sz w:val="24"/>
          <w:szCs w:val="24"/>
          <w:vertAlign w:val="superscript"/>
        </w:rPr>
      </w:pPr>
      <w:r>
        <w:t>[B0-08]：在標準大氣壓下，純水溫 30°C 時飽和溶氧上限為 7.55 mg/L，若極端高溫達 35°C 則飽和上限進一步壓縮至 6.94 mg/L。[來源：溶氧溫度反比（標準溶氧飽和值表）]。[信心等級：高]</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444746"/>
          <w:sz w:val="24"/>
          <w:szCs w:val="24"/>
          <w:vertAlign w:val="superscript"/>
        </w:rPr>
      </w:pPr>
      <w:r>
        <w:t>[B0-09]：微生物厭氧與好氧分解反應具備強烈溫度依賴性，底泥微生物耗氧的 Q10 溫度係數約為 2.08，夏季 30–35°C 環境相較於 20°C，將促使耗氧量呈 2–2.8 倍的非線性倍增。[來源：Q10 溫度係數理論]。[信心等級：高]</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444746"/>
          <w:sz w:val="24"/>
          <w:szCs w:val="24"/>
          <w:vertAlign w:val="superscript"/>
        </w:rPr>
      </w:pPr>
      <w:r>
        <w:t>[B0-10]：夏季無風正午時段，管理池水車等曝氣設備停機後，流體湍流耗散，表層水體僅需 4–6 小時即可重新建立穩固的熱分層。[來源：0C-01]。[信心等級：高]</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444746"/>
          <w:sz w:val="24"/>
          <w:szCs w:val="24"/>
          <w:vertAlign w:val="superscript"/>
        </w:rPr>
      </w:pPr>
      <w:r>
        <w:t>[B0-11]：高負載管理池曝氣中斷大於 6–8 小時將導致底泥 Eh 崩跌至 -150 mV 以下，觸發劇毒 H₂S 以 19–281 mmol/m²/day 速率釋放，於 0.8 m 水深處累積濃度可達 8.5 mg/L。[來源：0B-15 / 0B-17 / 0C-08]。[信心等級：中]</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444746"/>
          <w:sz w:val="24"/>
          <w:szCs w:val="24"/>
          <w:vertAlign w:val="superscript"/>
        </w:rPr>
      </w:pPr>
      <w:r>
        <w:t>[B0-12]：北部微酸性水體在底質耗氧劇烈導致微環境 Eh 跌破 0 mV 時，會觸發三價鐵還原釋放可溶性 Fe²⁺，其鐵還原速率介於 10–50 mmol/m²/day。[來源：0B-14 / 0C-02]。[信心等級：中]</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444746"/>
          <w:sz w:val="24"/>
          <w:szCs w:val="24"/>
          <w:vertAlign w:val="superscript"/>
        </w:rPr>
      </w:pPr>
      <w:r>
        <w:t>[B0-13]：南部深水庫夏季暴雨回淹消落帶土壤，淹水 3–7 天內引發內部總磷（TP）負載脈衝，微環境 TP 增量高達 50–120 μg/L，影響持續 10–15 天。[來源：0C-10]。[信心等級：中]</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444746"/>
          <w:sz w:val="24"/>
          <w:szCs w:val="24"/>
          <w:vertAlign w:val="superscript"/>
        </w:rPr>
      </w:pPr>
      <w:r>
        <w:t>[B0-14]：暴雨期間挾帶高濃度懸浮固體的低溫地表逕流進入北部深水庫，因密度較大形成異重流（Density Current），入侵深度可直達 20–40 m 的深槽區。[來源：0C-06 / 0C-10]。[信心等級：高]</w:t>
      </w:r>
    </w:p>
    <w:p w:rsidR="00000000" w:rsidDel="00000000" w:rsidP="00000000" w:rsidRDefault="00000000" w:rsidRPr="00000000" w14:paraId="0000002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獨立區塊三：Waterbody_Model_Table</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本區塊將 0A 氣候物理邊界條件、0B 微觀地球化學屬性與 0C 季節性演化事實進行高解析度整合，輸出涵蓋台灣南北六大水體特徵之全年度演化矩陣。本矩陣詳列了水溫動力學、溶解氧（DO）、氧化還原電位（Eh）、光學能見度及特徵風險機制，作為下游（0D 矩陣）預測棲地適宜性與生態系統崩潰閾值的絕對量化基準。</w:t>
      </w:r>
    </w:p>
    <w:tbl>
      <w:tblPr>
        <w:tblStyle w:val="Table1"/>
        <w:tblW w:w="9360.000000000002"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37.1428571428573"/>
        <w:gridCol w:w="1337.1428571428573"/>
        <w:gridCol w:w="1337.1428571428573"/>
        <w:gridCol w:w="1337.1428571428573"/>
        <w:gridCol w:w="1337.1428571428573"/>
        <w:gridCol w:w="1337.1428571428573"/>
        <w:gridCol w:w="1337.1428571428573"/>
        <w:tblGridChange w:id="0">
          <w:tblGrid>
            <w:gridCol w:w="1337.1428571428573"/>
            <w:gridCol w:w="1337.1428571428573"/>
            <w:gridCol w:w="1337.1428571428573"/>
            <w:gridCol w:w="1337.1428571428573"/>
            <w:gridCol w:w="1337.1428571428573"/>
            <w:gridCol w:w="1337.1428571428573"/>
            <w:gridCol w:w="1337.1428571428573"/>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水體編號與地理分類</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季節氣候邊界</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溫度剖面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DO 溶解氧 (mg/L)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Eh 微環境電位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光學能見度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極端強迫響應與動態風險機制 (量化條件)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1. 北部野生埤塘</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(極育土, 黏土主導, pH 4.5-5.5)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春季</w:t>
            </w:r>
            <w:r w:rsidDel="00000000" w:rsidR="00000000" w:rsidRPr="00000000">
              <w:rPr>
                <w:rFonts w:ascii="Arial Unicode MS" w:cs="Arial Unicode MS" w:eastAsia="Arial Unicode MS" w:hAnsi="Arial Unicode MS"/>
                <w:color w:val="1f1f1f"/>
                <w:rtl w:val="0"/>
              </w:rPr>
              <w:t xml:space="preserve"> (春雨輻射遮蔽)</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夏季</w:t>
            </w:r>
            <w:r w:rsidDel="00000000" w:rsidR="00000000" w:rsidRPr="00000000">
              <w:rPr>
                <w:rFonts w:ascii="Arial Unicode MS" w:cs="Arial Unicode MS" w:eastAsia="Arial Unicode MS" w:hAnsi="Arial Unicode MS"/>
                <w:color w:val="1f1f1f"/>
                <w:rtl w:val="0"/>
              </w:rPr>
              <w:t xml:space="preserve"> (高溫耗氧代謝)</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秋季</w:t>
            </w:r>
            <w:r w:rsidDel="00000000" w:rsidR="00000000" w:rsidRPr="00000000">
              <w:rPr>
                <w:rFonts w:ascii="Arial Unicode MS" w:cs="Arial Unicode MS" w:eastAsia="Arial Unicode MS" w:hAnsi="Arial Unicode MS"/>
                <w:color w:val="1f1f1f"/>
                <w:rtl w:val="0"/>
              </w:rPr>
              <w:t xml:space="preserve"> (東北季風啟動)</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冬季</w:t>
            </w:r>
            <w:r w:rsidDel="00000000" w:rsidR="00000000" w:rsidRPr="00000000">
              <w:rPr>
                <w:rFonts w:ascii="Arial Unicode MS" w:cs="Arial Unicode MS" w:eastAsia="Arial Unicode MS" w:hAnsi="Arial Unicode MS"/>
                <w:color w:val="1f1f1f"/>
                <w:rtl w:val="0"/>
              </w:rPr>
              <w:t xml:space="preserve"> (冷鋒平移降溫)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17–22</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28–32</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22–26</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13–18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5.5–8.5</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3.0–7.5</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4.5–8.0</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6.5–9.5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+100 ~ +350</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-100 ~ +200</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+50 ~ +300</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+200 ~ +400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30–50</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25–45</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30–50</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35–55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春</w:t>
            </w:r>
            <w:r w:rsidDel="00000000" w:rsidR="00000000" w:rsidRPr="00000000">
              <w:rPr>
                <w:rFonts w:ascii="Arial Unicode MS" w:cs="Arial Unicode MS" w:eastAsia="Arial Unicode MS" w:hAnsi="Arial Unicode MS"/>
                <w:color w:val="1f1f1f"/>
                <w:rtl w:val="0"/>
              </w:rPr>
              <w:t xml:space="preserve">：厚雲遮蔽導致升溫遲滯落後 1.5–2.5°C/週。</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夏</w:t>
            </w:r>
            <w:r w:rsidDel="00000000" w:rsidR="00000000" w:rsidRPr="00000000">
              <w:rPr>
                <w:rFonts w:ascii="Arial Unicode MS" w:cs="Arial Unicode MS" w:eastAsia="Arial Unicode MS" w:hAnsi="Arial Unicode MS"/>
                <w:color w:val="1f1f1f"/>
                <w:rtl w:val="0"/>
              </w:rPr>
              <w:t xml:space="preserve">：異營代謝致使 Eh 跌破 0 mV，觸發大規模 Fe²⁺ 釋放與鰓部堵塞風險。</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秋</w:t>
            </w:r>
            <w:r w:rsidDel="00000000" w:rsidR="00000000" w:rsidRPr="00000000">
              <w:rPr>
                <w:rFonts w:ascii="Arial Unicode MS" w:cs="Arial Unicode MS" w:eastAsia="Arial Unicode MS" w:hAnsi="Arial Unicode MS"/>
                <w:color w:val="1f1f1f"/>
                <w:rtl w:val="0"/>
              </w:rPr>
              <w:t xml:space="preserve">：對流混合引發底層耗氧物質擾動。</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冬</w:t>
            </w:r>
            <w:r w:rsidDel="00000000" w:rsidR="00000000" w:rsidRPr="00000000">
              <w:rPr>
                <w:rFonts w:ascii="Arial Unicode MS" w:cs="Arial Unicode MS" w:eastAsia="Arial Unicode MS" w:hAnsi="Arial Unicode MS"/>
                <w:color w:val="1f1f1f"/>
                <w:rtl w:val="0"/>
              </w:rPr>
              <w:t xml:space="preserve">：受 3.50 MJ/m³·°C 高熱容保護，對 4-8°C 驟降具備 72hr 緩衝。</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2. 北部深水庫</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(極育土, 深水峽谷, pH 4.5-5.5)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春季</w:t>
            </w:r>
            <w:r w:rsidDel="00000000" w:rsidR="00000000" w:rsidRPr="00000000">
              <w:rPr>
                <w:rFonts w:ascii="Arial Unicode MS" w:cs="Arial Unicode MS" w:eastAsia="Arial Unicode MS" w:hAnsi="Arial Unicode MS"/>
                <w:color w:val="1f1f1f"/>
                <w:rtl w:val="0"/>
              </w:rPr>
              <w:t xml:space="preserve"> (降水地表淋溶)</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夏季</w:t>
            </w:r>
            <w:r w:rsidDel="00000000" w:rsidR="00000000" w:rsidRPr="00000000">
              <w:rPr>
                <w:rFonts w:ascii="Arial Unicode MS" w:cs="Arial Unicode MS" w:eastAsia="Arial Unicode MS" w:hAnsi="Arial Unicode MS"/>
                <w:color w:val="1f1f1f"/>
                <w:rtl w:val="0"/>
              </w:rPr>
              <w:t xml:space="preserve"> (暴雨/颱風擾動)</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秋季</w:t>
            </w:r>
            <w:r w:rsidDel="00000000" w:rsidR="00000000" w:rsidRPr="00000000">
              <w:rPr>
                <w:rFonts w:ascii="Arial Unicode MS" w:cs="Arial Unicode MS" w:eastAsia="Arial Unicode MS" w:hAnsi="Arial Unicode MS"/>
                <w:color w:val="1f1f1f"/>
                <w:rtl w:val="0"/>
              </w:rPr>
              <w:t xml:space="preserve"> (表層冷卻收縮)</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冬季</w:t>
            </w:r>
            <w:r w:rsidDel="00000000" w:rsidR="00000000" w:rsidRPr="00000000">
              <w:rPr>
                <w:rFonts w:ascii="Arial Unicode MS" w:cs="Arial Unicode MS" w:eastAsia="Arial Unicode MS" w:hAnsi="Arial Unicode MS"/>
                <w:color w:val="1f1f1f"/>
                <w:rtl w:val="0"/>
              </w:rPr>
              <w:t xml:space="preserve"> (深層對流混合)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16–21</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27–30 (表層)</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23–26</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15–19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6.0–9.0</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4.0–8.0 (表層)</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5.0–8.0</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7.0–9.5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+150 ~ +400</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+50 ~ +300</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+100 ~ +350</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+250 ~ +450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100–140</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20–150</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80–120</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120–180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夏</w:t>
            </w:r>
            <w:r w:rsidDel="00000000" w:rsidR="00000000" w:rsidRPr="00000000">
              <w:rPr>
                <w:rFonts w:ascii="Arial Unicode MS" w:cs="Arial Unicode MS" w:eastAsia="Arial Unicode MS" w:hAnsi="Arial Unicode MS"/>
                <w:color w:val="1f1f1f"/>
                <w:rtl w:val="0"/>
              </w:rPr>
              <w:t xml:space="preserve">：溫躍層深達 3-5m；暴雨引發異重流(Density Current)潛入 20-40m 深槽。微酸性環境促使宏觀絮體以 3 cm/s 沉降，暴雨濁度於 48-72hr 內快速恢復。</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秋</w:t>
            </w:r>
            <w:r w:rsidDel="00000000" w:rsidR="00000000" w:rsidRPr="00000000">
              <w:rPr>
                <w:rFonts w:ascii="Arial Unicode MS" w:cs="Arial Unicode MS" w:eastAsia="Arial Unicode MS" w:hAnsi="Arial Unicode MS"/>
                <w:color w:val="1f1f1f"/>
                <w:rtl w:val="0"/>
              </w:rPr>
              <w:t xml:space="preserve">：10 月中下旬觸發溫躍層秋季翻轉(Turnover)，引發深層低氧上湧。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3. 北部管理池</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(高有機, 人工曝氣, 淺水)</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春季</w:t>
            </w:r>
            <w:r w:rsidDel="00000000" w:rsidR="00000000" w:rsidRPr="00000000">
              <w:rPr>
                <w:rFonts w:ascii="Arial Unicode MS" w:cs="Arial Unicode MS" w:eastAsia="Arial Unicode MS" w:hAnsi="Arial Unicode MS"/>
                <w:color w:val="1f1f1f"/>
                <w:rtl w:val="0"/>
              </w:rPr>
              <w:t xml:space="preserve"> (生物活性增溫)</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夏季</w:t>
            </w:r>
            <w:r w:rsidDel="00000000" w:rsidR="00000000" w:rsidRPr="00000000">
              <w:rPr>
                <w:rFonts w:ascii="Arial Unicode MS" w:cs="Arial Unicode MS" w:eastAsia="Arial Unicode MS" w:hAnsi="Arial Unicode MS"/>
                <w:color w:val="1f1f1f"/>
                <w:rtl w:val="0"/>
              </w:rPr>
              <w:t xml:space="preserve"> (高強度異營代謝)</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秋季</w:t>
            </w:r>
            <w:r w:rsidDel="00000000" w:rsidR="00000000" w:rsidRPr="00000000">
              <w:rPr>
                <w:rFonts w:ascii="Arial Unicode MS" w:cs="Arial Unicode MS" w:eastAsia="Arial Unicode MS" w:hAnsi="Arial Unicode MS"/>
                <w:color w:val="1f1f1f"/>
                <w:rtl w:val="0"/>
              </w:rPr>
              <w:t xml:space="preserve"> (風場/擾動轉換)</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冬季</w:t>
            </w:r>
            <w:r w:rsidDel="00000000" w:rsidR="00000000" w:rsidRPr="00000000">
              <w:rPr>
                <w:rFonts w:ascii="Arial Unicode MS" w:cs="Arial Unicode MS" w:eastAsia="Arial Unicode MS" w:hAnsi="Arial Unicode MS"/>
                <w:color w:val="1f1f1f"/>
                <w:rtl w:val="0"/>
              </w:rPr>
              <w:t xml:space="preserve"> (人工曝氣運轉)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18–23</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29–33</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24–27</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14–19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4.5–8.0</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2.5–7.0</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3.5–7.5</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6.0–9.0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+50 ~ +250</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-150 ~ +100</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 ~ +200</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+100 ~ +300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30–50</w:t>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25–40</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30–45</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35–50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夏</w:t>
            </w:r>
            <w:r w:rsidDel="00000000" w:rsidR="00000000" w:rsidRPr="00000000">
              <w:rPr>
                <w:rFonts w:ascii="Arial Unicode MS" w:cs="Arial Unicode MS" w:eastAsia="Arial Unicode MS" w:hAnsi="Arial Unicode MS"/>
                <w:color w:val="1f1f1f"/>
                <w:rtl w:val="0"/>
              </w:rPr>
              <w:t xml:space="preserve">：無風正午水車停機後，僅需 4-6 hr 即重新建立熱分層，底層切斷對流導致急性缺氧與 Eh 墜落。</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秋</w:t>
            </w:r>
            <w:r w:rsidDel="00000000" w:rsidR="00000000" w:rsidRPr="00000000">
              <w:rPr>
                <w:rFonts w:ascii="Arial Unicode MS" w:cs="Arial Unicode MS" w:eastAsia="Arial Unicode MS" w:hAnsi="Arial Unicode MS"/>
                <w:color w:val="1f1f1f"/>
                <w:rtl w:val="0"/>
              </w:rPr>
              <w:t xml:space="preserve">：氣溫變動劇烈，日夜 DO 震盪加劇。</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冬</w:t>
            </w:r>
            <w:r w:rsidDel="00000000" w:rsidR="00000000" w:rsidRPr="00000000">
              <w:rPr>
                <w:rFonts w:ascii="Arial Unicode MS" w:cs="Arial Unicode MS" w:eastAsia="Arial Unicode MS" w:hAnsi="Arial Unicode MS"/>
                <w:color w:val="1f1f1f"/>
                <w:rtl w:val="0"/>
              </w:rPr>
              <w:t xml:space="preserve">：曝氣設備運轉反而加速表層感熱向冷空氣散失，加重冷緊迫。</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4. 南部野生埤塘</w:t>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(弱育土, 砂質主導, pH 6.5-7.5)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春季</w:t>
            </w:r>
            <w:r w:rsidDel="00000000" w:rsidR="00000000" w:rsidRPr="00000000">
              <w:rPr>
                <w:rFonts w:ascii="Arial Unicode MS" w:cs="Arial Unicode MS" w:eastAsia="Arial Unicode MS" w:hAnsi="Arial Unicode MS"/>
                <w:color w:val="1f1f1f"/>
                <w:rtl w:val="0"/>
              </w:rPr>
              <w:t xml:space="preserve"> (極端旱季濃縮)</w:t>
            </w:r>
          </w:p>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夏季</w:t>
            </w:r>
            <w:r w:rsidDel="00000000" w:rsidR="00000000" w:rsidRPr="00000000">
              <w:rPr>
                <w:rFonts w:ascii="Arial Unicode MS" w:cs="Arial Unicode MS" w:eastAsia="Arial Unicode MS" w:hAnsi="Arial Unicode MS"/>
                <w:color w:val="1f1f1f"/>
                <w:rtl w:val="0"/>
              </w:rPr>
              <w:t xml:space="preserve"> (梅雨/強風置換)</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秋季</w:t>
            </w:r>
            <w:r w:rsidDel="00000000" w:rsidR="00000000" w:rsidRPr="00000000">
              <w:rPr>
                <w:rFonts w:ascii="Arial Unicode MS" w:cs="Arial Unicode MS" w:eastAsia="Arial Unicode MS" w:hAnsi="Arial Unicode MS"/>
                <w:color w:val="1f1f1f"/>
                <w:rtl w:val="0"/>
              </w:rPr>
              <w:t xml:space="preserve"> (降水急遽衰退)</w:t>
            </w:r>
          </w:p>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冬季</w:t>
            </w:r>
            <w:r w:rsidDel="00000000" w:rsidR="00000000" w:rsidRPr="00000000">
              <w:rPr>
                <w:rFonts w:ascii="Arial Unicode MS" w:cs="Arial Unicode MS" w:eastAsia="Arial Unicode MS" w:hAnsi="Arial Unicode MS"/>
                <w:color w:val="1f1f1f"/>
                <w:rtl w:val="0"/>
              </w:rPr>
              <w:t xml:space="preserve"> (夜間輻射冷卻)</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23–28</w:t>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30–34</w:t>
            </w:r>
          </w:p>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25–29</w:t>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19–23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3.5–7.5</w:t>
            </w:r>
          </w:p>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1.5–6.0</w:t>
            </w:r>
          </w:p>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4.0–7.0</w:t>
            </w:r>
          </w:p>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5.5–8.5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-50 ~ +250</w:t>
            </w:r>
          </w:p>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-200 ~ +100</w:t>
            </w:r>
          </w:p>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-50 ~ +200</w:t>
            </w:r>
          </w:p>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+100 ~ +300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&lt;10–40</w:t>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15–30</w:t>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20–40</w:t>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30–50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春</w:t>
            </w:r>
            <w:r w:rsidDel="00000000" w:rsidR="00000000" w:rsidRPr="00000000">
              <w:rPr>
                <w:rFonts w:ascii="Arial Unicode MS" w:cs="Arial Unicode MS" w:eastAsia="Arial Unicode MS" w:hAnsi="Arial Unicode MS"/>
                <w:color w:val="1f1f1f"/>
                <w:rtl w:val="0"/>
              </w:rPr>
              <w:t xml:space="preserve">：月均 80mm 淨蒸發虧損使水深萎縮，水質濃縮 1.88 倍，觸發長達 6 天之藻華遮蔽(能見度 &lt;10 cm)。</w:t>
            </w:r>
          </w:p>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夏</w:t>
            </w:r>
            <w:r w:rsidDel="00000000" w:rsidR="00000000" w:rsidRPr="00000000">
              <w:rPr>
                <w:rFonts w:ascii="Arial Unicode MS" w:cs="Arial Unicode MS" w:eastAsia="Arial Unicode MS" w:hAnsi="Arial Unicode MS"/>
                <w:color w:val="1f1f1f"/>
                <w:rtl w:val="0"/>
              </w:rPr>
              <w:t xml:space="preserve">：熱緊迫；颱風風應力(2.68 Pa)引發全水層強制混合。</w:t>
            </w:r>
          </w:p>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冬</w:t>
            </w:r>
            <w:r w:rsidDel="00000000" w:rsidR="00000000" w:rsidRPr="00000000">
              <w:rPr>
                <w:rFonts w:ascii="Arial Unicode MS" w:cs="Arial Unicode MS" w:eastAsia="Arial Unicode MS" w:hAnsi="Arial Unicode MS"/>
                <w:color w:val="1f1f1f"/>
                <w:rtl w:val="0"/>
              </w:rPr>
              <w:t xml:space="preserve">：1.06 MJ/m³·°C 低熱容砂質底床導致日夜溫差擴大至 3.5-5.0°C。</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5. 南部深水庫</w:t>
            </w:r>
          </w:p>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(新成土, 寬廣庫容, pH 6.5-7.5)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春季</w:t>
            </w:r>
            <w:r w:rsidDel="00000000" w:rsidR="00000000" w:rsidRPr="00000000">
              <w:rPr>
                <w:rFonts w:ascii="Arial Unicode MS" w:cs="Arial Unicode MS" w:eastAsia="Arial Unicode MS" w:hAnsi="Arial Unicode MS"/>
                <w:color w:val="1f1f1f"/>
                <w:rtl w:val="0"/>
              </w:rPr>
              <w:t xml:space="preserve"> (消落帶大面裸露)</w:t>
            </w:r>
          </w:p>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夏季</w:t>
            </w:r>
            <w:r w:rsidDel="00000000" w:rsidR="00000000" w:rsidRPr="00000000">
              <w:rPr>
                <w:rFonts w:ascii="Arial Unicode MS" w:cs="Arial Unicode MS" w:eastAsia="Arial Unicode MS" w:hAnsi="Arial Unicode MS"/>
                <w:color w:val="1f1f1f"/>
                <w:rtl w:val="0"/>
              </w:rPr>
              <w:t xml:space="preserve"> (豐水暴雨回淹)</w:t>
            </w:r>
          </w:p>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秋季</w:t>
            </w:r>
            <w:r w:rsidDel="00000000" w:rsidR="00000000" w:rsidRPr="00000000">
              <w:rPr>
                <w:rFonts w:ascii="Arial Unicode MS" w:cs="Arial Unicode MS" w:eastAsia="Arial Unicode MS" w:hAnsi="Arial Unicode MS"/>
                <w:color w:val="1f1f1f"/>
                <w:rtl w:val="0"/>
              </w:rPr>
              <w:t xml:space="preserve"> (內部負載翻攪)</w:t>
            </w:r>
          </w:p>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冬季</w:t>
            </w:r>
            <w:r w:rsidDel="00000000" w:rsidR="00000000" w:rsidRPr="00000000">
              <w:rPr>
                <w:rFonts w:ascii="Arial Unicode MS" w:cs="Arial Unicode MS" w:eastAsia="Arial Unicode MS" w:hAnsi="Arial Unicode MS"/>
                <w:color w:val="1f1f1f"/>
                <w:rtl w:val="0"/>
              </w:rPr>
              <w:t xml:space="preserve"> (高水溫維持)</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22–27</w:t>
            </w:r>
          </w:p>
          <w:p w:rsidR="00000000" w:rsidDel="00000000" w:rsidP="00000000" w:rsidRDefault="00000000" w:rsidRPr="00000000" w14:paraId="000000E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29–32 (表層)</w:t>
            </w:r>
          </w:p>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26–29</w:t>
            </w:r>
          </w:p>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20–24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5.5–8.0</w:t>
            </w:r>
          </w:p>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3.0–7.5 (表層)</w:t>
            </w:r>
          </w:p>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4.5–7.5</w:t>
            </w:r>
          </w:p>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6.0–8.5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+100 ~ +300</w:t>
            </w:r>
          </w:p>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-100 ~ +200</w:t>
            </w:r>
          </w:p>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+50 ~ +250</w:t>
            </w:r>
          </w:p>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+150 ~ +350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60–100</w:t>
            </w:r>
          </w:p>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10–60</w:t>
            </w:r>
          </w:p>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40–80</w:t>
            </w:r>
          </w:p>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70–120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夏</w:t>
            </w:r>
            <w:r w:rsidDel="00000000" w:rsidR="00000000" w:rsidRPr="00000000">
              <w:rPr>
                <w:rFonts w:ascii="Arial Unicode MS" w:cs="Arial Unicode MS" w:eastAsia="Arial Unicode MS" w:hAnsi="Arial Unicode MS"/>
                <w:color w:val="1f1f1f"/>
                <w:rtl w:val="0"/>
              </w:rPr>
              <w:t xml:space="preserve">：高負 Zeta 電位(-52 mV)形成極端同性排斥，沉降率僅 0.35 m/day，暴雨高濁度期長達 14-30 天。暴雨回淹消落帶產生 50-120 μg/L 之內部 TP 負載脈衝，持續 10-15 天。</w:t>
            </w:r>
          </w:p>
          <w:p w:rsidR="00000000" w:rsidDel="00000000" w:rsidP="00000000" w:rsidRDefault="00000000" w:rsidRPr="00000000" w14:paraId="000000F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10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秋</w:t>
            </w:r>
            <w:r w:rsidDel="00000000" w:rsidR="00000000" w:rsidRPr="00000000">
              <w:rPr>
                <w:rFonts w:ascii="Arial Unicode MS" w:cs="Arial Unicode MS" w:eastAsia="Arial Unicode MS" w:hAnsi="Arial Unicode MS"/>
                <w:color w:val="1f1f1f"/>
                <w:rtl w:val="0"/>
              </w:rPr>
              <w:t xml:space="preserve">：11 月下旬因冷平流遲滯發生秋季翻轉。</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6. 南部管理池</w:t>
            </w:r>
          </w:p>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(高負載, 極淺水, 高蒸發)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春季</w:t>
            </w:r>
            <w:r w:rsidDel="00000000" w:rsidR="00000000" w:rsidRPr="00000000">
              <w:rPr>
                <w:rFonts w:ascii="Arial Unicode MS" w:cs="Arial Unicode MS" w:eastAsia="Arial Unicode MS" w:hAnsi="Arial Unicode MS"/>
                <w:color w:val="1f1f1f"/>
                <w:rtl w:val="0"/>
              </w:rPr>
              <w:t xml:space="preserve"> (藍綠菌藻華爆發)</w:t>
            </w:r>
          </w:p>
          <w:p w:rsidR="00000000" w:rsidDel="00000000" w:rsidP="00000000" w:rsidRDefault="00000000" w:rsidRPr="00000000" w14:paraId="0000010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10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夏季</w:t>
            </w:r>
            <w:r w:rsidDel="00000000" w:rsidR="00000000" w:rsidRPr="00000000">
              <w:rPr>
                <w:rFonts w:ascii="Arial Unicode MS" w:cs="Arial Unicode MS" w:eastAsia="Arial Unicode MS" w:hAnsi="Arial Unicode MS"/>
                <w:color w:val="1f1f1f"/>
                <w:rtl w:val="0"/>
              </w:rPr>
              <w:t xml:space="preserve"> (硫化物極端危機)</w:t>
            </w:r>
          </w:p>
          <w:p w:rsidR="00000000" w:rsidDel="00000000" w:rsidP="00000000" w:rsidRDefault="00000000" w:rsidRPr="00000000" w14:paraId="0000010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秋季</w:t>
            </w:r>
            <w:r w:rsidDel="00000000" w:rsidR="00000000" w:rsidRPr="00000000">
              <w:rPr>
                <w:rFonts w:ascii="Arial Unicode MS" w:cs="Arial Unicode MS" w:eastAsia="Arial Unicode MS" w:hAnsi="Arial Unicode MS"/>
                <w:color w:val="1f1f1f"/>
                <w:rtl w:val="0"/>
              </w:rPr>
              <w:t xml:space="preserve"> (非預期對流泛池)</w:t>
            </w:r>
          </w:p>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10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冬季</w:t>
            </w:r>
            <w:r w:rsidDel="00000000" w:rsidR="00000000" w:rsidRPr="00000000">
              <w:rPr>
                <w:rFonts w:ascii="Arial Unicode MS" w:cs="Arial Unicode MS" w:eastAsia="Arial Unicode MS" w:hAnsi="Arial Unicode MS"/>
                <w:color w:val="1f1f1f"/>
                <w:rtl w:val="0"/>
              </w:rPr>
              <w:t xml:space="preserve"> (砂質底無熱緩衝)</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24–29</w:t>
            </w:r>
          </w:p>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10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31–35.5</w:t>
            </w:r>
          </w:p>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1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27–31</w:t>
            </w:r>
          </w:p>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11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3.0–7.0</w:t>
            </w:r>
          </w:p>
          <w:p w:rsidR="00000000" w:rsidDel="00000000" w:rsidP="00000000" w:rsidRDefault="00000000" w:rsidRPr="00000000" w14:paraId="0000011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11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1.0–6.0</w:t>
            </w:r>
          </w:p>
          <w:p w:rsidR="00000000" w:rsidDel="00000000" w:rsidP="00000000" w:rsidRDefault="00000000" w:rsidRPr="00000000" w14:paraId="0000011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11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3.0–6.5</w:t>
            </w:r>
          </w:p>
          <w:p w:rsidR="00000000" w:rsidDel="00000000" w:rsidP="00000000" w:rsidRDefault="00000000" w:rsidRPr="00000000" w14:paraId="0000011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11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5.0–8.0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-100 ~ +200</w:t>
            </w:r>
          </w:p>
          <w:p w:rsidR="00000000" w:rsidDel="00000000" w:rsidP="00000000" w:rsidRDefault="00000000" w:rsidRPr="00000000" w14:paraId="0000011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11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-250 ~ +50</w:t>
            </w:r>
          </w:p>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11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-150 ~ +150</w:t>
            </w:r>
          </w:p>
          <w:p w:rsidR="00000000" w:rsidDel="00000000" w:rsidP="00000000" w:rsidRDefault="00000000" w:rsidRPr="00000000" w14:paraId="0000011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11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+50 ~ +250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2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&lt;10–30</w:t>
            </w:r>
          </w:p>
          <w:p w:rsidR="00000000" w:rsidDel="00000000" w:rsidP="00000000" w:rsidRDefault="00000000" w:rsidRPr="00000000" w14:paraId="0000012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12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10–25</w:t>
            </w:r>
          </w:p>
          <w:p w:rsidR="00000000" w:rsidDel="00000000" w:rsidP="00000000" w:rsidRDefault="00000000" w:rsidRPr="00000000" w14:paraId="0000012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12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15–30</w:t>
            </w:r>
          </w:p>
          <w:p w:rsidR="00000000" w:rsidDel="00000000" w:rsidP="00000000" w:rsidRDefault="00000000" w:rsidRPr="00000000" w14:paraId="0000012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12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25–40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2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夏</w:t>
            </w:r>
            <w:r w:rsidDel="00000000" w:rsidR="00000000" w:rsidRPr="00000000">
              <w:rPr>
                <w:rFonts w:ascii="Arial Unicode MS" w:cs="Arial Unicode MS" w:eastAsia="Arial Unicode MS" w:hAnsi="Arial Unicode MS"/>
                <w:color w:val="1f1f1f"/>
                <w:rtl w:val="0"/>
              </w:rPr>
              <w:t xml:space="preserve">：表溫峰值可飆升至 35.5°C。停機致分層後，底層 Eh 崩跌至 &lt; -150 mV，觸發 H₂S 極端釋放，局部累積濃度達致死性的 8.5 mg/L。</w:t>
            </w:r>
          </w:p>
          <w:p w:rsidR="00000000" w:rsidDel="00000000" w:rsidP="00000000" w:rsidRDefault="00000000" w:rsidRPr="00000000" w14:paraId="0000012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12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秋</w:t>
            </w:r>
            <w:r w:rsidDel="00000000" w:rsidR="00000000" w:rsidRPr="00000000">
              <w:rPr>
                <w:rFonts w:ascii="Arial Unicode MS" w:cs="Arial Unicode MS" w:eastAsia="Arial Unicode MS" w:hAnsi="Arial Unicode MS"/>
                <w:color w:val="1f1f1f"/>
                <w:rtl w:val="0"/>
              </w:rPr>
              <w:t xml:space="preserve">：午後強對流陣雨破壞分層易引發泛池窒息。</w:t>
            </w:r>
          </w:p>
          <w:p w:rsidR="00000000" w:rsidDel="00000000" w:rsidP="00000000" w:rsidRDefault="00000000" w:rsidRPr="00000000" w14:paraId="0000012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12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冬</w:t>
            </w:r>
            <w:r w:rsidDel="00000000" w:rsidR="00000000" w:rsidRPr="00000000">
              <w:rPr>
                <w:rFonts w:ascii="Arial Unicode MS" w:cs="Arial Unicode MS" w:eastAsia="Arial Unicode MS" w:hAnsi="Arial Unicode MS"/>
                <w:color w:val="1f1f1f"/>
                <w:rtl w:val="0"/>
              </w:rPr>
              <w:t xml:space="preserve">：淺水配合低熱容底質，無法抵抗寒流冷緊迫。</w:t>
            </w:r>
          </w:p>
        </w:tc>
      </w:tr>
    </w:tbl>
    <w:p w:rsidR="00000000" w:rsidDel="00000000" w:rsidP="00000000" w:rsidRDefault="00000000" w:rsidRPr="00000000" w14:paraId="0000012C">
      <w:pPr>
        <w:pBdr>
          <w:top w:space="0" w:sz="0" w:val="nil"/>
          <w:left w:space="0" w:sz="0" w:val="nil"/>
          <w:bottom w:space="0" w:sz="0" w:val="nil"/>
          <w:right w:space="0" w:sz="0" w:val="nil"/>
          <w:between w:space="0" w:sz="0" w:val="nil"/>
        </w:pBdr>
        <w:shd w:fill="auto" w:val="clear"/>
        <w:spacing w:after="150" w:before="480" w:line="275.9999942779541" w:lineRule="auto"/>
        <w:rPr>
          <w:rFonts w:ascii="Arial" w:cs="Arial" w:eastAsia="Arial" w:hAnsi="Arial"/>
          <w:i w:val="1"/>
          <w:iCs w:val="1"/>
          <w:color w:val="1f1f1f"/>
        </w:rPr>
      </w:pPr>
      <w:r w:rsidDel="00000000" w:rsidR="00000000" w:rsidRPr="00000000">
        <w:rPr>
          <w:rFonts w:ascii="Arial Unicode MS" w:cs="Arial Unicode MS" w:eastAsia="Arial Unicode MS" w:hAnsi="Arial Unicode MS"/>
          <w:i w:val="1"/>
          <w:iCs w:val="1"/>
          <w:color w:val="1f1f1f"/>
          <w:rtl w:val="0"/>
        </w:rPr>
        <w:t xml:space="preserve">(備註：矩陣中深水庫之夏、秋季溫度與溶氧數值係指表層 0–30 cm 區間；底泥化學與 Eh 反應皆指代核心生態活動深度的 0.8–1.5m 底棲微環境。所有極值皆繼承自 0A 與 0B 之嚴謹推算)</w:t>
      </w:r>
    </w:p>
    <w:p w:rsidR="00000000" w:rsidDel="00000000" w:rsidP="00000000" w:rsidRDefault="00000000" w:rsidRPr="00000000" w14:paraId="0000012D">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獨立區塊四：Open_Assumptions</w:t>
      </w:r>
    </w:p>
    <w:p w:rsidR="00000000" w:rsidDel="00000000" w:rsidP="00000000" w:rsidRDefault="00000000" w:rsidRPr="00000000" w14:paraId="0000012E">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為確保本評估結果對接下游 0D 風險矩陣（如生物群集互動、繁殖存活率預測與急慢性毒理學暴露計算）時，具備絕對的安全邊際（Margin of Safety）與防護彈性，本報告特此明列在進行季節性水文與地球化學動態建模時，因受限於全台各別微觀水域高頻監測大數據之缺乏，而必須無條件採取的四項保守假定（Conservative Assumptions）。</w:t>
      </w:r>
    </w:p>
    <w:p w:rsidR="00000000" w:rsidDel="00000000" w:rsidP="00000000" w:rsidRDefault="00000000" w:rsidRPr="00000000" w14:paraId="0000012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宏觀絮體有效密度與沉降之極小化遞減假定</w:t>
      </w:r>
    </w:p>
    <w:p w:rsidR="00000000" w:rsidDel="00000000" w:rsidP="00000000" w:rsidRDefault="00000000" w:rsidRPr="00000000" w14:paraId="00000130">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在演算北部極育土水域（水體 1、2）暴雨過後的斯托克斯濁度恢復速率時，雖現有物理化學實證指出，透過胞外聚合物（EPS）的高分子架橋與黏土顆粒的邊對面吸引，能生成直徑達 1–2 mm 級的宏觀絮體。然其微觀幾何呈現高度多孔的蜂窩網絡結構，內部包埋極高比例的孔隙水。受限於全台各水系 EPS 具體分子量與三維構象實測數據的缺乏，本模型強制將所有衍生絮體的有效密度（即絮體實體密度扣除純水密度）極端下修，保守假定其在任何水動力學擾動下皆恆不大於 50 kg/m³。此一防禦性密度下修，意在系統性地低估北部水庫雨後的自我淨化動力，以最嚴苛的標準評估暴雨高濁度期對視覺掠食性魚類索餌半徑的壓迫時效。</w:t>
      </w:r>
    </w:p>
    <w:p w:rsidR="00000000" w:rsidDel="00000000" w:rsidP="00000000" w:rsidRDefault="00000000" w:rsidRPr="00000000" w14:paraId="0000013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淺層水文脫鉤與大孔隙優先流（Preferential Flow）之零耗損穿透假定</w:t>
      </w:r>
    </w:p>
    <w:p w:rsidR="00000000" w:rsidDel="00000000" w:rsidP="00000000" w:rsidRDefault="00000000" w:rsidRPr="00000000" w14:paraId="00000132">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在建構水體邊緣底質 1.5m 深度的水文地球化學三維傳輸矩陣時，針對地表農業化肥（如高溶解度硝酸鹽）及逕流污染源之下滲擴散，模型完全揚棄了傳統緩慢且均勻的活塞式滲透（Piston-flow）理論。依據最新同位素示蹤研究揭示的淺層混合遲滯與深層快速到達現象，本模型假設所有地表污染源在遭逢 &gt;50 mm/hr 強度的極端降雨沖刷時，將百分之百透過土壤中的大孔隙、底棲動物挖掘通道與乾裂縫隙形成「優先流」（Preferential flow）。此路徑被假定為能完全繞過 0.8m 深度富含有機質的生物緩衝區與礦物吸附帶，使溶質在 1 至 2 週的最短時間軸內，以零濃度衰減的極端姿態直接衝擊 1.5m 深度的底棲微環境。此假正確保了底棲物種的毒理學暴露風險，絕不會被過度樂觀的土壤基質吸附自淨能力所掩飾。</w:t>
      </w:r>
    </w:p>
    <w:p w:rsidR="00000000" w:rsidDel="00000000" w:rsidP="00000000" w:rsidRDefault="00000000" w:rsidRPr="00000000" w14:paraId="0000013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硫化氫釋放閾值與 Eh 崩塌之防禦性保守邊界</w:t>
      </w:r>
    </w:p>
    <w:p w:rsidR="00000000" w:rsidDel="00000000" w:rsidP="00000000" w:rsidRDefault="00000000" w:rsidRPr="00000000" w14:paraId="0000013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在南部中性及微鹼性封閉水域（水體 4、6）中，夏季高溫（&gt;30°C）配合高有機質沉積，極易引發底層缺氧危機。然而，關於硫酸鹽還原菌大量釋放劇毒硫化氫（H₂S）的精確 Eh 崩塌點，實務現場往往存在高度測量延遲。由於全台各大湖庫與埤塘缺乏安裝於底泥-水界面的高解析度連續氧化還原電極（ORP probes）陣列，本模型在此設定了一項極端嚴苛的觸發條件：在系統預測中，一旦偵測到近底層水體的溶解氧（DO）濃度探底至 </w:t>
      </w:r>
      <w:r w:rsidDel="00000000" w:rsidR="00000000" w:rsidRPr="00000000">
        <w:rPr>
          <w:rFonts w:ascii="Arial" w:cs="Arial" w:eastAsia="Arial" w:hAnsi="Arial"/>
          <w:color w:val="1f1f1f"/>
        </w:rPr>
        <w:drawing>
          <wp:inline distB="19050" distT="19050" distL="19050" distR="19050">
            <wp:extent cx="143470" cy="219988"/>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43470" cy="21998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2.0 mg/L，模型即自動假設該底棲微環境的氧化還原電位（Eh）已經全面崩塌，瞬間跌穿 -150 mV 閾值進入硫酸鹽還原帶。同時，模型將直接代入 200 mmol/m²/day 的極端上限速率來計算 H₂S 的生成量。此保守假定意在提前示警，並以最惡劣情境量化預測曝氣機停機或夏夜缺氧時，底層累積達 8.5 mg/L 硫化氫導致底棲生態系全面致死的機率上限。</w:t>
      </w:r>
    </w:p>
    <w:p w:rsidR="00000000" w:rsidDel="00000000" w:rsidP="00000000" w:rsidRDefault="00000000" w:rsidRPr="00000000" w14:paraId="0000013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生態系統異營代謝與夜間缺氧之恆定假定</w:t>
      </w:r>
    </w:p>
    <w:p w:rsidR="00000000" w:rsidDel="00000000" w:rsidP="00000000" w:rsidRDefault="00000000" w:rsidRPr="00000000" w14:paraId="00000136">
      <w:pPr>
        <w:pBdr>
          <w:top w:space="0" w:sz="0" w:val="nil"/>
          <w:left w:space="0" w:sz="0" w:val="nil"/>
          <w:bottom w:space="0" w:sz="0" w:val="nil"/>
          <w:right w:space="0" w:sz="0" w:val="nil"/>
          <w:between w:space="0" w:sz="0" w:val="nil"/>
        </w:pBdr>
        <w:shd w:fill="auto" w:val="clear"/>
        <w:spacing w:after="255"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針對淺水埤塘的代謝動力學，光合作用產氧（GPP）與呼吸耗氧（R）的淨效應精密剝離極具挑戰。本模型全面採用總初級生產小於呼吸耗氧（GPP &lt; R）的「異營性生態系」（Heterotrophic ecosystem）保守框架作為預測基底。這意味著，即便在南部春末藻華爆發、日間表層 DO 呈現極端超飽和狀態下，模型仍恆定假設底質與水體微環境的淨生態系統生產（NEP）為負值成長。此一恆定異營的假定，旨在徹底排除日間藻類過度產氧所可能帶來的虛假生態安全感。在模型推演中，只要水體喪失大氣擴散補氧（如無風且水車未運轉），系統將不可避免地在清晨陷入 DO &lt; 2.0 mg/L 甚至逼近 1.0 mg/L 的嚴重缺氧危機。此設定確保了夜間溶氧風險的評估具備最高的冗餘度，為後續之曝氣管理與生態救援留出決策緩衝空間。</w:t>
      </w:r>
    </w:p>
    <w:p w:rsidR="00000000" w:rsidDel="00000000" w:rsidP="00000000" w:rsidRDefault="00000000" w:rsidRPr="00000000" w14:paraId="00000137">
      <w:pPr>
        <w:pStyle w:val="Heading4"/>
        <w:pBdr>
          <w:top w:space="0" w:sz="0" w:val="nil"/>
          <w:left w:space="0" w:sz="0" w:val="nil"/>
          <w:bottom w:space="0" w:sz="0" w:val="nil"/>
          <w:right w:space="0" w:sz="0" w:val="nil"/>
          <w:between w:space="0" w:sz="0" w:val="nil"/>
        </w:pBdr>
        <w:shd w:fill="auto" w:val="clear"/>
        <w:spacing w:before="0" w:lineRule="auto"/>
        <w:rPr>
          <w:rFonts w:ascii="Arial" w:cs="Arial" w:eastAsia="Arial" w:hAnsi="Arial"/>
        </w:rPr>
      </w:pPr>
      <w:r w:rsidDel="00000000" w:rsidR="00000000" w:rsidRPr="00000000">
        <w:rPr>
          <w:rFonts w:ascii="Arial Unicode MS" w:cs="Arial Unicode MS" w:eastAsia="Arial Unicode MS" w:hAnsi="Arial Unicode MS"/>
          <w:rtl w:val="0"/>
        </w:rPr>
        <w:t xml:space="preserve">引用的著作</w:t>
      </w:r>
    </w:p>
    <w:p>
      <w:r>
        <w:t xml:space="preserve">0A_台灣氣候forcing與區域差異研究.docx</w:t>
      </w:r>
    </w:p>
    <w:p>
      <w:r>
        <w:t xml:space="preserve">0B_南北成土母質與地球化學基底.docx</w:t>
      </w:r>
    </w:p>
    <w:p w:rsidR="00000000" w:rsidDel="00000000" w:rsidP="00000000" w:rsidRDefault="00000000" w:rsidRPr="00000000" w14:paraId="0000013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0C_六大水體 seasonal 評估.docx</w:t>
      </w:r>
    </w:p>
    <w:p/>
    <w:p>
      <w:r>
        <w:t>Carry_Forward_To_Downstream</w:t>
      </w:r>
    </w:p>
    <w:p>
      <w:r>
        <w:t>本區塊定義各 B0-XX 基準事實向下游卷的繼承映射關係，供下游卷 Inherited_Baseline 引用核對。</w:t>
      </w:r>
    </w:p>
    <w:p>
      <w:r>
        <w:t>Carry_Forward_To_Volume1A（短時間環境觸發與生理限制）：</w:t>
      </w:r>
    </w:p>
    <w:p>
      <w:r>
        <w:t xml:space="preserve">  [B0-01] 颱風/冷鋒氣壓強迫 → 氣壓驟降觸發魚鰾膨脹計算基準</w:t>
      </w:r>
    </w:p>
    <w:p>
      <w:r>
        <w:t xml:space="preserve">  [B0-06] 秋季翻水觸發條件（東北風 &gt;5 m/s, 48 hr）</w:t>
      </w:r>
    </w:p>
    <w:p>
      <w:r>
        <w:t xml:space="preserve">  [B0-08] 溫度-溶氧反比 → 夏季覓食熱力學代償上限</w:t>
      </w:r>
    </w:p>
    <w:p>
      <w:r>
        <w:t xml:space="preserve">  [B0-09] Q10=2.08 → 底泥耗氧速率與 H₂S 生成速率計算</w:t>
      </w:r>
    </w:p>
    <w:p>
      <w:r>
        <w:t xml:space="preserve">  [B0-10] 曝氣停機 4–6 hr 重建熱分層時序</w:t>
      </w:r>
    </w:p>
    <w:p>
      <w:r>
        <w:t xml:space="preserve">  [B0-11] Eh &lt; -150 mV → H₂S 觸發條件與空間壓縮邊界</w:t>
      </w:r>
    </w:p>
    <w:p>
      <w:r>
        <w:t>Carry_Forward_To_Volume1B（六大水域棲位模型與風生流）：</w:t>
      </w:r>
    </w:p>
    <w:p>
      <w:r>
        <w:t xml:space="preserve">  [B0-01] 夏季颱風風應力 2.68 Pa → 風生流計算邊界</w:t>
      </w:r>
    </w:p>
    <w:p>
      <w:r>
        <w:t xml:space="preserve">  [B0-02] 北部絮凝沉降速率 3 cm/s → 48–72 hr 透明度恢復</w:t>
      </w:r>
    </w:p>
    <w:p>
      <w:r>
        <w:t xml:space="preserve">  [B0-03] 南部懸浮粒子 Zeta -52 mV → 14–30 天高濁棲位壓縮</w:t>
      </w:r>
    </w:p>
    <w:p>
      <w:r>
        <w:t xml:space="preserve">  [B0-04/05] 南北底泥熱容差 → 背風岸底溫穩定性差異</w:t>
      </w:r>
    </w:p>
    <w:p>
      <w:r>
        <w:t xml:space="preserve">  [B0-06] 溫躍層深度 3–5 m → 深水庫分層棲位分析</w:t>
      </w:r>
    </w:p>
    <w:p>
      <w:r>
        <w:t xml:space="preserve">  [B0-07] 南部水位濃縮倍率 → 旱季水質惡化棲位選擇</w:t>
      </w:r>
    </w:p>
    <w:p>
      <w:r>
        <w:t xml:space="preserve">  [B0-11] H₂S 安全距離計算邊界（35–45 cm）</w:t>
      </w:r>
    </w:p>
    <w:p>
      <w:r>
        <w:t xml:space="preserve">  [B0-14] 異重流入侵深度 20–40 m → 深水庫魚群定位場景</w:t>
      </w:r>
    </w:p>
    <w:p>
      <w:r>
        <w:t>Carry_Forward_To_Volume2A（覓食偏好、印記與反射咬餌）：</w:t>
      </w:r>
    </w:p>
    <w:p>
      <w:r>
        <w:t xml:space="preserve">  [B0-02] 北部暴雨後 48–72 hr 透明度恢復 → 視覺窗口開啟時序</w:t>
      </w:r>
    </w:p>
    <w:p>
      <w:r>
        <w:t xml:space="preserve">  [B0-03] 南部高濁 14–30 天 → 嗅覺/側線主導期</w:t>
      </w:r>
    </w:p>
    <w:p>
      <w:r>
        <w:t xml:space="preserve">  [B0-08] 30°C/35°C DO飽和值 → 覓食熱力學代謝上限</w:t>
      </w:r>
    </w:p>
    <w:p>
      <w:r>
        <w:t xml:space="preserve">  [B0-09] Q10 → 攝食率溫度依存估算</w:t>
      </w:r>
    </w:p>
    <w:p>
      <w:r>
        <w:t xml:space="preserve">  [B0-11] H₂S 空間擠壓 → 強制覓食深度上移</w:t>
      </w:r>
    </w:p>
    <w:p>
      <w:r>
        <w:t>Carry_Forward_To_Volume2B（側線、內耳與水下聲學傳遞）：</w:t>
      </w:r>
    </w:p>
    <w:p>
      <w:r>
        <w:t xml:space="preserve">  [B0-01] 冷鋒/颱風降溫速率 → 水溫突降對聲速的影響</w:t>
      </w:r>
    </w:p>
    <w:p>
      <w:r>
        <w:t xml:space="preserve">  [B0-02] 北部懸浮粒子粒徑分布 → 高頻聲波黏滯阻尼計算</w:t>
      </w:r>
    </w:p>
    <w:p>
      <w:r>
        <w:t xml:space="preserve">  [B0-03] 南部蒙脫石懸浮 → 假塑性 EPS 衰減場景</w:t>
      </w:r>
    </w:p>
    <w:p>
      <w:r>
        <w:t xml:space="preserve">  [B0-06] 溫躍層梯度 2–5°C/m → 折射角 0.35–0.88°/m 計算</w:t>
      </w:r>
    </w:p>
    <w:p>
      <w:r>
        <w:t xml:space="preserve">  [B0-08] 水溫→聲速關係 → 阻抗計算基準</w:t>
      </w:r>
    </w:p>
    <w:p>
      <w:r>
        <w:t xml:space="preserve">  [B0-10] 水車停機 → 曝氣噪聲中斷，側線靜噪環境</w:t>
      </w:r>
    </w:p>
    <w:p>
      <w:r>
        <w:t xml:space="preserve">  [B0-11] H₂S → 阻抗邊界改變（底泥反射率）</w:t>
      </w:r>
    </w:p>
    <w:p>
      <w:r>
        <w:t xml:space="preserve">  [B0-14] 異重流 → 密度分層高頻衰減極端場景</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