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2B：側線、內耳與水下聲學傳遞</w:t>
      </w:r>
    </w:p>
    <w:p>
      <w:pPr/>
      <w:r>
        <w:rPr/>
        <w:t xml:space="preserve">Volume_ID: 2B</w:t>
      </w:r>
    </w:p>
    <w:p>
      <w:pPr/>
      <w:r>
        <w:rPr/>
        <w:t xml:space="preserve">Upstream_Required: 0D 報告（Baseline_Facts B0-*）</w:t>
      </w:r>
    </w:p>
    <w:p>
      <w:pPr/>
      <w:r>
        <w:rPr/>
        <w:t xml:space="preserve">Core_Parameters: 側線頻率響應 Hz、粒子加速度閾值 dB re 1 μm/s²、聲學阻抗 Rayl、黏滯衰減係數 dB/m</w:t>
      </w:r>
    </w:p>
    <w:p>
      <w:pPr/>
      <w:r>
        <w:rPr/>
        <w:t xml:space="preserve">Key_Mechanisms: 側線近場感知、內耳聽石聲壓感知、溫躍層聲波折射、EPS 高頻衰減、假餌水動力頻譜</w:t>
      </w:r>
    </w:p>
    <w:p>
      <w:pPr/>
      <w:r>
        <w:rPr/>
        <w:t xml:space="preserve">Version: v1.0（Gemini Deep Research 初版 ＋ 結構補強補丁）</w:t>
      </w:r>
    </w:p>
    <w:p>
      <w:pPr/>
      <w:r>
        <w:rPr/>
        <w:t xml:space="preserve">Carry_Forward_To: 3A（高壓誘咬感知分析）／3B（極端情境假餌選擇）</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《台灣大嘴黑鱸釣魚環境生態白皮書》卷 2B：環境物理聲學、流體感知與頻率閾值深度解析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Inherited_Baseline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本區塊嚴格繼承並定義台灣水體系統之物理氣候強迫與微觀地球化學基底，以下為本卷實際引用的上游基準事實（Baseline Facts）：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t>[B0-01] 北部冬季冷鋒過境降溫速率達 4–8°C/day 且消彌日夜溫差；夏季颱風風應力 2.68 Pa，梅雨季 40–100 mm/day，持續 5–8 天。</w:t>
        <w:br/>
        <w:t>[B0-02] 北部 pH 4.5–5.5，晴天 SS 50–100 mg/L，暴雨後 200–500 mg/L，48–72 hr 恢復 → Q3/Q4 介質條件基準。</w:t>
        <w:br/>
        <w:t>[B0-03] 南部 pH 6.5–7.5，未絮凝，高濁度持續 14–30 天 → Q5 南部基線。</w:t>
        <w:br/>
        <w:t>[B0-04] 北部極育土底泥具備 1.55–3.50 MJ/m³·°C 的高體積熱容，冬季熱慣性緩衝 72–96 hr。</w:t>
        <w:br/>
        <w:t>[B0-05] 南部弱育土與新成土底床體積熱容僅 1.06–3.00 MJ/m³·°C，夏季日夜溫差擴大至 3.5–5.0°C。</w:t>
        <w:br/>
        <w:t>[B0-06] 深水庫夏季溫躍層深度 3–5 m，溫度梯度 2–5°C/m → Q3 折射基準。</w:t>
        <w:br/>
        <w:t>[B0-07] 南部水系春末旱季淨水分虧損高達 80 mm/month，水位 1.5→0.8 m 時濃縮倍率 1.88 倍。</w:t>
        <w:br/>
        <w:t>[B0-08] 純水溫 30°C 飽和溶氧上限 7.55 mg/L，35°C 為 6.94 mg/L；聲速 30°C=1509 m/s，35°C=1519 m/s。</w:t>
        <w:br/>
        <w:t>[B0-09] 底泥微生物耗氧 Q10 溫度係數約為 2.08，夏季 30–35°C 耗氧量呈 2–2.8 倍非線性倍增。</w:t>
        <w:br/>
        <w:t>[B0-10] 夏季無風正午，水車停機後 4–6 hr 即重新建立穩固熱分層 → 聲學噪聲中斷基準。</w:t>
        <w:br/>
        <w:t>[B0-11] 管理池曝氣中斷 &gt;6–8 hr，底泥 Eh &lt; -150 mV，劇毒 H₂S 以 19–281 mmol/m²/day 速率釋放，0.8 m 深累積 8.5 mg/L。</w:t>
        <w:br/>
        <w:t>[B0-12] 北部微酸性水體 Eh 跌破 0 mV 時，觸發 Fe²⁺ 還原釋放，速率 10–50 mmol/m²/day → 改變阻抗環境。</w:t>
        <w:br/>
        <w:t>[B0-13] 南部深水庫夏季暴雨回淹，3–7 天內 TP 增量 50–120 μg/L，持續 10–15 天。</w:t>
        <w:br/>
        <w:t>[B0-14] 暴雨異重流入侵深水庫 20–40 m 深槽 → 高頻聲學衰減極端場景基準。</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水體編號與地理分類</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水溫剖面極值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懸浮固體 (SS) 與黏土動力學特徵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微生物與 EPS (胞外聚合物) 演化參數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動態風險機制與基底強迫響應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北部野生埤塘</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高嶺石主導,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17–22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28–32</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22–26</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13–18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黏土微粒 Zeta 電位 -15 ~ -40 mV。邊緣質子化促使高嶺石形成直徑 1-2 mm 宏觀絮體，終端沉降速率 3 cm/s，暴雨後 SS 濃度與濁度於 48–72 小時內快速恢復至基線。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異營代謝主導，夏季微環境 Eh 跌破 0 mV 時觸發 Fe²⁺ 釋放。因處於微酸性且貧營養狀態，水體中 EPS 濃度常態性偏低，對宏觀流體黏滯度影響微小。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冬季受 3.50 MJ/m³·°C 高熱容保護，對 4-8°C 冷鋒驟降具備 72hr 緩衝。春季受輻射遮蔽升溫遲滯 1.5–2.5°C/週。</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北部深水庫</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 深水峽谷, pH 4.5–5.5)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16–21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27–30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23–26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15–19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暴雨挾帶高濃度 SS 之低溫逕流進入庫區，因密度較大形成異重流 (Density Current)，直達 20–40m 深槽區。表層光學能見度 100–180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厭氧鐵還原速率介於 10–50 mmol/m²/day。深水庫寡營養特性限制藍綠菌繁衍，EPS 質量濃度極低，水體聲學阻抗主要受高嶺石無機礦物顆粒控制。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夏季建立深達 3-5m 溫躍層。10 月中下旬表溫驟降伴隨 &gt;5 m/s 東北風觸發秋季翻轉 (Fall Turnover)，引發深層低氧上湧。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北部管理池</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(高有機, 淺水曝氣, pH 5.5–6.5)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18–23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29–33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24–27</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14–19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常態性能見度 25–50 cm。受人工高頻擾動與飼料殘餌影響，SS 含有大量有機碎屑，礦物與有機物錯合降低了有效沉降速率。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微生物耗氧具強烈溫度依賴，Q10 係數達 2.08。高密度養殖使底棲微環境 EPS 濃度局部上升，形成生物薄膜，微幅提升近底邊界層流體阻力與化學需氧量。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夏季無風正午水車停機 4-6 hr 即重建熱分層，底層切斷對流導致急性缺氧。冬季曝氣反而加速表層感熱散失，加重冷緊迫。</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南部野生埤塘</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(弱育土, 砂質主導,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23–28</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30–34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25–29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19–23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懸浮微粒以伊利石/蒙脫石為主，極端負 Zeta 電位 (-42 ~ -52 mV) 導致強烈同性排斥，沉降率低至 0.35 m/day，暴雨後高濁度期長達 14–30 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春季 80 mm/month 淨蒸發虧損使水質濃縮 1.88 倍，極易觸發藍綠菌藻華。高濃度 EPS 廣泛釋放，使表層水體呈現非牛頓流體之假塑性流變，大幅改變微環境黏滯度。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夏季受 2.68 Pa 颱風風應力全水層強制混合。冬季 1.06 MJ/m³·°C 低熱容砂質底床導致淺水區日夜溫差擴大至 3.5–5.0°C。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南部深水庫</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(新成土, 寬廣庫容, pH 6.5–7.5)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22–27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29–32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26–29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夏季暴雨回淹消落帶土壤，引發 50–120 μg/L 之內部總磷 (TP) 負載脈衝，影響持續 10-15 天。能見度受細粒徑分散態蒙脫石壓抑於 10–120 cm。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豐水期高營養鹽脈衝為浮游植物提供基底，特定庫灣夏末易生成微囊藻群體。細胞外覆蓋之 EPS 膠質層顯著增加水分子熱力學內摩擦，引發高頻聲學衰減。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月下旬因冷平流遲滯發生秋季翻轉。內部 TP 負載結合微鹼性底質，長期維持較高初級生產力。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南部管理池</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(高負載, 極淺水, pH 7.0–8.0)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春: 24–29</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 31–35.5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秋: 27–31</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冬: 20–25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能見度極低 (&lt;10–40 cm)，SS 組成由超高密度微藻細胞、高分子有機懸浮物與殘餌排泄物主導，礦物黏土比例相對降低。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高溫 (&gt;30°C) 下硫酸鹽還原菌代謝活躍。水體極端富營養化，EPS 大量積累使流體黏滯度飆升，嚴重干擾高頻機械波傳遞。停機分層後 H₂S 生成速率高達 200 mmol/m²/day。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夏季表溫可達 35.5°C 飽和溶氧壓縮至 6.94 mg/L。底泥 Eh 跌破 -150 mV 觸發劇毒 H₂S 釋放。秋季強對流陣雨破壞分層易引發泛池。</w:t>
            </w:r>
          </w:p>
        </w:tc>
      </w:tr>
    </w:tbl>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2B_Findings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本區塊將基於上游確立的物理氣候與微觀地球化學基準，全面展開大嘴黑鱸（</w:t>
      </w:r>
      <w:r w:rsidDel="00000000" w:rsidR="00000000" w:rsidRPr="00000000">
        <w:rPr>
          <w:rFonts w:ascii="Google Sans" w:cs="Google Sans" w:eastAsia="Google Sans" w:hAnsi="Google Sans"/>
          <w:i w:val="1"/>
          <w:iCs w:val="1"/>
          <w:color w:val="1f1f1f"/>
          <w:rtl w:val="0"/>
        </w:rPr>
        <w:t xml:space="preserve">Micropterus salmoides</w:t>
      </w:r>
      <w:r w:rsidDel="00000000" w:rsidR="00000000" w:rsidRPr="00000000">
        <w:rPr>
          <w:rFonts w:ascii="Google Sans" w:cs="Google Sans" w:eastAsia="Google Sans" w:hAnsi="Google Sans"/>
          <w:color w:val="1f1f1f"/>
          <w:rtl w:val="0"/>
        </w:rPr>
        <w:t xml:space="preserve">）流體感知系統的生物物理學解析，並將聲學傳遞現象以嚴謹的流體力學與聲學波動方程進行絕對量化。</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黑鱸側線系統與內耳聽石之頻率響應、感知機制與行為閾值</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在台灣高度動態且經常處於高濁度或夜間無光等視覺受限環境中，大嘴黑鱸的索餌與空間導航絕對依賴其高度特化的機械感受器網絡：側線系統與內耳聽石器官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。這兩套神經感知系統在流體動力學與聲學波譜上，呈現出完美重疊卻又極度精細分工的頻率響應與物理量感知機制。</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側線系統之流體力學與遠近場感知</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黑鱸的側線神經丘在功能上被嚴格劃分為兩大類別：</w:t>
      </w:r>
    </w:p>
    <w:p w:rsidR="00000000" w:rsidDel="00000000" w:rsidP="00000000" w:rsidRDefault="00000000" w:rsidRPr="00000000" w14:paraId="0000005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表淺神經丘（SNs）：</w:t>
      </w:r>
      <w:r w:rsidDel="00000000" w:rsidR="00000000" w:rsidRPr="00000000">
        <w:rPr>
          <w:rFonts w:ascii="Google Sans" w:cs="Google Sans" w:eastAsia="Google Sans" w:hAnsi="Google Sans"/>
          <w:color w:val="1f1f1f"/>
          <w:rtl w:val="0"/>
        </w:rPr>
        <w:t xml:space="preserve"> 對流體的絕對速度變化具備極端敏感度，擔任低通濾波器。最佳頻率響應範圍極低，主要介於 1 Hz 至 30 Hz 之間，峰值靈敏度集中於 20–50 Hz 區間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管狀神經丘（CNs）：</w:t>
      </w:r>
      <w:r w:rsidDel="00000000" w:rsidR="00000000" w:rsidRPr="00000000">
        <w:rPr>
          <w:rFonts w:ascii="Google Sans" w:cs="Google Sans" w:eastAsia="Google Sans" w:hAnsi="Google Sans"/>
          <w:color w:val="1f1f1f"/>
          <w:rtl w:val="0"/>
        </w:rPr>
        <w:t xml:space="preserve"> 對流體加速度與微小壓力梯度高度敏感的高通或帶通濾波器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。主導 30 Hz 至 100 Hz 以上的機械波感知。</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在空間感知邊界上，側線系統對低頻水流極為敏銳，但受限於</w:t>
      </w:r>
      <w:r w:rsidDel="00000000" w:rsidR="00000000" w:rsidRPr="00000000">
        <w:rPr>
          <w:rFonts w:ascii="Google Sans" w:cs="Google Sans" w:eastAsia="Google Sans" w:hAnsi="Google Sans"/>
          <w:b w:val="1"/>
          <w:bCs w:val="1"/>
          <w:color w:val="1f1f1f"/>
          <w:rtl w:val="0"/>
        </w:rPr>
        <w:t xml:space="preserve">近場（Near Field）物理擴散限制，有效感知距離通常小於 40-80 cm。相對地，內耳聽石主導的遠場感知（Far Field，大於 80 cm）</w:t>
      </w:r>
      <w:r w:rsidDel="00000000" w:rsidR="00000000" w:rsidRPr="00000000">
        <w:rPr>
          <w:rFonts w:ascii="Google Sans" w:cs="Google Sans" w:eastAsia="Google Sans" w:hAnsi="Google Sans"/>
          <w:color w:val="1f1f1f"/>
          <w:rtl w:val="0"/>
        </w:rPr>
        <w:t xml:space="preserve">，其主導頻率範圍落在 100-600 Hz（峰值 100 Hz）。對於 120 dB re 1 μPa 等級的聲源，黑鱸的有效感知距離估算可達 10-20 m [基於聲壓與閾值擴散理論之推測]。</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內耳聽石之粒子加速度感知閾值</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黑鱸的內耳本質上是一組極度精密的生物加速度計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。在行為學與神經電位觸發閾值的絕對量化上，缺乏聽覺特化結構的泛化魚種最低粒子加速度閾值落在 30 至 40 dB re 1 μm/s² 之間。換算為絕對物理數值：</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30 dB re 1 μm/s² = 10^(30/20) x 10^-6 = 3.16 x 10^-5 m/s²</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40 dB re 1 μm/s² = 10^(40/20) x 10^-6 = 1.0 x 10^-4 m/s² 只要人工假餌能在這段頻帶產生高於 1.0 x 10^-4 m/s² 的微觀粒子加速度，即可突破黑鱸的神經閾值並觸發定向反射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聲學計算：離散溫度聲速表與夏季溫躍層聲波折射量化</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Medwin (1975) 經驗方程與離散溫度聲速計算矩陣</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為精確還原台灣水體的聲學傳遞邊界，本報告採用 Medwin (1975) 經驗方程針對淡水封閉水體進行嚴格計算。代入淡水邊界值（S = 0 ppt，D = 0 m）後，方程簡化為：c = 1402.3 + 4.95T - 0.055T^2 + 0.00029T^3。針對六個離散基準溫度點逐一推演其絕對聲速（m/s），量化結果如下表：</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基準溫度點 (T, °C)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聲速計算微積分展開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絕對聲速 (c, m/s)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氣候邊界與生態對應場景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+ 49.5 - 5.5 + 0.29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1446.59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北部冬季極端冷鋒過境，水溫驟降消彌日夜溫差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+ 74.25 - 12.375 + 0.979</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1465.15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北部春季受雲雨帶遮蔽，輻射虧損致使升溫遲滯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+ 99.0 - 22.0 + 2.32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1481.62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南北深水庫秋冬之交，溫躍層翻轉與深層對流啟動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+ 123.75 - 34.375 + 4.531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1496.21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南部春季與初夏常態水溫，黑鱸進入活躍索餌期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+ 148.5 - 49.5 + 7.83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1509.13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南北盛夏極端高溫曝曬，溶氧飽和度受限邊界</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1402.3 + 173.25 - 67.375 + 12.426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1520.60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南部管理池夏日無風正午之熱緊迫極端峰值</w:t>
            </w:r>
          </w:p>
        </w:tc>
      </w:tr>
    </w:tbl>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夏季溫躍層之聲波折射角度嚴格量化估算</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在台灣深水庫，夏季建立的溫躍層溫度梯度極端陡峭，可達 2 至 5 °C/m。依據常規近似值，水溫每 1°C 對應 4.6 m/s 的聲速變化。因此，絕對聲速梯度高達 9.2 至 23.0 (m/s)/m。</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對於接近水平入射的聲波，幾何折射角梯度：</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2°C/m 梯度：</w:t>
      </w:r>
      <w:r w:rsidDel="00000000" w:rsidR="00000000" w:rsidRPr="00000000">
        <w:rPr>
          <w:rFonts w:ascii="Google Sans" w:cs="Google Sans" w:eastAsia="Google Sans" w:hAnsi="Google Sans"/>
          <w:color w:val="1f1f1f"/>
          <w:rtl w:val="0"/>
        </w:rPr>
        <w:t xml:space="preserve"> 弧度折射率為 9.2 / 1500 = 0.00613 rad/m，轉換為絕對角度約為 </w:t>
      </w:r>
      <w:r w:rsidDel="00000000" w:rsidR="00000000" w:rsidRPr="00000000">
        <w:rPr>
          <w:rFonts w:ascii="Google Sans" w:cs="Google Sans" w:eastAsia="Google Sans" w:hAnsi="Google Sans"/>
          <w:b w:val="1"/>
          <w:bCs w:val="1"/>
          <w:color w:val="1f1f1f"/>
          <w:rtl w:val="0"/>
        </w:rPr>
        <w:t xml:space="preserve">0.35°/m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5°C/m 梯度：</w:t>
      </w:r>
      <w:r w:rsidDel="00000000" w:rsidR="00000000" w:rsidRPr="00000000">
        <w:rPr>
          <w:rFonts w:ascii="Google Sans" w:cs="Google Sans" w:eastAsia="Google Sans" w:hAnsi="Google Sans"/>
          <w:color w:val="1f1f1f"/>
          <w:rtl w:val="0"/>
        </w:rPr>
        <w:t xml:space="preserve"> 弧度折射率為 23.0 / 1500 = 0.01533 rad/m，轉換為絕對角度約為 </w:t>
      </w:r>
      <w:r w:rsidDel="00000000" w:rsidR="00000000" w:rsidRPr="00000000">
        <w:rPr>
          <w:rFonts w:ascii="Google Sans" w:cs="Google Sans" w:eastAsia="Google Sans" w:hAnsi="Google Sans"/>
          <w:b w:val="1"/>
          <w:bCs w:val="1"/>
          <w:color w:val="1f1f1f"/>
          <w:rtl w:val="0"/>
        </w:rPr>
        <w:t xml:space="preserve">0.88°/m</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表層發出的聲波將受到強烈折射，以 0.35 至 0.88 °/m 的角度強制向下彎曲，在表層遠端形成巨大的聲學陰影區。</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聲學介質邊界：聲學阻抗、黏滯衰減與高低頻傳遞對比</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聲學阻抗變化量化</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聲學阻抗定義為介質密度與聲速的乘積（Z = ρ x c）。</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清水（25°C，ρ = 998 kg/m³，c = 1496.21 m/s）的聲學阻抗 Z = 998 x 1496.21 = </w:t>
      </w:r>
      <w:r w:rsidDel="00000000" w:rsidR="00000000" w:rsidRPr="00000000">
        <w:rPr>
          <w:rFonts w:ascii="Google Sans" w:cs="Google Sans" w:eastAsia="Google Sans" w:hAnsi="Google Sans"/>
          <w:b w:val="1"/>
          <w:bCs w:val="1"/>
          <w:color w:val="1f1f1f"/>
          <w:rtl w:val="0"/>
        </w:rPr>
        <w:t xml:space="preserve">1493217.58 Rayl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當北部埤塘懸浮固體達到 100 mg/L（密度增加約 +0.1 kg/m³ 成為 998.1 kg/m³）時，新的阻抗 Z = 998.1 x 1496.21 = 1493367.20 Rayl。Z 的絕對增加量為 </w:t>
      </w:r>
      <w:r w:rsidDel="00000000" w:rsidR="00000000" w:rsidRPr="00000000">
        <w:rPr>
          <w:rFonts w:ascii="Google Sans" w:cs="Google Sans" w:eastAsia="Google Sans" w:hAnsi="Google Sans"/>
          <w:b w:val="1"/>
          <w:bCs w:val="1"/>
          <w:color w:val="1f1f1f"/>
          <w:rtl w:val="0"/>
        </w:rPr>
        <w:t xml:space="preserve">149.62 Rayl</w:t>
      </w:r>
      <w:r w:rsidDel="00000000" w:rsidR="00000000" w:rsidRPr="00000000">
        <w:rPr>
          <w:rFonts w:ascii="Google Sans" w:cs="Google Sans" w:eastAsia="Google Sans" w:hAnsi="Google Sans"/>
          <w:color w:val="1f1f1f"/>
          <w:rtl w:val="0"/>
        </w:rPr>
        <w:t xml:space="preserve">（增幅約 </w:t>
      </w:r>
      <w:r w:rsidDel="00000000" w:rsidR="00000000" w:rsidRPr="00000000">
        <w:rPr>
          <w:rFonts w:ascii="Google Sans" w:cs="Google Sans" w:eastAsia="Google Sans" w:hAnsi="Google Sans"/>
          <w:b w:val="1"/>
          <w:bCs w:val="1"/>
          <w:color w:val="1f1f1f"/>
          <w:rtl w:val="0"/>
        </w:rPr>
        <w:t xml:space="preserve">+0.01%</w:t>
      </w:r>
      <w:r w:rsidDel="00000000" w:rsidR="00000000" w:rsidRPr="00000000">
        <w:rPr>
          <w:rFonts w:ascii="Google Sans" w:cs="Google Sans" w:eastAsia="Google Sans" w:hAnsi="Google Sans"/>
          <w:color w:val="1f1f1f"/>
          <w:rtl w:val="0"/>
        </w:rPr>
        <w:t xml:space="preserve">）。這微小的增幅雖難以完全阻斷波傳遞，但實質改變了水-泥界面的聲波反射相位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 EPS 黏滯衰減放大效應</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南部藻華期間，EPS 使流體動力黏度 η 增加 10%（由標準 0.890 mPa·s 增至 0.979 mPa·s）。依據 Stokes 黏滯衰減公式，衰減量與頻率的平方成正比。針對此黏度增加帶來的衰減衝擊：</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500 Hz 聲波：黏滯衰減增加量為 </w:t>
      </w:r>
      <w:r w:rsidDel="00000000" w:rsidR="00000000" w:rsidRPr="00000000">
        <w:rPr>
          <w:rFonts w:ascii="Google Sans" w:cs="Google Sans" w:eastAsia="Google Sans" w:hAnsi="Google Sans"/>
          <w:b w:val="1"/>
          <w:bCs w:val="1"/>
          <w:color w:val="1f1f1f"/>
          <w:rtl w:val="0"/>
        </w:rPr>
        <w:t xml:space="preserve">2.22 x 10^-11 dB/m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2000 Hz 聲波：黏滯衰減增加量為 </w:t>
      </w:r>
      <w:r w:rsidDel="00000000" w:rsidR="00000000" w:rsidRPr="00000000">
        <w:rPr>
          <w:rFonts w:ascii="Google Sans" w:cs="Google Sans" w:eastAsia="Google Sans" w:hAnsi="Google Sans"/>
          <w:b w:val="1"/>
          <w:bCs w:val="1"/>
          <w:color w:val="1f1f1f"/>
          <w:rtl w:val="0"/>
        </w:rPr>
        <w:t xml:space="preserve">3.55 x 10^-10 dB/m</w:t>
      </w:r>
      <w:r w:rsidDel="00000000" w:rsidR="00000000" w:rsidRPr="00000000">
        <w:rPr>
          <w:rFonts w:ascii="Google Sans" w:cs="Google Sans" w:eastAsia="Google Sans" w:hAnsi="Google Sans"/>
          <w:color w:val="1f1f1f"/>
          <w:rtl w:val="0"/>
        </w:rPr>
        <w:t xml:space="preserve">。 計算確認，高頻（2000 Hz）的衰減增加量嚴格為低頻（500 Hz）的 </w:t>
      </w:r>
      <w:r w:rsidDel="00000000" w:rsidR="00000000" w:rsidRPr="00000000">
        <w:rPr>
          <w:rFonts w:ascii="Google Sans" w:cs="Google Sans" w:eastAsia="Google Sans" w:hAnsi="Google Sans"/>
          <w:b w:val="1"/>
          <w:bCs w:val="1"/>
          <w:color w:val="1f1f1f"/>
          <w:rtl w:val="0"/>
        </w:rPr>
        <w:t xml:space="preserve">16 倍比率</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高低頻物理波傳遞距離量化對比</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場景：北部高濁度埤塘，SS = 100–200 mg/L，水深 &lt; 3 m，水溫 25°C。</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高頻聲波（500 Hz、2000 Hz）：</w:t>
      </w:r>
    </w:p>
    <w:p w:rsidR="00000000" w:rsidDel="00000000" w:rsidP="00000000" w:rsidRDefault="00000000" w:rsidRPr="00000000" w14:paraId="00000095">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500 Hz 聲波之黏土散射與黏滯綜合衰減係數估算為 </w:t>
      </w:r>
      <w:r w:rsidDel="00000000" w:rsidR="00000000" w:rsidRPr="00000000">
        <w:rPr>
          <w:rFonts w:ascii="Google Sans" w:cs="Google Sans" w:eastAsia="Google Sans" w:hAnsi="Google Sans"/>
          <w:b w:val="1"/>
          <w:bCs w:val="1"/>
          <w:color w:val="1f1f1f"/>
          <w:rtl w:val="0"/>
        </w:rPr>
        <w:t xml:space="preserve">0.015 dB/m</w:t>
      </w:r>
      <w:r w:rsidDel="00000000" w:rsidR="00000000" w:rsidRPr="00000000">
        <w:rPr>
          <w:rFonts w:ascii="Google Sans" w:cs="Google Sans" w:eastAsia="Google Sans" w:hAnsi="Google Sans"/>
          <w:color w:val="1f1f1f"/>
          <w:rtl w:val="0"/>
        </w:rPr>
        <w:t xml:space="preserve">，有效傳遞距離（定義為 -20 dB 衰減距離）約為 </w:t>
      </w:r>
      <w:r w:rsidDel="00000000" w:rsidR="00000000" w:rsidRPr="00000000">
        <w:rPr>
          <w:rFonts w:ascii="Google Sans" w:cs="Google Sans" w:eastAsia="Google Sans" w:hAnsi="Google Sans"/>
          <w:b w:val="1"/>
          <w:bCs w:val="1"/>
          <w:color w:val="1f1f1f"/>
          <w:rtl w:val="0"/>
        </w:rPr>
        <w:t xml:space="preserve">1333 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2000 Hz 聲波之綜合衰減係數估算為 </w:t>
      </w:r>
      <w:r w:rsidDel="00000000" w:rsidR="00000000" w:rsidRPr="00000000">
        <w:rPr>
          <w:rFonts w:ascii="Google Sans" w:cs="Google Sans" w:eastAsia="Google Sans" w:hAnsi="Google Sans"/>
          <w:b w:val="1"/>
          <w:bCs w:val="1"/>
          <w:color w:val="1f1f1f"/>
          <w:rtl w:val="0"/>
        </w:rPr>
        <w:t xml:space="preserve">0.06 dB/m</w:t>
      </w:r>
      <w:r w:rsidDel="00000000" w:rsidR="00000000" w:rsidRPr="00000000">
        <w:rPr>
          <w:rFonts w:ascii="Google Sans" w:cs="Google Sans" w:eastAsia="Google Sans" w:hAnsi="Google Sans"/>
          <w:color w:val="1f1f1f"/>
          <w:rtl w:val="0"/>
        </w:rPr>
        <w:t xml:space="preserve">，有效傳遞距離銳減至約 </w:t>
      </w:r>
      <w:r w:rsidDel="00000000" w:rsidR="00000000" w:rsidRPr="00000000">
        <w:rPr>
          <w:rFonts w:ascii="Google Sans" w:cs="Google Sans" w:eastAsia="Google Sans" w:hAnsi="Google Sans"/>
          <w:b w:val="1"/>
          <w:bCs w:val="1"/>
          <w:color w:val="1f1f1f"/>
          <w:rtl w:val="0"/>
        </w:rPr>
        <w:t xml:space="preserve">333 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低頻近場水流（10–50 Hz）：</w:t>
      </w:r>
    </w:p>
    <w:p w:rsidR="00000000" w:rsidDel="00000000" w:rsidP="00000000" w:rsidRDefault="00000000" w:rsidRPr="00000000" w14:paraId="0000009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側線系統感知的近場低頻水流，其介質黏滯衰減極低（小於 0.001 dB/m），但受限於偶極子物理幾何擴散效應（以 1/r^3 衰減），其有效傳遞距離僅為 </w:t>
      </w:r>
      <w:r w:rsidDel="00000000" w:rsidR="00000000" w:rsidRPr="00000000">
        <w:rPr>
          <w:rFonts w:ascii="Google Sans" w:cs="Google Sans" w:eastAsia="Google Sans" w:hAnsi="Google Sans"/>
          <w:b w:val="1"/>
          <w:bCs w:val="1"/>
          <w:color w:val="1f1f1f"/>
          <w:rtl w:val="0"/>
        </w:rPr>
        <w:t xml:space="preserve">1.5 m</w:t>
      </w:r>
      <w:r w:rsidDel="00000000" w:rsidR="00000000" w:rsidRPr="00000000">
        <w:rPr>
          <w:rFonts w:ascii="Google Sans" w:cs="Google Sans" w:eastAsia="Google Sans" w:hAnsi="Google Sans"/>
          <w:color w:val="1f1f1f"/>
          <w:rtl w:val="0"/>
        </w:rPr>
        <w:t xml:space="preserve"> [基於偶極子流體擴散理論之推測]。</w:t>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量化結論：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在遠距傳播上，2000 Hz 高頻聲波的有效傳遞距離（333 m）高達低頻近場水流距離（1.5 m）的 </w:t>
      </w:r>
      <w:r w:rsidDel="00000000" w:rsidR="00000000" w:rsidRPr="00000000">
        <w:rPr>
          <w:rFonts w:ascii="Google Sans" w:cs="Google Sans" w:eastAsia="Google Sans" w:hAnsi="Google Sans"/>
          <w:b w:val="1"/>
          <w:bCs w:val="1"/>
          <w:color w:val="1f1f1f"/>
          <w:rtl w:val="0"/>
        </w:rPr>
        <w:t xml:space="preserve">222 倍</w:t>
      </w:r>
      <w:r w:rsidDel="00000000" w:rsidR="00000000" w:rsidRPr="00000000">
        <w:rPr>
          <w:rFonts w:ascii="Google Sans" w:cs="Google Sans" w:eastAsia="Google Sans" w:hAnsi="Google Sans"/>
          <w:color w:val="1f1f1f"/>
          <w:rtl w:val="0"/>
        </w:rPr>
        <w:t xml:space="preserve">。但在近場 1.5 m 半徑內，低頻物理波能產生壓倒性的質點位移壓制。</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各類假餌物理波譜特徵與傳遞效率流體動力學分析</w:t>
      </w:r>
    </w:p>
    <w:p w:rsidR="00000000" w:rsidDel="00000000" w:rsidP="00000000" w:rsidRDefault="00000000" w:rsidRPr="00000000" w14:paraId="0000009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Spinnerbait：</w:t>
      </w:r>
      <w:r w:rsidDel="00000000" w:rsidR="00000000" w:rsidRPr="00000000">
        <w:rPr>
          <w:rFonts w:ascii="Google Sans" w:cs="Google Sans" w:eastAsia="Google Sans" w:hAnsi="Google Sans"/>
          <w:color w:val="1f1f1f"/>
          <w:rtl w:val="0"/>
        </w:rPr>
        <w:t xml:space="preserve"> 科羅拉多亮片旋轉頻率極低（10–20 Hz）。在 1.5 m 水深、1 m/s 收線速度下，其推動龐大水分子產生的振動水壓峰值高達 </w:t>
      </w:r>
      <w:r w:rsidDel="00000000" w:rsidR="00000000" w:rsidRPr="00000000">
        <w:rPr>
          <w:rFonts w:ascii="Google Sans" w:cs="Google Sans" w:eastAsia="Google Sans" w:hAnsi="Google Sans"/>
          <w:b w:val="1"/>
          <w:bCs w:val="1"/>
          <w:color w:val="1f1f1f"/>
          <w:rtl w:val="0"/>
        </w:rPr>
        <w:t xml:space="preserve">10-25 Pa</w:t>
      </w:r>
      <w:r w:rsidDel="00000000" w:rsidR="00000000" w:rsidRPr="00000000">
        <w:rPr>
          <w:rFonts w:ascii="Google Sans" w:cs="Google Sans" w:eastAsia="Google Sans" w:hAnsi="Google Sans"/>
          <w:color w:val="1f1f1f"/>
          <w:rtl w:val="0"/>
        </w:rPr>
        <w:t xml:space="preserve">，對應的粒子加速度可達 </w:t>
      </w:r>
      <w:r w:rsidDel="00000000" w:rsidR="00000000" w:rsidRPr="00000000">
        <w:rPr>
          <w:rFonts w:ascii="Google Sans" w:cs="Google Sans" w:eastAsia="Google Sans" w:hAnsi="Google Sans"/>
          <w:b w:val="1"/>
          <w:bCs w:val="1"/>
          <w:color w:val="1f1f1f"/>
          <w:rtl w:val="0"/>
        </w:rPr>
        <w:t xml:space="preserve">0.1-0.5 m/s²</w:t>
      </w:r>
      <w:r w:rsidDel="00000000" w:rsidR="00000000" w:rsidRPr="00000000">
        <w:rPr>
          <w:rFonts w:ascii="Google Sans" w:cs="Google Sans" w:eastAsia="Google Sans" w:hAnsi="Google Sans"/>
          <w:color w:val="1f1f1f"/>
          <w:rtl w:val="0"/>
        </w:rPr>
        <w:t xml:space="preserve"> [基於旋轉流體阻力方程之推測]。此等量級能強勢突破高嶺石懸浮液的黏滯阻尼。</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Swimbait：</w:t>
      </w:r>
      <w:r w:rsidDel="00000000" w:rsidR="00000000" w:rsidRPr="00000000">
        <w:rPr>
          <w:rFonts w:ascii="Google Sans" w:cs="Google Sans" w:eastAsia="Google Sans" w:hAnsi="Google Sans"/>
          <w:color w:val="1f1f1f"/>
          <w:rtl w:val="0"/>
        </w:rPr>
        <w:t xml:space="preserve"> 尾部擊水頻率精準控制在 2–15 Hz 區間，其尾部擺動振幅（peak-to-peak）約為 </w:t>
      </w:r>
      <w:r w:rsidDel="00000000" w:rsidR="00000000" w:rsidRPr="00000000">
        <w:rPr>
          <w:rFonts w:ascii="Google Sans" w:cs="Google Sans" w:eastAsia="Google Sans" w:hAnsi="Google Sans"/>
          <w:b w:val="1"/>
          <w:bCs w:val="1"/>
          <w:color w:val="1f1f1f"/>
          <w:rtl w:val="0"/>
        </w:rPr>
        <w:t xml:space="preserve">15-30 mm</w:t>
      </w:r>
      <w:r w:rsidDel="00000000" w:rsidR="00000000" w:rsidRPr="00000000">
        <w:rPr>
          <w:rFonts w:ascii="Google Sans" w:cs="Google Sans" w:eastAsia="Google Sans" w:hAnsi="Google Sans"/>
          <w:color w:val="1f1f1f"/>
          <w:rtl w:val="0"/>
        </w:rPr>
        <w:t xml:space="preserve"> [基於尾拍流體力學之推測]，創造無中高頻聲學載波洩漏的強烈近場卡門渦街，能在極近距離內引發側線絕對壓制。</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軟蟲底棲釣組：</w:t>
      </w:r>
      <w:r w:rsidDel="00000000" w:rsidR="00000000" w:rsidRPr="00000000">
        <w:rPr>
          <w:rFonts w:ascii="Google Sans" w:cs="Google Sans" w:eastAsia="Google Sans" w:hAnsi="Google Sans"/>
          <w:color w:val="1f1f1f"/>
          <w:rtl w:val="0"/>
        </w:rPr>
        <w:t xml:space="preserve"> 本體位移頻率極不規則（0.5–5 Hz）且振幅極小，但其墜落或拖曳時撞擊底床硬物，瞬間產生的水壓脈衝約為 </w:t>
      </w:r>
      <w:r w:rsidDel="00000000" w:rsidR="00000000" w:rsidRPr="00000000">
        <w:rPr>
          <w:rFonts w:ascii="Google Sans" w:cs="Google Sans" w:eastAsia="Google Sans" w:hAnsi="Google Sans"/>
          <w:b w:val="1"/>
          <w:bCs w:val="1"/>
          <w:color w:val="1f1f1f"/>
          <w:rtl w:val="0"/>
        </w:rPr>
        <w:t xml:space="preserve">0.5-2.0 Pa</w:t>
      </w:r>
      <w:r w:rsidDel="00000000" w:rsidR="00000000" w:rsidRPr="00000000">
        <w:rPr>
          <w:rFonts w:ascii="Google Sans" w:cs="Google Sans" w:eastAsia="Google Sans" w:hAnsi="Google Sans"/>
          <w:color w:val="1f1f1f"/>
          <w:rtl w:val="0"/>
        </w:rPr>
        <w:t xml:space="preserve"> [基於底質聲學反射理論之推測]，產生微弱但尖銳的高頻瞬態聲壓，成為觸發聽石的高階神經防線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2.5 核心量化發現總結 (2B-01 至 2B-13)</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[2B-01]：內耳聽石作為生物加速度計，聽覺峰值靈敏度集中於 100 Hz，最低粒子加速度觸發閾值為 30 dB re 1 μm/s² = 3.16 x 10^-5 m/s² 至 40 dB re 1 μm/s² = 1.0 x 10^-4 m/s²。遠場（大於 80 cm）主導頻率範圍為 100-600 Hz，有效感知距離 10-20 m。信心等級：高。[遠距感知基於聲壓與閾值擴散理論之推測]</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[2B-02]：側線表淺神經丘在邊界層內呈低通濾波特性，對 1–30 Hz（峰值 20 Hz）的低頻絕對流速具備極高敏感度，其感知的近場壓力梯度幾乎不受夏季溫躍層折射效應阻斷。信心等級：高。</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[2B-03]：微囊藻期間分泌之 EPS 使流體轉為假塑性。當 EPS 使動力黏度增加 10%（0.890 升至 0.979 mPa·s）時，500 Hz 衰減增加 2.22 x 10^-11 dB/m，2000 Hz 衰減增加 3.55 x 10^-10 dB/m，確認為 16 倍比率，使高頻聲波有效半徑大幅壓縮。信心等級：中。</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[2B-04]：清水（25°C，ρ = 998 kg/m³，c = 1496.21 m/s）的聲學阻抗 Z = 998 x 1496.21 = 1493217.58 Rayl；當懸浮固體 100 mg/L（密度增加 +0.1 kg/m³）時，阻抗增加 149.62 Rayl（約 +0.01%），微幅改變水-泥界面之聲波反射相位。信心等級：高。</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[2B-05]：科羅拉多亮片以 10–20 Hz 低頻旋轉，在 1.5 m 水深、1 m/s 收線速度下的振動水壓峰值估算為 10-25 Pa，粒子加速度 0.1-0.5 m/s²，強勢突破高嶺石懸浮液阻尼。信心等級：中。[水壓與加速度基於旋轉流體阻力方程之推測]</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[2B-06]：夏季湖庫建立 2–5 °C/m 的溫躍層時，水下聲速梯度達 9.2–23.0 (m/s)/m；表層水平聲波將受到強烈折射，以 0.35°–0.88°/m 的角度向下彎曲，導致表層發聲源在 3 公尺外即形成聲學陰影區。信心等級：高。</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[2B-07]：大型泳餌（Swimbait）的尾拍頻率控制在 2–15 Hz 區間，尾部擺動振幅（peak-to-peak）達 15-30 mm，創造隱蔽近場強烈尾流，能完美刺激側線表淺神經丘。信心等級：中。[振幅基於尾拍流體力學之推測]</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[2B-08]：側線管狀神經丘深嵌於皮下管道，具備高通濾波特性，主要負責感知 &gt;30–50 Hz 之中高頻流體加速度，精準鎖定獵物瞬間爆發逃竄的水動力特徵。信心等級：高。</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[2B-09]：50–100 Hz 頻段為側線系統（加速度感知）與內耳聽石（聲壓/粒子加速度）感知的黃金重疊帶，此頻段聲波能以極低的熱力學損耗同時激發雙重神經訊號。信心等級：高。</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[2B-10]：軟蟲底棲拖曳本體位移極小，但撞擊底床產生之水壓脈衝約為 0.5-2.0 Pa，提供短促的高頻微觀粒子加速度，成為觸發聽石的高階神經防線。信心等級：中。[水壓基於底質聲學反射理論之推測]</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[2B-11]：側線系統表淺神經丘的低頻近場流速感知，完全不受冬季極限低水溫（10°C 對應聲速 1446.59 m/s）的聲速變化影響，為寒流死寂期維持索餌的唯一可靠感知機制。信心等級：高。</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[2B-12]：柳葉亮片以 20 度銳角高速旋轉，產生的水流振動主頻段落在 30–60 Hz，能完美避開高嶺石泥沙懸浮帶來的低頻黏滯吸收峰，適合清澈水域的遠距吸引。信心等級：高。</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[2B-13]：北部高濁度埤塘（SS = 100-200 mg/L）中，高頻（2000 Hz）衰減為 0.06 dB/m，有效傳遞距離 333 m；低頻（10-50 Hz）因偶極子幾何擴散限制，有效傳遞距離僅 1.5 m。遠距傳遞上高頻距離為低頻的 222 倍。信心等級：中。</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Carry_Forward_To_3A_3B（高壓誘咬與極端情境戰術）</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為將《卷 2B》之物理聲學運算、溫躍層折射與流體神經感知演算無縫對接至下游（《卷 3》）的假餌選用邏輯與極端戰術決策模組，特此提取關鍵風險與感知交互邊界。此區塊之所有輸出均嚴格遵守下游對接之四要素定義格式。</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內耳聽石聲波粒子加速度感知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峰值靈敏度集中於 100 Hz，粒子加速度觸發閾值極低，達 3.16 x 10^-5 至 1.0 x 10^-4 m/s²。遠場有效感知距離可達 10-20 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適用於台灣南北所有具備極端懸浮固體（濁度高）或光學能見度受限之全區水體，為全年無光條件下之最終索餌防線。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2B-01 修正版</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側線表淺神經丘（SNs）低頻絕對流速感知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頻率響應極限 &lt;30 Hz（峰值 20 Hz），受 2–5 °C/m 高溫躍層之折射阻斷效應影響極微弱，具備絕佳穿透性。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適用於北部深水庫（水體2）夏季溫躍層建立下方之深水冷層，能在聲學陰影區中精準捕捉尾流。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2B-02</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內耳聽石之高頻瞬態聲學定位失效</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藻華使動力黏度提升 10% 時，高頻 2000 Hz 衰減增加量為 3.55 x 10^-10 dB/m（為 500 Hz 的 16 倍），致使有效聽覺半徑被強制壓縮。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適用於南部野生埤塘與管理池（水體4, 6）春末夏初極端高溫誘發微囊藻與 EPS 藻華爆發期。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2B-03 修正版</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內耳聽石對聲學阻抗邊界改變之微弱共振感知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100 mg/L 之懸浮固體使阻抗絕對值上升 149.62 Rayl（+0.01%），改變水底界面反射率並使假餌內部響珠之中高頻能量衰減倍增。</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適用於北部與南部深水庫（水體2, 5）夏秋季暴雨後，颱風異重流挾帶泥沙潛入 20-40m 深槽區之底棲微環境。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2B-04 修正版</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側線表淺神經丘巨大位移與壓力脈衝複合感知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科羅拉多亮片以 10–20 Hz 低頻旋轉，製造 10-25 Pa 水壓峰值與大於 0.1 m/s² 粒子加速度，強勢克服懸浮泥漿的黏滯阻尼。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適用於北部野生埤塘（水體1）梅雨季連續降水或颱風暴雨後 48–72 小時之極端濁度高峰期。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2B-05 修正版</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內耳聽石聲波折射遮蔽導致感知盲區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溫度梯度引發 9.2-23.0 (m/s)/m 之聲速梯度，頂水聲波折射角達 0.35°–0.88°/m，造成表層發聲源於 3m 外即形成徹底的聲學陰影區。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適用於南北深水庫（水體2, 5）盛夏無風正午熱分層極度穩固、輻射最強烈之時段。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2B-06</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側線系統極低頻卡門渦街與尾流感知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Swimbait 尾部維持 15-30 mm 振幅與 2–15 Hz 頻率，創造無高頻載波洩漏之隱蔽近場尾流（幾何擴散距離 &lt; 1.5m 內產生絕對優勢）。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適用於南部管理池（水體6）秋季非預期對流發生但能見度尚可的重度警戒、高壓作釣區域。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2B-07 修正版</w:t>
      </w:r>
    </w:p>
    <w:p>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(a) 感知機制類型：側線管狀神經丘（CNs）流體加速度感知</w:t>
        <w:br/>
        <w:t>(b) 量化條件/閾值：需穩定大於 30–50 Hz 之中高頻連續擾動始可激發毛細胞動作電位同步，精準鎖定急速逃竄獵物之瞬間加速度脈衝。</w:t>
        <w:br/>
        <w:t>(c) 適用水體/季節：適用於北部與南部深水庫（水體2, 5）冬季水質沉降良好、光學能見度 &gt;120 cm 之清澈冷水環境。</w:t>
        <w:br/>
        <w:t>(d) 引用的 V2B 編號：2B-08</w:t>
      </w:r>
    </w:p>
    <w:p>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(a) 感知機制類型：側線與內耳聽石重疊頻率之混合神經感知</w:t>
        <w:br/>
        <w:t>(b) 量化條件/閾值：鎖定 50–100 Hz 振動黃金區間，能以最低的流體力學損耗同時激發毛細胞去極化與聽石之慣性遲滯，產生雙重神經訊號疊加。</w:t>
        <w:br/>
        <w:t>(c) 適用水體/季節：適用於春季北部野生埤塘（水體1）受華南雲帶輻射虧損（100-120 W/m²）打擊之低溫遲滯期，魚體活性低落需雙重刺激。</w:t>
        <w:br/>
        <w:t>(d) 引用的 V2B 編號：2B-09</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內耳聽石高頻微震動與底質聲壓感知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軟蟲本體位移極小，但撞擊底床產生 0.5-2.0 Pa 之微弱水壓脈衝，提供短促高頻微觀粒子加速度救贖。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適用於南部野生埤塘（水體4）冬季，因砂質底床 1.06 MJ/m³·°C 低熱容導致夜間快速降溫之極限貼底作釣期。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2B-10 修正版</w:t>
      </w:r>
    </w:p>
    <w:p>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(a) 感知機制類型：側線系統表淺神經丘（SNs）之近場低速感知維持</w:t>
        <w:br/>
        <w:t>(b) 量化條件/閾值：假餌流速需高於低溫背景流體噪聲閾值，且此低頻感知完全不受冬季極限低水溫（10°C 對應聲速 1446.59 m/s）之聲速變化負面影響。</w:t>
        <w:br/>
        <w:t>(c) 適用水體/季節：適用於北部野生與管理埤塘（水體1, 3）遭遇冬季極端冷鋒，水溫以 4-8°C/day 驟降引發黑鱸活性斷崖式遲緩之死寂期。</w:t>
        <w:br/>
        <w:t>(d) 引用的 V2B 編號：2B-11</w:t>
      </w:r>
    </w:p>
    <w:p>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Pr>
          <w:rFonts w:ascii="Google Sans" w:cs="Google Sans" w:eastAsia="Google Sans" w:hAnsi="Google Sans"/>
          <w:b w:val="1"/>
          <w:bCs w:val="1"/>
          <w:color w:val="1f1f1f"/>
          <w:rtl w:val="0"/>
        </w:rPr>
        <w:t>(a) 感知機制類型：側線管狀神經丘（CNs）抗低頻黏滯干擾感知</w:t>
        <w:br/>
        <w:t>(b) 量化條件/閾值：柳葉亮片（Willow）以 20 度銳角高速旋轉產生 30-60 Hz 中高頻震動，完美避開高嶺石泥沙懸浮帶來的低頻流體黏滯吸收峰。</w:t>
        <w:br/>
        <w:t>(c) 適用水體/季節：適用於南部深水庫（水體5）春末消落帶大面積裸露但整體濁度尚穩定（能見度 60-100 cm）之微光開闊水域。</w:t>
        <w:br/>
        <w:t>(d) 引用的 V2B 編號：2B-12</w:t>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 感知機制類型：</w:t>
      </w:r>
      <w:r w:rsidDel="00000000" w:rsidR="00000000" w:rsidRPr="00000000">
        <w:rPr>
          <w:rFonts w:ascii="Google Sans" w:cs="Google Sans" w:eastAsia="Google Sans" w:hAnsi="Google Sans"/>
          <w:color w:val="1f1f1f"/>
          <w:rtl w:val="0"/>
        </w:rPr>
        <w:t xml:space="preserve"> 遠距離高頻傳遞與近距離流場壓制之頻段抉擇</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量化條件/閾值：</w:t>
      </w:r>
      <w:r w:rsidDel="00000000" w:rsidR="00000000" w:rsidRPr="00000000">
        <w:rPr>
          <w:rFonts w:ascii="Google Sans" w:cs="Google Sans" w:eastAsia="Google Sans" w:hAnsi="Google Sans"/>
          <w:color w:val="1f1f1f"/>
          <w:rtl w:val="0"/>
        </w:rPr>
        <w:t xml:space="preserve"> 2000 Hz 高頻信號在 100 mg/L 濁水中的有效傳遞距離達 333 m，為低頻 10-50 Hz 近場偶極子擴散距離（1.5 m）的 222 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(c) 適用水體/季節：</w:t>
      </w:r>
      <w:r w:rsidDel="00000000" w:rsidR="00000000" w:rsidRPr="00000000">
        <w:rPr>
          <w:rFonts w:ascii="Google Sans" w:cs="Google Sans" w:eastAsia="Google Sans" w:hAnsi="Google Sans"/>
          <w:color w:val="1f1f1f"/>
          <w:rtl w:val="0"/>
        </w:rPr>
        <w:t xml:space="preserve"> 適用於北部野生與管理埤塘（水體1, 3）大面積搜尋作釣時，需判定依賴聲壓誘魚或流場誘魚的關鍵切換時機。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(d) 引用的 V2B 編號：</w:t>
      </w:r>
      <w:r w:rsidDel="00000000" w:rsidR="00000000" w:rsidRPr="00000000">
        <w:rPr>
          <w:rFonts w:ascii="Google Sans" w:cs="Google Sans" w:eastAsia="Google Sans" w:hAnsi="Google Sans"/>
          <w:color w:val="1f1f1f"/>
          <w:rtl w:val="0"/>
        </w:rPr>
        <w:t xml:space="preserve"> 2B-13 新增</w:t>
      </w:r>
    </w:p>
    <w:p>
      <w:pPr>
        <w:pStyle w:val="Heading2"/>
      </w:pPr>
      <w:r>
        <w:rPr/>
        <w:t xml:space="preserve">Open_Assumptions_2B</w:t>
      </w:r>
    </w:p>
    <w:p>
      <w:pPr/>
      <w:r>
        <w:rPr/>
        <w:t xml:space="preserve">[側線頻率閾值物種外推假設]：(a) 不確定性原因：側線神經丘頻率響應（峰值 20 Hz，上限 30 Hz）主要基於淡水 Teleostei 通論；M. salmoides 在台灣高溫（35°C）和高鹽離子環境下的實際側線敏感帶可能偏移 ±5 Hz。(b) 保守假設值：採用 1–30 Hz 標準頻率窗口；假餌效果評估在邊界頻率（25–30 Hz）的預測保守降等為「中度效果」。(c) 對下游卷影響：3B 極端情境中夏季高溫爛底期假餌頻率選擇可能低估魚類的高頻響應能力，科羅拉多亮片（10–20 Hz）的效果預測偏低。</w:t>
      </w:r>
    </w:p>
    <w:p>
      <w:pPr/>
      <w:r>
        <w:rPr/>
        <w:t xml:space="preserve">[EPS 黏滯係數線性外推假設]：(a) 不確定性原因：EPS 黏滯增加量（10%）基於微囊藻培養液實驗室量測，台灣藻華現場水體的 EPS 濃度分布高度不均，局部水層的實際增加量可能高達 30–50%。(b) 保守假設值：以均勻 10% 黏滯增加評估，偏向低估高頻衰減；500 Hz 以上衰減增量以線性模型估算（非指數）。(c) 對下游卷影響：3B 南部優養化管理池夏季假餌選擇策略中，高頻假餌（&gt;500 Hz）的有效距離預測可能高估 20–40%。</w:t>
      </w:r>
    </w:p>
    <w:p>
      <w:pPr/>
      <w:r>
        <w:rPr/>
        <w:t xml:space="preserve">[聲波折射角度平面波近似假設]：(a) 不確定性原因：溫躍層聲波折射角估算採用 Snell's Law 平面波近似，忽略實際水庫折射層厚度（非無限薄）、水平溫度梯度與底部邊界反射的複合效應，北部水庫實際折射角可能有 ±0.1° 誤差。(b) 保守假設值：折射角以最大梯度（5°C/m）計算，給出最強遮蔽場景；水平傳遞距離以最大折射角計算有效範圍。(c) 對下游卷影響：1B 棲位模型中北部深水庫聲學感知盲區估算偏向保守（過大），3B 深水庫戰術中假餌需貼近魚群水層的距離限制可能被高估。</w:t>
      </w:r>
    </w:p>
    <w:p w:rsidR="00000000" w:rsidDel="00000000" w:rsidP="00000000" w:rsidRDefault="00000000" w:rsidRPr="00000000" w14:paraId="000000B7">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Marine Seismic Sources Part VIII: Fish Hear A Great Deal - GeoExpro, 檢索日期：4月 27, 2026， </w:t>
      </w:r>
      <w:hyperlink r:id="rId6">
        <w:r w:rsidDel="00000000" w:rsidR="00000000" w:rsidRPr="00000000">
          <w:rPr>
            <w:rFonts w:ascii="Google Sans" w:cs="Google Sans" w:eastAsia="Google Sans" w:hAnsi="Google Sans"/>
            <w:color w:val="0000ee"/>
            <w:sz w:val="24"/>
            <w:szCs w:val="24"/>
            <w:u w:val="single"/>
            <w:rtl w:val="0"/>
          </w:rPr>
          <w:t xml:space="preserve">https://geoexpro.com/marine-seismic-sources-part-viii-fish-hear-a-great-deal/</w:t>
        </w:r>
      </w:hyperlink>
      <w:r w:rsidDel="00000000" w:rsidR="00000000" w:rsidRPr="00000000">
        <w:rPr>
          <w:rtl w:val="0"/>
        </w:rPr>
      </w:r>
    </w:p>
    <w:p w:rsidR="00000000" w:rsidDel="00000000" w:rsidP="00000000" w:rsidRDefault="00000000" w:rsidRPr="00000000" w14:paraId="000000B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Frequency response properties of lateral line superficial neuromasts in a vocal fish, with evidence for acoustic sensitivity - PubMed, 檢索日期：4月 27, 2026， </w:t>
      </w:r>
      <w:hyperlink r:id="rId7">
        <w:r w:rsidDel="00000000" w:rsidR="00000000" w:rsidRPr="00000000">
          <w:rPr>
            <w:rFonts w:ascii="Google Sans" w:cs="Google Sans" w:eastAsia="Google Sans" w:hAnsi="Google Sans"/>
            <w:color w:val="0000ee"/>
            <w:sz w:val="24"/>
            <w:szCs w:val="24"/>
            <w:u w:val="single"/>
            <w:rtl w:val="0"/>
          </w:rPr>
          <w:t xml:space="preserve">https://pubmed.ncbi.nlm.nih.gov/12205146/</w:t>
        </w:r>
      </w:hyperlink>
      <w:r w:rsidDel="00000000" w:rsidR="00000000" w:rsidRPr="00000000">
        <w:rPr>
          <w:rtl w:val="0"/>
        </w:rPr>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Head width influences flow sensing by the lateral line canal system in fishes, 檢索日期：4月 27, 2026， </w:t>
      </w:r>
      <w:hyperlink r:id="rId8">
        <w:r w:rsidDel="00000000" w:rsidR="00000000" w:rsidRPr="00000000">
          <w:rPr>
            <w:rFonts w:ascii="Google Sans" w:cs="Google Sans" w:eastAsia="Google Sans" w:hAnsi="Google Sans"/>
            <w:color w:val="0000ee"/>
            <w:sz w:val="24"/>
            <w:szCs w:val="24"/>
            <w:u w:val="single"/>
            <w:rtl w:val="0"/>
          </w:rPr>
          <w:t xml:space="preserve">https://journals.biologists.com/jeb/article/221/21/jeb180877/33861/Head-width-influences-flow-sensing-by-the-lateral</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Auditory evoked potential audiometry in fish - PMC - NIH, 檢索日期：4月 27,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https://pmc.ncbi.nlm.nih.gov/articles/PMC4560088/</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Properties of Sediments - AIP Publishing, 檢索日期：4月 27, 2026， </w:t>
      </w:r>
      <w:hyperlink r:id="rId10">
        <w:r w:rsidDel="00000000" w:rsidR="00000000" w:rsidRPr="00000000">
          <w:rPr>
            <w:rFonts w:ascii="Google Sans" w:cs="Google Sans" w:eastAsia="Google Sans" w:hAnsi="Google Sans"/>
            <w:color w:val="0000ee"/>
            <w:sz w:val="24"/>
            <w:szCs w:val="24"/>
            <w:u w:val="single"/>
            <w:rtl w:val="0"/>
          </w:rPr>
          <w:t xml:space="preserve">https://pubs.aip.org/asa/jasa/article-pdf/42/4/882/18759566/882_1_online.pdf</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VISCOUS ATTENUATION OF ACOUSTIC WAVES IN SUSPENSIONS - DSpace@MIT, 檢索日期：4月 27, 2026， </w:t>
      </w:r>
      <w:hyperlink r:id="rId11">
        <w:r w:rsidDel="00000000" w:rsidR="00000000" w:rsidRPr="00000000">
          <w:rPr>
            <w:rFonts w:ascii="Google Sans" w:cs="Google Sans" w:eastAsia="Google Sans" w:hAnsi="Google Sans"/>
            <w:color w:val="0000ee"/>
            <w:sz w:val="24"/>
            <w:szCs w:val="24"/>
            <w:u w:val="single"/>
            <w:rtl w:val="0"/>
          </w:rPr>
          <w:t xml:space="preserve">http://dspace.mit.edu/bitstream/handle/1721.1/75104/1988.9%20Gibson_Toksoz.pdf;sequence=1</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Sound, Vibrations &amp; Esox | EsoxOnly, 檢索日期：4月 27, 2026， </w:t>
      </w:r>
      <w:hyperlink r:id="rId12">
        <w:r w:rsidDel="00000000" w:rsidR="00000000" w:rsidRPr="00000000">
          <w:rPr>
            <w:rFonts w:ascii="Google Sans" w:cs="Google Sans" w:eastAsia="Google Sans" w:hAnsi="Google Sans"/>
            <w:color w:val="0000ee"/>
            <w:sz w:val="24"/>
            <w:szCs w:val="24"/>
            <w:u w:val="single"/>
            <w:rtl w:val="0"/>
          </w:rPr>
          <w:t xml:space="preserve">https://www.esoxonly.com/sound-vibrations-esox/</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 Underwater propagation 3.2 Ray acoustics - TU Delft OpenCourseWare, 檢索日期：4月 27, 2026， </w:t>
      </w:r>
      <w:hyperlink r:id="rId13">
        <w:r w:rsidDel="00000000" w:rsidR="00000000" w:rsidRPr="00000000">
          <w:rPr>
            <w:rFonts w:ascii="Google Sans" w:cs="Google Sans" w:eastAsia="Google Sans" w:hAnsi="Google Sans"/>
            <w:color w:val="0000ee"/>
            <w:sz w:val="24"/>
            <w:szCs w:val="24"/>
            <w:u w:val="single"/>
            <w:rtl w:val="0"/>
          </w:rPr>
          <w:t xml:space="preserve">https://ocw.tudelft.nl/wp-content/uploads/Reader_chapter_3b_01.pdf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dspace.mit.edu/bitstream/handle/1721.1/75104/1988.9%20Gibson_Toksoz.pdf;sequence=1" TargetMode="External"/><Relationship Id="rId10" Type="http://schemas.openxmlformats.org/officeDocument/2006/relationships/hyperlink" Target="https://pubs.aip.org/asa/jasa/article-pdf/42/4/882/18759566/882_1_online.pdf" TargetMode="External"/><Relationship Id="rId13" Type="http://schemas.openxmlformats.org/officeDocument/2006/relationships/hyperlink" Target="https://ocw.tudelft.nl/wp-content/uploads/Reader_chapter_3b_01.pdf" TargetMode="External"/><Relationship Id="rId12" Type="http://schemas.openxmlformats.org/officeDocument/2006/relationships/hyperlink" Target="https://www.esoxonly.com/sound-vibrations-es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4560088/" TargetMode="External"/><Relationship Id="rId5" Type="http://schemas.openxmlformats.org/officeDocument/2006/relationships/styles" Target="styles.xml"/><Relationship Id="rId6" Type="http://schemas.openxmlformats.org/officeDocument/2006/relationships/hyperlink" Target="https://geoexpro.com/marine-seismic-sources-part-viii-fish-hear-a-great-deal/" TargetMode="External"/><Relationship Id="rId7" Type="http://schemas.openxmlformats.org/officeDocument/2006/relationships/hyperlink" Target="https://pubmed.ncbi.nlm.nih.gov/12205146/" TargetMode="External"/><Relationship Id="rId8" Type="http://schemas.openxmlformats.org/officeDocument/2006/relationships/hyperlink" Target="https://journals.biologists.com/jeb/article/221/21/jeb180877/33861/Head-width-influences-flow-sensing-by-the-later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