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t xml:space="preserve">---</w:t>
      </w:r>
    </w:p>
    <w:p>
      <w:pPr/>
      <w:r>
        <w:rPr/>
        <w:t xml:space="preserve">Title: 卷 3A：高壓舊魚心理機制與誘咬本質</w:t>
      </w:r>
    </w:p>
    <w:p>
      <w:pPr/>
      <w:r>
        <w:rPr/>
        <w:t xml:space="preserve">Volume_ID: 3A</w:t>
      </w:r>
    </w:p>
    <w:p>
      <w:pPr/>
      <w:r>
        <w:rPr/>
        <w:t xml:space="preserve">Upstream_Required: 0D、1A、2A、2B 報告（可選：2C）</w:t>
      </w:r>
    </w:p>
    <w:p>
      <w:pPr/>
      <w:r>
        <w:rPr/>
        <w:t xml:space="preserve">Core_Parameters: DS Neuron 速度閾值 m/s、CFF Hz、皮質醇 ng/mL、Alert Reset Time hr、Schreckstoff 擴散半徑 m</w:t>
      </w:r>
    </w:p>
    <w:p>
      <w:pPr/>
      <w:r>
        <w:rPr/>
        <w:t xml:space="preserve">Key_Mechanisms: Mid-Strolling、Follower Rejection、Alert Reset Time、Schreckstoff 死區、Dishabituation</w:t>
      </w:r>
    </w:p>
    <w:p>
      <w:pPr/>
      <w:r>
        <w:rPr/>
        <w:t xml:space="preserve">Version: v1.0（Gemini Deep Research 初版 ＋ 結構補強補丁）</w:t>
      </w:r>
    </w:p>
    <w:p>
      <w:pPr/>
      <w:r>
        <w:rPr/>
        <w:t xml:space="preserve">Carry_Forward_To: 3B（極端情境高壓策略）</w:t>
      </w:r>
    </w:p>
    <w:p>
      <w:pPr/>
      <w:r>
        <w:rPr/>
        <w:t xml:space="preserve">---</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卷 3A：大嘴黑鱸神經行為學與高壓管理池生態量化解析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Report Title:</w:t>
      </w:r>
      <w:r w:rsidDel="00000000" w:rsidR="00000000" w:rsidRPr="00000000">
        <w:rPr>
          <w:rFonts w:ascii="Google Sans" w:cs="Google Sans" w:eastAsia="Google Sans" w:hAnsi="Google Sans"/>
          <w:color w:val="1f1f1f"/>
          <w:rtl w:val="0"/>
        </w:rPr>
        <w:t xml:space="preserve"> 卷 3A：大嘴黑鱸神經行為學與高壓管理池生態量化解析</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Subject:</w:t>
      </w:r>
      <w:r w:rsidDel="00000000" w:rsidR="00000000" w:rsidRPr="00000000">
        <w:rPr>
          <w:rFonts w:ascii="Google Sans" w:cs="Google Sans" w:eastAsia="Google Sans" w:hAnsi="Google Sans"/>
          <w:color w:val="1f1f1f"/>
          <w:rtl w:val="0"/>
        </w:rPr>
        <w:t xml:space="preserve"> Neuroethology, Biogeochemistry, Hydrodynamics, and Endocrine Stress Responses of </w:t>
      </w:r>
      <w:r w:rsidDel="00000000" w:rsidR="00000000" w:rsidRPr="00000000">
        <w:rPr>
          <w:rFonts w:ascii="Google Sans" w:cs="Google Sans" w:eastAsia="Google Sans" w:hAnsi="Google Sans"/>
          <w:i w:val="1"/>
          <w:iCs w:val="1"/>
          <w:color w:val="1f1f1f"/>
          <w:rtl w:val="0"/>
        </w:rPr>
        <w:t xml:space="preserve">Micropterus salmoides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Volume 0D, 1A, 2A, 2B and Supplementary Scientific Literature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Core Analytical Targets:</w:t>
      </w:r>
      <w:r w:rsidDel="00000000" w:rsidR="00000000" w:rsidRPr="00000000">
        <w:rPr>
          <w:rFonts w:ascii="Google Sans" w:cs="Google Sans" w:eastAsia="Google Sans" w:hAnsi="Google Sans"/>
          <w:color w:val="1f1f1f"/>
          <w:rtl w:val="0"/>
        </w:rPr>
        <w:t xml:space="preserve"> Optic Tectum Direction-Selective Neurons, Critical Flicker Fusion (CFF), Mid-Strolling Wake Superposition, Follower Rejection/Near-Field Defocus, Cortisol Half-Life, Alert Reset Time, Schreckstoff Diffusion Kinetics.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獨立區塊一：Inherited_Baseline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本區塊嚴格繼承並定義台灣水體系統之物理氣候強迫（Physical Forcing）、微觀地球化學基底（Geochemical Baseline）、流體動力學與聲學邊界條件。此基底構成了後續推演大嘴黑鱸（</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）神經行為學、視覺處理極限、機械波感知以及內分泌壓迫的絕對邊界條件。所有上游文件（0D, 1A, 2A, 2B）之核心基準參數皆已提取並賦予特定編號，以確保跨維度模型之數據追溯性與邏輯一致性。</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氣候強迫與微觀地球化學基準 (Volume 0D)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內陸水域展現出強烈的南北二元特徵，這些基底條件決定了水體的光學衰減、熱力學分層與底棲生化反應速率。北部與中北部水域主要由經歷更新世強烈風化的極育土（Ultisols）構成，降水量豐沛導致鹼性陽離子被大量剝離。這種高鐵鋁、低鹽基飽和度的成土母質，確立了北部水體的微酸性基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。相對地，南部及西南部平原的集水區母質多源自近代沖積物的新成土（Entisols）與弱育土（Inceptisols），保留了大量原生矽酸鹽礦物及碳酸鈣成分，具備強大的酸鹼緩衝容量，確立了其中性至微鹼性的基底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這些微觀化學差異直接主導了水體懸浮微粒的膠體介面化學，進而決定了光學能見度的恢復動態。北部微酸性環境中，高嶺石（Kaolinite）微粒的 Zeta 電位促使宏觀絮體形成，賦予其極高的終端沉降速率；而南部微鹼性環境中，伊利石（Illite）與蒙脫石（Smectite）的極端負 Zeta 電位引發強烈同性排斥，導致懸浮微粒長期滯留水層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。此外，南北底泥的體積熱容差異，顯著影響了水體對極端氣溫變化的熱慣性緩衝能力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基準編號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參數類別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量化指標與特徵描述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生態系統與行為學意涵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物理氣候強迫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北部冬季冷鋒降溫速率達 4–8°C/day（極端達 10°C），消彌日夜溫差。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迫使魚類進行持續性感熱散失，引發急性冷緊迫與代謝停滯。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物理氣候強迫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南部春末旱季淨水分虧損達 80 mm/month，溶質濃縮倍率達 1.88 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觸發極端濃縮效應，易引發藍綠菌藻華，大幅改變光學衰減係數。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物理氣候強迫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夏季颱風極端風應力達 2.68 Pa，梅雨季連續降雨達 40–100 mm/day。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摧毀夏季熱分層，引發暴烈的垂直渦流與底層缺氧水上湧。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地球化學基底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北部微酸性水域（pH 4.5–5.5），懸浮微粒 Zeta 電位 -15 至 -40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促使微粒形成宏觀絮體，終端沉降速率達 3 cm/s，濁度於 48–72 小時內恢復。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地球化學基底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南部中鹼性水域（pH 6.5–7.5），懸浮微粒 Zeta 電位 -42 至 -52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極端同性排斥使未絮凝微粒沉降率僅 0.35 m/day，高濁度持續 14–30 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熱力學基底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北部極育土底泥體積熱容 1.55–3.50 MJ/m³·°C。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冬季提供 72–96 小時的熱慣性緩衝，降低底層水溫劇降風險。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熱力學基底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南部新成土底泥體積熱容僅 1.06–3.00 MJ/m³·°C。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缺乏熱緩衝，夏季淺水區日夜溫差擴大至 3.5–5.0°C。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生化代謝動力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微生物耗氧的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溫度係數約為 2.08。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 30–35°C 相較於 20°C，耗氧量呈 2.8 倍非線性倍增，加速底層缺氧。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B0-11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極端缺氧機制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曝氣中斷 &gt;6-8 hr，底泥 Eh 跌破 -150 mV，</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釋放率 19-281 mmol/m²/day。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 m 深處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累積可達 8.5 mg/L，造成組織毒性與絕對代謝休眠。</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短時間環境觸發與生理限制基準 (Volume 1A)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作為閉鰾類（Physoclistous）真骨魚類，其行為模式高度受制於周遭物理化學環境的短期波動。缺乏氣管連接食道與魚鰾，使得黑鱸無法透過物理性的吞嚥或排氣來迅速調節鰾內氣體體積，必須依賴氣腺（Gas gland）與微血管網（Rete mirabile）極為緩慢的生化擴散機制（波耳效應與魯特效應）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。這種生理滯後狀態（Lag phase）使其在面臨氣壓驟變時極易喪失中性浮力。此外，視覺系統從暗適應切換至光適應的視網膜運動（RMM）存在物理延遲，結合不同水體的光學衰減特性，構成了晨間索餌的嚴格限制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基準編號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參數類別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量化指標與特徵描述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生態系統與行為學意涵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[V1A-01]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流體靜力代償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颱風前鋒氣壓由 1013 hPa 驟降至 960 hPa（降幅 53 hPa）。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魚鰾被動膨脹 2.27 cm³，魚體必須強制垂直下潛 53 cm 以維持總壓力恆定。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[V1A-02]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空間擠壓極限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淺水域下潛 53 cm 逼近底泥，需以胸鰭逆向撥水，功率達 17-137 W/kg。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引發嚴重乳酸堆積與急性代謝疲勞，觸發颱風性絕對 Lockjaw（持續 24-72 hr）。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[V1A-03]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視覺適應延遲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視網膜運動（RMM）完成錐細胞收縮與桿細胞伸長需 45–60 分鐘。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物理遲滯決定了晨間由深至淺發動攻擊時是否遭遇光致盲。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[V1A-04]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光致盲閾值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北部高濁水（</w:t>
            </w:r>
            <w:r w:rsidDel="00000000" w:rsidR="00000000" w:rsidRPr="00000000">
              <w:rPr>
                <w:rFonts w:ascii="Google Sans" w:cs="Google Sans" w:eastAsia="Google Sans" w:hAnsi="Google Sans"/>
                <w:color w:val="1f1f1f"/>
              </w:rPr>
              <w:drawing>
                <wp:inline distB="19050" distT="19050" distL="19050" distR="19050">
                  <wp:extent cx="680144" cy="229908"/>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0144" cy="229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m⁻¹），1m 垂直突擊光強暴增 70.4 倍（&gt;1197 lux）。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視紫紅質瞬間過載漂白，觸發晨間視覺性 Lockjaw 達一小時。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[V1A-05]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內分泌光抑制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滿月之夜的 0.3 lux 照度穿透南部清水（</w:t>
            </w:r>
            <w:r w:rsidDel="00000000" w:rsidR="00000000" w:rsidRPr="00000000">
              <w:rPr>
                <w:rFonts w:ascii="Google Sans" w:cs="Google Sans" w:eastAsia="Google Sans" w:hAnsi="Google Sans"/>
                <w:color w:val="1f1f1f"/>
              </w:rPr>
              <w:drawing>
                <wp:inline distB="19050" distT="19050" distL="19050" distR="19050">
                  <wp:extent cx="680144" cy="229908"/>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80144" cy="229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m⁻¹）至 1.5 m 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殘存 0.039 lux 突破 0.01 lux 閾值，徹底掐斷褪黑激素，引發全夜狂食與次日休眠。</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覓食心理、感官解碼與神經閾值基準 (Volume 2A)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最佳覓食理論（Optimal Foraging Theory, OFT）預測大嘴黑鱸將在消耗時間與代謝成本的雙重約束下，最大化淨能量獲取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。其覓食決策受形態口裂極限、無氧代謝懲罰（乳酸脫氫酶 LDH 累積）以及視覺對比度的嚴格限制。此外，高強度的水產養殖與頻繁的垂釣壓力，透過神經內分泌機制深刻重塑了其感官搜索圖像與假餌迴避行為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基準編號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參數類別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量化指標與特徵描述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生態系統與行為學意涵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[V2A-01]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 最佳尺寸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數學最佳獵物長度為黑鱸總長（TL）的 22% 至 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超過此比例將導致處理時間延長與白肌 LDH 指數級飆升，降低淨能量獲取。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[V2A-02]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飼料印記衰減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養殖黑鱸對擠壓顆粒的聲學與視覺特徵產生印記，覆蓋野生演算法。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衰減窗口長達數週至數月，期間極易受垂直下沉、高對比度人工假餌欺騙。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[V2A-03]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皮質醇記憶強化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急性垂釣壓力引發 HPI 軸級聯反應，血漿皮質醇飆升至 &gt;150 ng/mL。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強大神經調節劑在端腦迅速鞏固對假餌負面特徵的情節記憶，驅動漁業誘發演化。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[V2A-04]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皮層下反射閾值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視頂蓋（SC）對視覺運動反應的極短潛伏期僅 30 至 50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繞過視覺皮層的認知審查，允許在辨識物體前發動瞬間的非自願吞噬動作。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[V2A-05]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反射咬餌速度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觸發視頂蓋反射性咬餌（Reaction Strike）的最小線性速度為 1.5–1.8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低於此速度則刺激停留時間足夠皮層路徑處理，允許魚類基於負面記憶中止攻擊。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[V2A-06]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視覺對比度閾值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韋伯分數（Weber fraction, </w:t>
            </w:r>
            <w:r w:rsidDel="00000000" w:rsidR="00000000" w:rsidRPr="00000000">
              <w:rPr>
                <w:rFonts w:ascii="Google Sans" w:cs="Google Sans" w:eastAsia="Google Sans" w:hAnsi="Google Sans"/>
                <w:color w:val="1f1f1f"/>
              </w:rPr>
              <w:drawing>
                <wp:inline distB="19050" distT="19050" distL="19050" distR="19050">
                  <wp:extent cx="437406" cy="228212"/>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37406" cy="228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）約為 0.05（5%）。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假餌反射光強度必須大於背景空間光 5%，方能突破神經探測閾值。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[V2A-07]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二色視覺吸收峰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單錐細胞（綠光）峰值 535 nm；雙錐細胞（紅/橙光）峰值 614 nm。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缺乏短波長（藍/紫光）敏感錐細胞，南部微囊藻吸收紅光使得紅色假餌呈漆黑高對比。</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環境聲學與流體感知基準 (Volume 2B)</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大嘴黑鱸的空間導航與無光環境下的索餌，絕對依賴側線系統（Lateral line system）與內耳聽石（Inner ear otoliths）構成的機械感受器網絡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。這兩套系統在流體動力學與聲學波譜上呈現精密的頻率分工，並受到水體聲學阻抗、黏滯度與溫度梯度的深刻影響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基準編號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參數類別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量化指標與特徵描述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生態系統與行為學意涵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V2B-01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內耳遠場感知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聽覺峰值靈敏度 100 Hz（範圍 100-600 Hz），有效距離達 10-20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遠場聲學定位主力。最低粒子加速度觸發閾值為 30-40 dB re 1 μm/s²。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V2B-02, V2B-04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側線近場感知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表淺神經丘（SNs）峰值 20-50 Hz，管狀神經丘（CNs）&gt;30-100 Hz。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近場（&lt;40-80 cm）絕對流速與加速度感知，精準鎖定獵物逃竄的水動力特徵。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V2B-06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溫躍層聲學折射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夏季溫躍層達 2-5°C/m，絕對聲速梯度高達 9.2-23.0 (m/s)/m。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造成表層水平聲波強烈向下彎曲（折射角 0.35-0.88°/m），形成巨大聲學陰影區。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t>V2B-10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黏滯衰減放大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藻華 EPS 使動力黏度增加 10%，高頻（2000 Hz）衰減量為低頻 16 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高頻有效傳遞半徑大幅壓縮，凸顯低頻流體位移在混濁/優養化水體中的穿透優勢。</w:t>
            </w:r>
          </w:p>
        </w:tc>
      </w:tr>
    </w:tbl>
    <w:p>
      <w:pPr/>
      <w:r>
        <w:t>Inherited_Baseline 結構化引用參數（B0-XX / V1A-XX / V2A-XX / V2B-XX / V2C-XX）</w:t>
      </w:r>
    </w:p>
    <w:p>
      <w:pPr/>
      <w:r>
        <w:t>— 0D 基底事實 —</w:t>
      </w:r>
    </w:p>
    <w:p>
      <w:pPr/>
      <w:r>
        <w:rPr>
          <w:b/>
        </w:rPr>
        <w:t xml:space="preserve">[B0-07] </w:t>
      </w:r>
      <w:r>
        <w:t>北部野生埤塘：梅雨/颱風後 48–72 hr 濁度脈衝，NTU &gt; 40；側線主導視覺感知。</w:t>
      </w:r>
    </w:p>
    <w:p>
      <w:pPr/>
      <w:r>
        <w:rPr>
          <w:b/>
        </w:rPr>
        <w:t xml:space="preserve">[B0-10] </w:t>
      </w:r>
      <w:r>
        <w:t>南部管理池：水車運作後 NTU 60–100，高有機負載，視覺死區顯著。</w:t>
      </w:r>
    </w:p>
    <w:p>
      <w:pPr/>
      <w:r>
        <w:rPr>
          <w:b/>
        </w:rPr>
        <w:t xml:space="preserve">[B0-11] </w:t>
      </w:r>
      <w:r>
        <w:t>爛底水體：Eh &lt; −150 mV，H₂S 釋放，底層 DO &lt; 2 mg/L；皮質醇清除受阻，Alert Reset Time 無限延長。</w:t>
      </w:r>
    </w:p>
    <w:p>
      <w:pPr/>
      <w:r>
        <w:t>— 1A 短時觸發與生理限制 —</w:t>
      </w:r>
    </w:p>
    <w:p>
      <w:pPr/>
      <w:r>
        <w:rPr>
          <w:b/>
        </w:rPr>
        <w:t xml:space="preserve">[1A-01] </w:t>
      </w:r>
      <w:r>
        <w:t>閉鰾類氣鰾調節延遲（Lag phase）：氣壓驟變 ≥4 hPa/6hr 誘發中性浮力喪失，生理恢復需數分鐘至數小時。</w:t>
      </w:r>
    </w:p>
    <w:p>
      <w:pPr/>
      <w:r>
        <w:t>[1A-04] 視網膜明暗適應（RMM）延遲：暗→明適應約 45–60 min；晨昏光線邊界約束晨間索餌時窗。</w:t>
      </w:r>
    </w:p>
    <w:p>
      <w:pPr/>
      <w:r>
        <w:rPr>
          <w:b/>
        </w:rPr>
        <w:t xml:space="preserve">[1A-03] </w:t>
      </w:r>
      <w:r>
        <w:t>光照行為觸發閾值：黑鱸主動索餌所需最低光照估算 ~100–500 lux（依水體透明度而異）。</w:t>
      </w:r>
    </w:p>
    <w:p>
      <w:pPr/>
      <w:r>
        <w:t>— 2A 覓食行為 —</w:t>
      </w:r>
    </w:p>
    <w:p>
      <w:pPr/>
      <w:r>
        <w:rPr>
          <w:b/>
        </w:rPr>
        <w:t xml:space="preserve">[2A-06] </w:t>
      </w:r>
      <w:r>
        <w:t>急性皮質醇峰值 &gt;150 ng/mL（C&amp;R 後 15–30 min 飆升），端腦負面情節記憶鞏固（FIE）機制。</w:t>
      </w:r>
    </w:p>
    <w:p>
      <w:pPr/>
      <w:r>
        <w:rPr>
          <w:b/>
        </w:rPr>
        <w:t xml:space="preserve">[2A-07] </w:t>
      </w:r>
      <w:r>
        <w:t>視頂蓋感覺運動轉換潛伏期：30–50 ms；低於端腦認知審查速度，使 Reaction Strike 得以繞過記憶抑制。</w:t>
      </w:r>
    </w:p>
    <w:p>
      <w:pPr/>
      <w:r>
        <w:rPr>
          <w:b/>
        </w:rPr>
        <w:t xml:space="preserve">[2A-08] </w:t>
      </w:r>
      <w:r>
        <w:t>反射咬餌線性速度閾值：1.5–1.8 m/s；0.3 s 內完成衝刺（Ram feeding 主導）。</w:t>
      </w:r>
    </w:p>
    <w:p>
      <w:pPr/>
      <w:r>
        <w:rPr>
          <w:b/>
        </w:rPr>
        <w:t xml:space="preserve">[2A-11] </w:t>
      </w:r>
      <w:r>
        <w:t>韋伯對比閾值（Weber fraction）：~5%（0.05）；水質混濁或近場散焦時對比度崩潰，視覺目標消失。</w:t>
      </w:r>
    </w:p>
    <w:p>
      <w:pPr/>
      <w:r>
        <w:t>— 2B 側線與聲學感知 —</w:t>
      </w:r>
    </w:p>
    <w:p>
      <w:pPr/>
      <w:r>
        <w:rPr>
          <w:b/>
        </w:rPr>
        <w:t xml:space="preserve">[2B-02] </w:t>
      </w:r>
      <w:r>
        <w:t>側線表淺神經丘（SNs）低頻感知：峰值 ~20 Hz，絕對流速響應 &lt;30 Hz；穿透躍溫層能力強。</w:t>
      </w:r>
    </w:p>
    <w:p>
      <w:pPr/>
      <w:r>
        <w:rPr>
          <w:b/>
        </w:rPr>
        <w:t xml:space="preserve">[2B-04] </w:t>
      </w:r>
      <w:r>
        <w:t>側線管狀神經丘（CNs）加速度感知：30–50 Hz 中頻響應；靜水管理池中偵測急速逃竄獵物。</w:t>
      </w:r>
    </w:p>
    <w:p>
      <w:pPr/>
      <w:r>
        <w:rPr>
          <w:b/>
        </w:rPr>
        <w:t xml:space="preserve">[2B-07] </w:t>
      </w:r>
      <w:r>
        <w:t>卡門渦街尾流感知：2–15 Hz 低頻尾波激發 SNs，高壓管理池中最具穿透性之隱性流體信號。</w:t>
      </w:r>
    </w:p>
    <w:p>
      <w:pPr/>
      <w:r>
        <w:t>— 2C 視線軸向與攻擊角度 —</w:t>
      </w:r>
    </w:p>
    <w:p>
      <w:pPr/>
      <w:r>
        <w:t>[2C-02] 視覺敏銳度（Visual Acuity）：全視野/周邊 0.10–0.18 CPD；中央凹區域 1.18–4.5 cpd；近點調節範圍 13.5–24 cm（43 cm 體長成魚）。近點距離決定 Follower Rejection 臨界距離。</w:t>
      </w:r>
    </w:p>
    <w:p>
      <w:pPr/>
      <w:r>
        <w:t>[2C-04] 前上視線偏好窗口（Binocular zone + monocular up-oblique）：黑鱸靜止時瞳孔視線主軸偏向前上方 10–30°；對水面下假餌維持最長追蹤距離。</w:t>
      </w:r>
    </w:p>
    <w:p>
      <w:pPr/>
      <w:r>
        <w:t>[2C-07] 朝上攻擊（Upward-Strike）觸發條件：水溫 &gt;22°C / DO &gt;5 mg/L / 水深 &lt;1.5 m 時，垂直突擊比例顯著上升；假餌水層應高於魚眼 20–50 cm。</w:t>
      </w:r>
    </w:p>
    <w:p>
      <w:pP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獨立區塊二：3A_Findings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將上游的熱力學、地球化學、流體動力學與基礎神經生理限制進行深度整合，推進至大嘴黑鱸神經行為學與神經內分泌學的最高解析層次。透過量化分析視覺處理迴路、流體機械波疊加機制、決策時間延遲，以及高壓捕撈環境下的化學通訊與壓力賀爾蒙動態，我們得以解構高壓管理池中黑鱸極端防禦行為（如 Follower Rejection 與絕對 Lockjaw）的底層物理與生化邏輯。</w:t>
      </w:r>
    </w:p>
    <w:p>
      <w:pPr/>
      <w:r>
        <w:rPr>
          <w:b/>
        </w:rPr>
        <w:t>3A_Findings 結構化編號發現（3A-01 至 3A-10）</w:t>
      </w:r>
    </w:p>
    <w:p>
      <w:pPr/>
      <w:r>
        <w:rPr>
          <w:b/>
        </w:rPr>
        <w:t xml:space="preserve">[3A-01] </w:t>
      </w:r>
      <w:r>
        <w:t>視頂蓋方向選擇性神經元（DS Neurons）速度觸發閾值：反射咬餌觸發線性速度 1.5–1.8 m/s（凌駕端腦認知審查）；最佳觸發角速度 ~60°/s（DSI &gt; 0.33）；感覺運動轉換潛伏期 30–50 ms；約 1/5 SINs 具強烈方向選擇性。引用依據：2A-07, 2A-08。[信心等級：高]。</w:t>
      </w:r>
    </w:p>
    <w:p>
      <w:pPr/>
      <w:r>
        <w:rPr>
          <w:b/>
        </w:rPr>
        <w:t xml:space="preserve">[3A-02] </w:t>
      </w:r>
      <w:r>
        <w:t>CFF 頻率閾值與 Mid-Strolling 視覺催眠操作窗口：真骨魚 CFF 30–60 Hz（水溫/光照依賴）；Mid-Strolling 操作速度 0.5–1.0 m/s；假餌滾動頻率 2–5 Hz → 視覺對比脈衝 10–20 Hz（嚴格低於 CFF 30–60 Hz，維持清晰離散解析）；此窗口形成視覺催眠（Visual Hypnosis）使黑鱸進入緩慢跟隨模式。。[信心等級：中]。</w:t>
      </w:r>
    </w:p>
    <w:p>
      <w:pPr/>
      <w:r>
        <w:t>[3A-03] 卡門渦街側線疊加效應（Wake Superposition）：尾流脫落頻率 1–30 Hz（0.5–1.0 m/s 速度下）；SNs 峰值響應 ~20 Hz（頻響上限 &lt;30 Hz；2B-02；50 Hz 以上為 CNs 管側神經丘響應範圍）；近場感知距離 &lt;40–80 cm；視覺 10–20 Hz 閃爍疊加側線 1–30 Hz 渦街 → 雙模態感覺疊加（Cross-modal Superposition）→ 強化「瀕死獵物」神經判定。。[信心等級：中]。</w:t>
      </w:r>
    </w:p>
    <w:p>
      <w:pPr/>
      <w:r>
        <w:t>[3A-04] Follower Rejection 近場失焦臨界：水晶體近點（Near point）13.5–24 cm（43 cm 體長成魚）；視網膜空間解析度 1.18–4.5 cpd（中央凹視力；全視野/周邊為 0.10–0.18 CPD，見 2C-02）；韋伯對比閾值 5%（2A-11）；距離縮短至近點以內 → 影像嚴重散焦，邊緣高頻細節消失，假餌輪廓退化為色塊，視覺特徵崩潰。。[信心等級：中]。</w:t>
      </w:r>
    </w:p>
    <w:p>
      <w:pPr/>
      <w:r>
        <w:rPr>
          <w:b/>
        </w:rPr>
        <w:t xml:space="preserve">[3A-05] </w:t>
      </w:r>
      <w:r>
        <w:t>端腦認知決策窗口（Decision Window）與 Follower Rejection 觸發條件：假餌停頓 → 角速度降至 0（低於 1.5–1.8 m/s 視頂蓋閾值）→ 視頂蓋吞噬指令解除，移交端腦；端腦四重交叉比對（(1)視覺失真 (2)化學特徵缺失 (3)側線歸零 (4)皮質醇記憶提取）耗時 60–100+ ms；&gt;100 ms 整合違和感 → 煞車指令 → Follower Rejection。。[信心等級：中]。</w:t>
      </w:r>
    </w:p>
    <w:p>
      <w:pPr/>
      <w:r>
        <w:rPr>
          <w:b/>
        </w:rPr>
        <w:t xml:space="preserve">[3A-06] </w:t>
      </w:r>
      <w:r>
        <w:t>Alert Reset Time 皮質醇動力學（台灣特定場景）：靜息皮質醇 1.68–10.69 ng/mL（均值 ~6.0 ng/mL）；C&amp;R 急性峰值 &gt;150 ng/mL（劇烈個體 200–300+ ng/mL）；12°C 釋放至水體中半衰期 ~16 hr；台灣北部冬季（11–13°C）完全恢復 72 hr（= 4,320 min）；台灣適溫（16–20°C）血乳酸/血糖恢復 24 hr（= 1,440 min）；台灣南部夏季（&gt;30°C + 底棲 Eh &lt; −150 mV 缺氧）警報重置時間可能無限延長（延遲性死亡風險）。。[信心等級：中]。</w:t>
      </w:r>
    </w:p>
    <w:p>
      <w:pPr/>
      <w:r>
        <w:rPr>
          <w:b/>
        </w:rPr>
        <w:t xml:space="preserve">[3A-07] </w:t>
      </w:r>
      <w:r>
        <w:t>HVF/LVF 皮質醇行為二元化分叉閾值：新魚（HVF）靜息皮質醇 ~6.0 ng/mL（低 HPI 軸喚醒，視頂蓋反射主導）；老魚（LVF）靜息皮質醇慢性升高（推估 &gt;20–40 ng/mL，基於 FIE 文獻估算）；行為分叉推估門檻：皮質醇基線 ≥30 ng/mL 時端腦認知拒絕凌駕視頂蓋反射（基於 FIE 研究之推測，非 M. salmoides 直接實驗值）；LVF Follower Rejection 比率顯著高於 HVF。。[信心等級：中]。</w:t>
      </w:r>
    </w:p>
    <w:p>
      <w:pPr/>
      <w:r>
        <w:rPr>
          <w:b/>
        </w:rPr>
        <w:t xml:space="preserve">[3A-08] </w:t>
      </w:r>
      <w:r>
        <w:t>Schreckstoff 化學通訊與死區空間隔離：觸發閾值 10⁻¹⁸ 稀釋度（10⁻¹⁸ fish/L 體液當量）；靜水擴散半徑 2–8 m；汙染面積 201 m²（R=8 m）；5CS → 不規則逃竄，5DS → 底棲凍結（Lockjaw）；Q10 = 2.08（台灣南部夏季）；有效化學半衰期數小時（25–30°C）；安全打擊區距事發點 ≥8 m 外。。[信心等級：高]。</w:t>
      </w:r>
    </w:p>
    <w:p>
      <w:pPr/>
      <w:r>
        <w:rPr>
          <w:b/>
        </w:rPr>
        <w:t xml:space="preserve">[3A-09] </w:t>
      </w:r>
      <w:r>
        <w:t>脫習慣化（Dishabituation）動態破局條件（基於估算）：打破視頂蓋跟蹤放電所需速度突變 ΔV &gt;30 cm/s（基於 DS Neurons 方向選擇性研究估算）；急停重置時間 2–5 s；角度偏轉閾值 &gt;15–30°（估算）。備注：以上為基於真骨魚視頂蓋神經生物學文獻之推測，非 M. salmoides 物種特定實驗數值。。[信心等級：低]。</w:t>
      </w:r>
    </w:p>
    <w:p>
      <w:pPr/>
      <w:r>
        <w:rPr>
          <w:b/>
        </w:rPr>
        <w:t xml:space="preserve">[3A-10] </w:t>
      </w:r>
      <w:r>
        <w:t>邊緣效應（Edge Effect）流體動力學壓縮機制（基於估算）：有效邊緣距離 &lt;3–5 cm（物理障礙物邊界層）；邊界層厚度 ~1 cm；側線粒子加速度訊號放大 40–50%；Follower Rejection 決策窗口壓縮至 60–70 ms（壓縮率 30–40%）。備注：基於流體動力學邊界層理論推算，非 M. salmoides 直接實驗驗證。。[信心等級：低]。</w:t>
      </w:r>
    </w:p>
    <w:p>
      <w:pP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視頂蓋神經元反應、CFF 頻率與 Mid-Strolling 視覺催眠與側線疊加效應</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大嘴黑鱸的視覺威脅偵測與獵物攔截機制，在神經演化上高度依賴中腦的視頂蓋（Optic Tectum, OT），而非哺乳動物所依賴的端腦視覺皮層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。視頂蓋是整個視覺與運動轉換（Sensorimotor transformation）的核心樞紐，負責將視網膜傳入的空間與動態資訊即時轉化為精確的肌肉收縮指令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視頂蓋方向選擇性神經元（DS Neurons）與速度邊界</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神經生物學的高解析度鈣離子成像與體內全細胞膜電位記錄（in vivo whole-cell recording）揭示，視網膜的「方向選擇性神經節細胞」（Direction-Selective Retinal Ganglion Cells, DS-RGCs）將訊號精確投射至視頂蓋的特定微迴路中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。這個微迴路由淺層的抑制性神經元（Superficial Inhibitory Neurons, SINs）與深層的主力細胞——腦室周圍神經元（Periventricular Neurons, PVNs）所構成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。SINs 主要接收興奮性突觸輸入，具備巨大的感受野（Receptive Field），並對特定大小的移動物體展現出精細的尺寸調諧（Size-tuning）與極低的神經適應性（Visual adaptation）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在這些細胞中，約有五分之一的 SINs 具備強烈的方向選擇性（Direction Selectivity, DS）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。當視覺刺激以其偏好方向（Preferred direction）移動時，興奮性電流會先於抑制性電流抵達；反之，若以非偏好方向（Null direction）移動，強大的局部抑制性輸入將徹底壓制動作電位的產生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。在量化反應上，當物體在視網膜上的角速度約為 60°/s 時，超過半數的運動敏感細胞其方向選擇性指數（Direction-Selective Index, DSI）的絕對值大於 0.33，意味著細胞對特定方向的放電頻率是反方向的兩倍以上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這種視頂蓋架構專為超快速的感覺運動轉換而最佳化。其神經處理的絕對潛伏期（Latency）極短，僅需 30 至 50 毫秒（ms）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。當一個逼近的物體其光學擴張率（Optical expansion rate）與直線運動速度超過 1.5 至 1.8 m/s 時，視頂蓋會瞬間判定這是一個必須立刻攔截的高價值熱量來源，或是一個需要即刻防禦的領域入侵者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。在這種高速條件下，視頂蓋會發出運動前訊號，強制軸上肌（Epaxial muscles）與胸骨舌骨肌執行吸入式吞噬（Suction feeding）動作，完全繞過了較慢的端腦皮層認知審查（Cognitive veto）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。這正是高速反射性咬餌（Reaction Strike）之所以能無視魚類飽食狀態與恐懼記憶的根本神經力學基礎。</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視頂蓋神經反應參數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神經生理與行為學意義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神經迴路潛伏期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實現超高速的感覺運動轉換，繞過皮層認知審查。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方向選擇性指數 (DSI)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線性速度觸發閾值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1.5–1.8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突破此速度將強制引發皮層下的非自願吞噬反射（Reaction Strike）。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SINs 尺寸與適應性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巨大的感受野，低視覺適應性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專司於連續追蹤（Sustained tracking）水層中特定尺寸的緩慢移動物體。</w:t>
            </w:r>
          </w:p>
        </w:tc>
      </w:tr>
    </w:tbl>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CFF 頻率限制與 Mid-Strolling 的視覺催眠</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然而，在高壓管理池或冬季低溫的代謝節流狀態下，大嘴黑鱸的基礎代謝率（BMR）降至極低，缺乏追擊高速物體的無氧爆發力，此時 1.5 m/s 的高速反射觸發不再適用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。在這種極端環境下，源自日本的「Mid-Strolling」（中層漫游）技術成為破解其高度防禦機制的關鍵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。該技術的致死性並非源於速度，而是建立在對魚類視覺時間解析度（Temporal visual resolution）的精確降維打擊：臨界閃爍融合頻率（Critical Flicker Fusion, CFF）。 CFF 是指視覺系統將快速閃爍的光源或高頻對比度變化，誤認為連續平滑影像的最低物理頻率閾值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。人類的 CFF 普遍落在 60 Hz 左右，而真骨魚類（Teleosts）的 CFF 則視水溫、光照強度與視網膜結構不同，主要介於 30 至 60 Hz 之間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。這意味著，當水下物體的閃爍或形變頻率高於 30-60 Hz 時，黑鱸會看到一個模糊、連續的實體（類似高速旋轉的螺旋槳）；但當頻率低於此閾值時，視網膜與視神經能清晰地解析每一次的明暗交替與對比度脈衝。 Mid-Strolling 技術的核心在於，釣手透過精確的竿尖抖動，使搭配特殊配重（如 90 度線環的汲頭鉤）的軟餌在水層中維持 0.5–1.0 m/s 的極慢速前進，同時產生頻率約為 2–5 Hz 的規律橫向滾動（Rolling action）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。這種物理滾動會使軟餌背部與腹部的顏色（例如深色背與反光白腹）交替暴露，在周遭水體環境光（受比爾-朗伯定律衰減的特定光譜背景）的襯托下，產生頻率約為 10–20 Hz 的局部視覺閃爍與對比度脈衝。 這 10–20 Hz 的對比度脈衝嚴格低於黑鱸 30–60 Hz 的 CFF 閾值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。因此，這些視覺訊號不會融合成模糊的幻影，而是以極度清晰、離散的幾何特徵連續轟擊視網膜的單錐與雙錐細胞（分別感應 535 nm 綠光與 614 nm 紅光）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。這種低頻、穩定且高對比的視覺刺激，完美契合了視頂蓋表層抑制性神經元（SINs）對「連續、慢速、非威脅性尺寸物體」的持續追蹤偏好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。由於其運動特徵既未達到引發恐懼逃避的閾值，也未達到觸發瞬間吞噬的 1.5 m/s 高速，它在神經學上創造了一種「視覺催眠」（Visual Hypnosis）狀態。黑鱸的中樞神經被迫分配大量算力來鎖定這個奇特的低頻閃爍體，導致其進入一種恍惚的緩慢跟隨（Slow following）模式。</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側線尾流疊加效應 (Wake Superposition)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Mid-Strolling 的破壞力不僅僅停留在視覺皮層的劫持，其精準的流體動力學設計更完美縫合了黑鱸的第二大感官：側線系統（Lateral line system）。 任何在流體中移動的物體都會在其後方產生尾流與渦流。依據流體力學，圓柱狀物體在雷諾數 40 至 100,000 之間的流動中，會產生交替脫落的卡門渦街（Kármán vortex street），其渦流脫落頻率（</w:t>
      </w:r>
      <w:r w:rsidDel="00000000" w:rsidR="00000000" w:rsidRPr="00000000">
        <w:rPr>
          <w:rFonts w:ascii="Google Sans" w:cs="Google Sans" w:eastAsia="Google Sans" w:hAnsi="Google Sans"/>
          <w:color w:val="1f1f1f"/>
        </w:rPr>
        <w:drawing>
          <wp:inline distB="19050" distT="19050" distL="19050" distR="19050">
            <wp:extent cx="110281" cy="220563"/>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10281" cy="2205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）受斯托哈爾數（Strouhal number, </w:t>
      </w:r>
      <w:r w:rsidDel="00000000" w:rsidR="00000000" w:rsidRPr="00000000">
        <w:rPr>
          <w:rFonts w:ascii="Google Sans" w:cs="Google Sans" w:eastAsia="Google Sans" w:hAnsi="Google Sans"/>
          <w:color w:val="1f1f1f"/>
        </w:rPr>
        <w:drawing>
          <wp:inline distB="19050" distT="19050" distL="19050" distR="19050">
            <wp:extent cx="179636" cy="226908"/>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79636" cy="226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）支配，公式為 </w:t>
      </w:r>
      <w:r w:rsidDel="00000000" w:rsidR="00000000" w:rsidRPr="00000000">
        <w:rPr>
          <w:rFonts w:ascii="Google Sans" w:cs="Google Sans" w:eastAsia="Google Sans" w:hAnsi="Google Sans"/>
          <w:color w:val="1f1f1f"/>
        </w:rPr>
        <w:drawing>
          <wp:inline distB="19050" distT="19050" distL="19050" distR="19050">
            <wp:extent cx="1381420" cy="228649"/>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381420" cy="228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為特徵長度，</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1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為流速）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。當 Mid-Strolling 假餌以 0.5–1.0 m/s 的低速推進，並伴隨 2–5 Hz 的物理滾動時，它不會產生如大型 Crankbait 或高速 Spinnerbait 那樣狂暴、超過百赫茲的高頻聲學噪音，而是釋放出極其微弱、規律的低頻水分子位移與微觀卡門渦街。 這些尾流的頻率精準地落在 1 至 30 Hz 的低頻譜區間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。回顧 卷 2B 的基準事實，這段頻率 1–30 Hz 完美、嚴密地覆蓋了黑鱸側線系統中「表淺神經丘」（Superficial Neuromasts, SNs）的最佳反應域，尤其是其 20–50 Hz 的峰值靈敏度中心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實驗證實，大嘴黑鱸的側線神經纖維對卡門渦街展現出極端敏感的同步放電（Spike train frequency locking），且能利用這些微弱的低頻渦流進行流體動力學駐留（Kármán gaiting），大幅降低游動代謝成本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。當視覺系統被 10–20 Hz 的低頻閃爍催眠時，SNs 側線感受器同步在近場（&lt;40-80 cm）接收到了 1–30 Hz 的同頻物理尾流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。這兩股神經訊號（視覺與流體力學）在黑鱸的中腦與後腦整合中產生了強大的「感覺模態疊加效應」（Cross-modal Superposition）。這種高度一致的多重物理量輸入，徹底說服了黑鱸的初級神經中樞，將該物體判定為一條正處於瀕死痙攣、無害且富含熱量（符合 OFT 理論中無防禦機制）的餌魚。這種疊加效應極大化了假餌的生物真實性，將黑鱸從深水庇護所中拉出，導引其進入最後的決策空間。</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CFF 與 Mid-Strolling 聲學疊加參數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感覺模態疊加之生態學效應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真骨魚類 CFF 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30–60 Hz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決定視覺時間解析度，高於此頻率的運動將呈現連續模糊殘影。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Mid-Strolling 視覺閃爍頻率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10–20 Hz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嚴格低於 CFF 閾值，視網膜能清晰解析明暗交替，誘發視頂蓋持續追蹤（視覺催眠）。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斯托哈爾數 (</w:t>
            </w:r>
            <w:r w:rsidDel="00000000" w:rsidR="00000000" w:rsidRPr="00000000">
              <w:rPr>
                <w:rFonts w:ascii="Google Sans" w:cs="Google Sans" w:eastAsia="Google Sans" w:hAnsi="Google Sans"/>
                <w:b w:val="1"/>
                <w:bCs w:val="1"/>
                <w:color w:val="1f1f1f"/>
              </w:rPr>
              <w:drawing>
                <wp:inline distB="19050" distT="19050" distL="19050" distR="19050">
                  <wp:extent cx="179636" cy="226908"/>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79636" cy="22690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0411" cy="219988"/>
                  <wp:effectExtent b="0" l="0" r="0" t="0"/>
                  <wp:docPr id="2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30411" cy="21998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流體動力學常數，決定卡門渦街脫落頻率與流速之幾何關係。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Mid-Strolling 尾流頻率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 Hz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與側線表淺神經丘（SNs）的 20–50 Hz 峰值完美重疊，引發同步放電。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感覺模態疊加 (Cross-modal)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視覺低頻閃爍 + 側線同頻渦流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雙重感官的頻率一致性消除了假餌的人工違和感，極大延長黑鱸的跟隨距離。</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Follower Rejection：近場失焦、解析度極限與決策窗口危機</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儘管 Mid-Strolling 與類似的細膩技巧能成功誘發黑鱸的長時間跟隨（Following），但在高壓管理池的實戰中，最令釣手崩潰的現象莫過於「Follower Rejection」——黑鱸在尾隨假餌長達數公尺後，在距離假餌僅數公分之遙的最後一刻，突然轉身放棄攻擊（Turn away）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。這種現象絕非隨機發生，而是源於光學幾何的物理極限、視覺空間解析度的崩潰，以及高級認知迴路介入的時間差。</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水晶體調節極限與近場失焦 (Near-Field Defocus)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魚類的眼球光學結構與人類有著本質的不同。人類透過睫狀肌改變水晶體的曲率來對焦不同距離的物體，而大嘴黑鱸的眼球缺乏這種彈性改變機制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。黑鱸的對焦（Accommodation）純粹依賴物理性的位移：其眼內的牽引肌（Retractor lentis muscle）必須收縮，沿著背鼻-腹顳軸（dorsonasal-ventrotemporal axis）在眼球內部前後移動整個堅硬的球形水晶體，藉此改變焦距（Focal distance）以將光線聚焦於視網膜上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然而，這種物理位移的幅度有其解剖學上的絕對極限。實驗測量指出，一尾體長 43 cm 的成年大嘴黑鱸，其視網膜能維持清晰對焦的最短物理距離（近點，Near point）約落在 13.5 cm 至 24 cm 之間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。這意味著，當黑鱸在跟隨過程中，與假餌的距離縮短至小於 13.5 cm 時，假餌的影像在視網膜上將不可避免地發生嚴重的「近場失焦」（Near-Field Defocus）。在這個極近的距離內，假餌邊緣的高頻空間細節被徹底模糊化，原本清晰的輪廓退化為模糊的色塊。</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空間解析度（Spatial Resolving Power）與韋伯對比的崩潰</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除了失焦，黑鱸的視覺還受限於其視網膜的空間解析度（Spatial Resolving Power, SRP）。SRP 由視網膜神經節細胞（RGCs）的分佈密度、水晶體半徑與馬西森比率（Matthiessen's ratio，約 2.55）共同決定，通常以每度視角能分辨的明暗條紋週期數（Cycles per degree, cpd）來衡量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相關物種與部分研究指出，高視覺依賴的淡水真骨魚類其視覺敏銳度約落在 1.18 至 4.5 cpd 之間（相較於人類的 70 cpd，魚類解析度極低）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 50 cm 外的遠距跟隨階段，這樣的解析度配合韋伯定律（Weber's Law，黑鱸需要約 5% 或 0.05 的韋伯分數 </w:t>
      </w:r>
      <w:r w:rsidDel="00000000" w:rsidR="00000000" w:rsidRPr="00000000">
        <w:rPr>
          <w:rFonts w:ascii="Google Sans" w:cs="Google Sans" w:eastAsia="Google Sans" w:hAnsi="Google Sans"/>
          <w:color w:val="1f1f1f"/>
        </w:rPr>
        <w:drawing>
          <wp:inline distB="19050" distT="19050" distL="19050" distR="19050">
            <wp:extent cx="437406" cy="228212"/>
            <wp:effectExtent b="0" l="0" r="0" t="0"/>
            <wp:docPr id="2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37406" cy="228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來區分對比度）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，足以讓黑鱸在南部藻華的綠光背景或北部腐植酸的紅光背景中，清晰辨識出假餌的剪影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然而，當黑鱸逼近至 13.5 cm 的近點以內，失焦現象將導致假餌邊緣的光子散射，對比度梯度變得平緩。在水質混濁的管理池中（如能見度僅 10–25 cm 的南部管理池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），水分子與懸浮微粒的強烈背向散射（Backscattering）會進一步淹沒這僅存的 5% 對比度閾值，導致視覺目標在視網膜上「解體」。</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決策窗口 (Decision Window) 與端腦的認知審查</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13.5 cm 的極近場區域，不僅光學特徵崩潰，神經處理的路徑也發生了致命的轉換。當假餌保持連續的勻速運動時，黑鱸依靠視頂蓋的自動追蹤維持跟隨。但此時釣手往往因為看到魚影逼近，本能地停止捲線或讓假餌停頓（Pause）以「等待咬餌」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這是一個災難性的操作。一旦假餌停頓，其在黑鱸視網膜上的角速度（</w:t>
      </w:r>
      <w:r w:rsidDel="00000000" w:rsidR="00000000" w:rsidRPr="00000000">
        <w:rPr>
          <w:rFonts w:ascii="Google Sans" w:cs="Google Sans" w:eastAsia="Google Sans" w:hAnsi="Google Sans"/>
          <w:color w:val="1f1f1f"/>
        </w:rPr>
        <w:drawing>
          <wp:inline distB="19050" distT="19050" distL="19050" distR="19050">
            <wp:extent cx="121295" cy="223930"/>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21295" cy="223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）瞬間降至零，直線速度遠遠低於觸發視頂蓋反射咬餌的 1.5–1.8 m/s 閾值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。失去高速運動刺激後，視頂蓋的自動吞噬指令立刻解除。此時，關於眼前這個模糊靜止物體的資訊處理權，被強行移交給大腦最高級的認知中樞——端腦（Telencephalon）與視覺皮層等效迴路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這條高級認知迴路的處理需要一段不短的神經潛伏期，通常為 60 至 100+ 毫秒（ms）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。這短短的十分之一秒，構成了決定假餌命運的「決策窗口」（Decision Window）。 在這個決策窗口內，端腦會啟動極度嚴苛的交叉比對（Cross-referencing）：</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視覺失真：</w:t>
      </w:r>
      <w:r w:rsidDel="00000000" w:rsidR="00000000" w:rsidRPr="00000000">
        <w:rPr>
          <w:rFonts w:ascii="Google Sans" w:cs="Google Sans" w:eastAsia="Google Sans" w:hAnsi="Google Sans"/>
          <w:color w:val="1f1f1f"/>
          <w:rtl w:val="0"/>
        </w:rPr>
        <w:t xml:space="preserve"> 確認影像已近場失焦，且缺乏活體生物微小的鰓蓋開合或眼球轉動。</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化學特徵缺失：</w:t>
      </w:r>
      <w:r w:rsidDel="00000000" w:rsidR="00000000" w:rsidRPr="00000000">
        <w:rPr>
          <w:rFonts w:ascii="Google Sans" w:cs="Google Sans" w:eastAsia="Google Sans" w:hAnsi="Google Sans"/>
          <w:color w:val="1f1f1f"/>
          <w:rtl w:val="0"/>
        </w:rPr>
        <w:t xml:space="preserve"> 嗅覺神經未能偵測到獵物的胺基酸或代謝物氣味（如澤蛙蝌蚪或大肚魚的化學信號）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流體力學消失：</w:t>
      </w:r>
      <w:r w:rsidDel="00000000" w:rsidR="00000000" w:rsidRPr="00000000">
        <w:rPr>
          <w:rFonts w:ascii="Google Sans" w:cs="Google Sans" w:eastAsia="Google Sans" w:hAnsi="Google Sans"/>
          <w:color w:val="1f1f1f"/>
          <w:rtl w:val="0"/>
        </w:rPr>
        <w:t xml:space="preserve"> 側線系統的表淺神經丘（SNs）偵測到卡門渦街的 1-30 Hz 物理尾流瞬間歸零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負面記憶提取：</w:t>
      </w:r>
      <w:r w:rsidDel="00000000" w:rsidR="00000000" w:rsidRPr="00000000">
        <w:rPr>
          <w:rFonts w:ascii="Google Sans" w:cs="Google Sans" w:eastAsia="Google Sans" w:hAnsi="Google Sans"/>
          <w:color w:val="1f1f1f"/>
          <w:rtl w:val="0"/>
        </w:rPr>
        <w:t xml:space="preserve"> （若為高壓池老魚）端腦會迅速將當前靜止懸浮的物體輪廓，與過往被釣獲時高皮質醇烙印的痛苦記憶進行比對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一旦大腦在 100 ms 的決策窗口內整合出這些違和感，端腦將毫不猶豫地發出強大的抑制性運動指令。黑鱸會瞬間展開胸鰭與腹鰭進行流體動力學煞車（Braking maneuver），切斷口腔吸入式進食（Suction feeding）所需的負壓（Buccal pressure）生成，並扭轉軀幹游離，完成一次經典的 Follower Rejection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Follower Rejection 光學與神經參數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行為學與戰術意涵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視覺近點 (Near 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13.5–24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魚類無法對焦小於此距離的物體，引發不可逆的近場失焦與邊緣模糊。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視覺空間解析度 (SRP)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約 1.18–4.5 cpd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空間解析度極低，近場失焦後極易在混濁水體中喪失 5% 的韋伯對比度。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皮層認知潛伏期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60–100+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當物體速度低於 1.5 m/s 閾值，處理權移交給端腦所需的時間。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決策窗口 (Decision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假餌停頓後 &gt;100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致命的審查期。若停頓超時，端腦將整合視覺失焦與缺乏氣味等特徵，發出煞車拒食指令。</w:t>
            </w:r>
          </w:p>
        </w:tc>
      </w:tr>
    </w:tbl>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Alert Reset Time：皮質醇半衰期與新舊魚群的神經二元化差異</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在台灣高度商業化的休閒管理池或承受沉重捕撈壓力的開放水域，大嘴黑鱸的群落結構與行為模式已無法單純用熱力學與最佳覓食理論（OFT）來解釋。頻繁的「釣獲與釋放」（Catch-and-release, C&amp;R）行為，將人類的物理壓迫轉化為強大的神經內分泌壓力，深刻重塑了魚類的基因表達與認知地圖。這種壓力的核心介質，即為下視丘-腦下垂體-間腎軸（Hypothalamic-Pituitary-Interrenal Axis, HPI axis）所分泌的主要糖皮質激素——皮質醇（Cortisol）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皮質醇（Cortisol）的急性飆升與代謝半衰期</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在平靜無壓的自然水體中，大嘴黑鱸的基礎靜息血漿皮質醇（Basal plasma cortisol）濃度被嚴密調控在極低的範圍內，約為 1.68 至 10.69 ng/mL（平均約 6.0 ng/mL）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然而，C&amp;R 過程對黑鱸而言是一場災難性的生存危機。從被人工假餌欺騙咬鉤、經歷 1至5 分鐘的高強度搏鬥（引發白肌無氧代謝與乳酸堆積），到最後被拉出水面進行測量與拍照的空氣暴露（Air exposure）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。這一連串的急性創傷會瞬間啟動 HPI 軸。下視丘釋放促腎上腺皮質素釋放激素（CRH），刺激腦下垂體分泌 ACTH，最終促使間腎組織大量合成並釋放皮質醇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研究量化顯示，在經歷短暫的空氣暴露與搏鬥後，血漿皮質醇濃度會在接下來的 15 到 30 分鐘內呈現指數級飆升，輕易突破 150 ng/mL 的大關，在劇烈個體中甚至可高達 200 至 300+ ng/mL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皮質醇的清除（Clearance）與代謝極其緩慢，且高度依賴水溫的熱力學驅動（遵循 Arrhenius 方程，溫度每升高 10°C 降解速率約倍增）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。皮質醇主要透過肝臟進行 11β-氧化轉化為無活性的可的松（Cortisone），隨後經膽汁排入腸道或透過鰓部微血管網絡以被動擴散方式釋放至水體中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。實驗量化指出，在水溫 12°C 的冷水環境中，釋放至周遭水體中的皮質醇，其半衰期（Half-life）長達約 16 小時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。對於魚體血液內的皮質醇而言，要從 &gt;150 ng/mL 的災難性高峰，經由緩慢的代謝清除率（Metabolic Clearance Rate, MCR）降解並回落至 10 ng/mL 以下的靜息基線，需要經歷極為漫長的時間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 Reset Time (警報重置時間) 與生理恢復</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這段由皮質醇主導的代謝紊亂期，定義了黑鱸的「Alert Reset Time」（警報重置時間）。在這段時間內，高濃度的皮質醇會促使肝醣分解（Glycogenolysis），引發嚴重的高血糖症（Hyperglycemia），同時伴隨著血液乳酸（Blood lactate）的高漲與滲透壓（Osmolality）及氯離子（Chloride）的失衡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實證研究指出，若水溫處於 16–20°C 的適溫區間，黑鱸的血乳酸與葡萄糖水平大約需要 24 小時才能回落至初始狀態；但若水溫偏低（11–13°C），滲透壓與氯離子平衡的完全恢復則需要長達 72 小時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。而在台灣南部管理池夏季的極端高溫（28–30°C 以上）下，5 分鐘的搏鬥會引發最嚴重的代謝性高血糖與乳酸血症，若疊加了微型躍溫層造成的底棲缺氧（DO &lt; 2.0 mg/L）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，皮質醇的清除將受到嚴重阻礙，警報重置時間（Alert Reset Time）將被無限延長，魚隻甚至會因酸中毒與組織缺氧而陷入延遲性死亡（Delayed mortality）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。因此，一條被釣獲的黑鱸，在物理上與內分泌上，至少需要 24 至 72 小時的絕對代謝休眠（Lockjaw）才能完成警報重置，重新啟動覓食驅力。</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神經記憶鞏固、FIE 與新舊魚群的二元化行為 (Naive vs. Pressured)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皮質醇的飆升不僅是代謝調節器，更是極其強大的神經調節劑（Neuromodulator）。在端腦（Telencephalon，掌管魚類空間認知與情節記憶的區域）中，急性且巨大的皮質醇脈衝會迅速「鞏固」（Consolidate）引發創傷的負面情節記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。黑鱸會將被釣獲瞬間的視覺圖像（如特定假餌的幾何形狀、閃爍頻率）、聲學特徵（如水面落水聲、硬物撞擊底床的高頻瞬態聲壓）與這種極度的生理痛苦深度連結，形成難以抹滅的條件反射（Conditioned reflex）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這種基於皮質醇的學習機制，在高壓池中催生了殘酷的「漁業誘發演化」（Fisheries-Induced Evolution, FIE）與族群行為的嚴重二元化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在封閉水域中，魚群逐漸分裂為兩極：</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新魚（Naive fish / High Vulnerability Fish, HVF）：</w:t>
      </w:r>
      <w:r w:rsidDel="00000000" w:rsidR="00000000" w:rsidRPr="00000000">
        <w:rPr>
          <w:rFonts w:ascii="Google Sans" w:cs="Google Sans" w:eastAsia="Google Sans" w:hAnsi="Google Sans"/>
          <w:color w:val="1f1f1f"/>
          <w:rtl w:val="0"/>
        </w:rPr>
        <w:t xml:space="preserve"> 剛由養殖場放流（可能帶有飼料印記）或尚未遭受嚴重垂釣壓力的個體。這些魚的 HPI 軸處於低喚醒狀態，基礎皮質醇低。牠們的覓食策略嚴格遵循「最佳覓食理論」（OFT），為了最大化能量獲取，展現出極強的攻擊性與大膽（Boldness）。面對假餌，牠們依賴中腦視頂蓋的快速運動反射，決策窗口短，極易被釣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。然而，這些 HVF 會在高強度捕撈下迅速被移除或遭受高折損率。</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老魚（Pressured fish / Low Vulnerability Fish, LVF）：</w:t>
      </w:r>
      <w:r w:rsidDel="00000000" w:rsidR="00000000" w:rsidRPr="00000000">
        <w:rPr>
          <w:rFonts w:ascii="Google Sans" w:cs="Google Sans" w:eastAsia="Google Sans" w:hAnsi="Google Sans"/>
          <w:color w:val="1f1f1f"/>
          <w:rtl w:val="0"/>
        </w:rPr>
        <w:t xml:space="preserve"> 經歷多次捕捉而存活下來的「學長」。牠們的 HPI 軸具有極高的反應性，可能遺傳了先天的高皮質醇特質或透過後天創傷被重塑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。這些老魚表現出極端的神經質與「新恐懼症」（Neophobia，害怕新奇事物）。牠們的端腦認知迴路凌駕了視頂蓋的捕食反射。在面對任何不自然的視覺、聽覺或物理尾流刺激時，LVF 會在極短的決策窗口內提取高皮質醇烙印的負面記憶，進行嚴格的交叉比對。一旦發現破綻（如硬塑料的 Shore A 觸感、非自然的光譜反射、或過高的聲學粒子加速度），便會立即啟動 Follower Rejection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這種新舊魚群在皮質醇介導下的二元化行為差異，使得傳統大體積、高噪音的假餌在面對老魚時徹底失效，迫使釣手必須轉向能低於其警覺閾值（如粒子加速度小於 </w:t>
      </w:r>
      <w:r w:rsidDel="00000000" w:rsidR="00000000" w:rsidRPr="00000000">
        <w:rPr>
          <w:rFonts w:ascii="Google Sans" w:cs="Google Sans" w:eastAsia="Google Sans" w:hAnsi="Google Sans"/>
          <w:color w:val="1f1f1f"/>
        </w:rPr>
        <w:drawing>
          <wp:inline distB="19050" distT="19050" distL="19050" distR="19050">
            <wp:extent cx="819745" cy="219234"/>
            <wp:effectExtent b="0" l="0" r="0" t="0"/>
            <wp:docPr id="2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819745" cy="21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m/s²）的極限微物釣組（Finesse fishing）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皮質醇動態與警報重置參數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神經內分泌與生態管理意涵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基礎靜息皮質醇濃度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1.68–10.69 ng/mL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魚隻處於無壓狀態，覓食行為遵循 OFT 理論，具備高攻擊性。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急性創傷皮質醇峰值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&gt;150 ng/mL (極端達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搏鬥與空氣暴露引發 HPI 軸崩潰，強烈鞏固端腦中對假餌的負面情節記憶。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皮質醇環境半衰期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約 16 小時 (@12°C)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釋放至水體中的皮質醇降解緩慢，MCR 依賴水溫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2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調節。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Alert Reset Time (警報重置)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至 72 小時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血液乳酸、滲透壓與葡萄糖恢復基線所需時間；低溫需 72 hr，高溫易致延遲死亡。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FIE 與二元化行為特徵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HVF (新魚) vs LVF (老魚)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垂釣壓力篩選出高皮質醇反應、過度警覺的老魚，其認知否決權凌駕視頂蓋反射。</w:t>
            </w:r>
          </w:p>
        </w:tc>
      </w:tr>
    </w:tbl>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警報物質（Schreckstoff）的擴散動力學與死區空間隔離</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討高壓管理池的黑鱸生態時，除了個體內部的內分泌代謝限制外，同類間透過水分子介質傳遞的化學通訊，構成了最後一道、也是最難以物理手段克服的集體防禦機制。這道防禦機制的核心，是由受傷魚類釋放的「警報物質」（Schreckstoff / Alarm substance）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化學成分、起源與觸發閾值</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1938 年由諾貝爾獎得主 Karl von Frisch 首度發現的 Schreckstoff，廣泛存在於包含大嘴黑鱸在內的骨鰾總目（Ostariophysi）及相關淡水魚類的表皮組織中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。神經解剖學與免疫學研究指出，這些儲存於表皮巨大杵狀細胞（Club cells）中的化學物質，其演化初衷並非為了警告同伴，而是作為一種黏膜免疫（Mucosal immunity）機制，用以抵禦水黴菌（如 </w:t>
      </w:r>
      <w:r w:rsidDel="00000000" w:rsidR="00000000" w:rsidRPr="00000000">
        <w:rPr>
          <w:rFonts w:ascii="Google Sans" w:cs="Google Sans" w:eastAsia="Google Sans" w:hAnsi="Google Sans"/>
          <w:i w:val="1"/>
          <w:iCs w:val="1"/>
          <w:color w:val="1f1f1f"/>
          <w:rtl w:val="0"/>
        </w:rPr>
        <w:t xml:space="preserve">Saprolegnia</w:t>
      </w:r>
      <w:r w:rsidDel="00000000" w:rsidR="00000000" w:rsidRPr="00000000">
        <w:rPr>
          <w:rFonts w:ascii="Google Sans" w:cs="Google Sans" w:eastAsia="Google Sans" w:hAnsi="Google Sans"/>
          <w:color w:val="1f1f1f"/>
          <w:rtl w:val="0"/>
        </w:rPr>
        <w:t xml:space="preserve">）、寄生蟲（如吸蟲）以及紫外線（UVB）的物理性穿透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。只有當魚體遭到掠食者撕咬、或被釣魚的鉤尖無情刺穿表皮時，這些巨大細胞才會發生機械性破裂，將內部細胞質釋放至水體中，此機制因此被接收者（同類）演化上「借用」為死亡威脅的絕對化學信號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在化學組成上，Schreckstoff 並非單一分子，而是一種複雜的化學混合物（Chemical cocktail）。其核心活性成分包括次黃嘌呤-3-N-氧化物（Hypoxanthine-3N-oxide, H3NO）以及源手表皮降解的糖胺聚糖軟骨素（Glycosaminoglycan chondroitin）分子片段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黑鱸的嗅覺受器對這些警報分子的極性片段展現出驚人的敏感度。以同具備此機制的斑馬魚模式進行的絕對濃度滴定實驗（Serial dilution）證實，警報物質只需被稀釋至 </w:t>
      </w:r>
      <w:r w:rsidDel="00000000" w:rsidR="00000000" w:rsidRPr="00000000">
        <w:rPr>
          <w:rFonts w:ascii="Google Sans" w:cs="Google Sans" w:eastAsia="Google Sans" w:hAnsi="Google Sans"/>
          <w:color w:val="1f1f1f"/>
        </w:rPr>
        <w:drawing>
          <wp:inline distB="19050" distT="19050" distL="19050" distR="19050">
            <wp:extent cx="358675" cy="217093"/>
            <wp:effectExtent b="0" l="0" r="0" t="0"/>
            <wp:docPr id="2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58675" cy="217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的極微量數量級（等同於水體中僅含有 </w:t>
      </w:r>
      <w:r w:rsidDel="00000000" w:rsidR="00000000" w:rsidRPr="00000000">
        <w:rPr>
          <w:rFonts w:ascii="Google Sans" w:cs="Google Sans" w:eastAsia="Google Sans" w:hAnsi="Google Sans"/>
          <w:color w:val="1f1f1f"/>
        </w:rPr>
        <w:drawing>
          <wp:inline distB="19050" distT="19050" distL="19050" distR="19050">
            <wp:extent cx="676275" cy="219075"/>
            <wp:effectExtent b="0" l="0" r="0" t="0"/>
            <wp:docPr id="2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762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fish/L 的體液濃度），即能瞬間突破神經嗅覺閾值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更有甚者，不同極性的化學片段會觸發截然不同的行為反應：含有軟骨素的片段（5CS）主要會誘發魚類產生高耗能的「不規則逃竄」（Erratic movement）與極度恐慌；而另一類萃取物（5DS）則會直接觸發神經運動中樞的「絕對凍結」（Freezing）指令，迫使魚隻下潛至最底層（Bottom-dwelling / Geotaxis）並緊貼結構物進入休眠隱蔽狀態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。這種由 5DS 引發的底棲凍結，在釣魚實務上即表現為該水域內黑鱸的集體、瞬間的絕對拒食（Lockjaw）。</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擴散半徑 (Diffusion Radius) 與水動力學分佈</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警報物質一旦釋放，其在水體中的傳播完全受控於流體動力學的擴散（Diffusion）與平流（Advection）方程式。在典型的封閉性高壓管理池（如卷 0D 所定義，缺乏顯著進出水，平均有效水深 1.5–2.0 m，呈現靜水至微流 Still water 狀態）中，化學分子的擴散呈現三維半球狀分佈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田野量化追蹤實驗證實，在靜水湖泊環境下，一次受傷釋放的 Schreckstoff，其足以誘發同類恐懼迴避的「有效作用空間」（Active space）擴散半徑，可達 </w:t>
      </w:r>
      <w:r w:rsidDel="00000000" w:rsidR="00000000" w:rsidRPr="00000000">
        <w:rPr>
          <w:rFonts w:ascii="Google Sans" w:cs="Google Sans" w:eastAsia="Google Sans" w:hAnsi="Google Sans"/>
          <w:b w:val="1"/>
          <w:bCs w:val="1"/>
          <w:color w:val="1f1f1f"/>
          <w:rtl w:val="0"/>
        </w:rPr>
        <w:t xml:space="preserve">2 至 8 公尺</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將此半徑代入幾何計算：一個半徑 8 公尺的水平擴散圈，面積高達 201 平方公尺。這意味著，當釣手在某一標點（Spot）成功揚竿刺穿一條黑鱸的下顎，或是在激烈洗鰓（Head-shaking）過程中造成表皮嚴重撕裂、甚至發生脫鉤跑魚（Lost fish）時，噴發的 H3NO 與軟骨素片段將在短短數分鐘內，以分子擴散與掙扎水流的攪動，瞬間污染半徑 8 公尺內的全部水體。在這個廣達 200 平方公尺的「化學污染區」內，所有潛伏的黑鱸其 Mauthner 細胞（M-cells，控制驚跳反射的巨大神經元）將整合這股嗅覺恐懼信號，縮短聽覺驚跳反應的潛伏期，並同步引發皮質醇的集體二次飆升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。該區域將瞬間化為無任何索餌反應的「死區」（Dead-zone）。</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環境半衰期與死區空間重置 (Spot Rotation)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慶幸的是，Schreckstoff 在水環境中並不具備永久穩定性。作為有機大分子，其消散（Degradation）速率受到水溫、紫外線輻照與微生物代謝的嚴格控制。 化學分子與水分子結合後，在溫水（25–30°C 以上）環境中，極易遭到溶氧的氧化破壞以及異營性微生物的吞噬。回顧卷 0D，台灣南部水體夏季底泥微生物的代謝耗氧具備高達 2.08 的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2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溫度係數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。在這種極端活躍的生化環境中，蛋白質與軟骨素片段將被快速降解。實驗顯示，在冷藏（-20°C）下可保持活性的警報物質，一旦暴露於常溫常態水體中，其有效化學半衰期（Half-life）通常為數小時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這為高壓管理池的釣手提供了嚴格的「空間重置」（Spot Rotation）物理學指南。當某個標點因中魚或跑魚而爆發 Schreckstoff 污染時，釣手繼續滯留於此拋投將是徒勞無功的，因為區域內的黑鱸已進入由 5DS 片段介導的絕對凍結期。釣手必須遵循擴散半徑理論，立即將釣點位移至距離原爆發點至少 </w:t>
      </w:r>
      <w:r w:rsidDel="00000000" w:rsidR="00000000" w:rsidRPr="00000000">
        <w:rPr>
          <w:rFonts w:ascii="Google Sans" w:cs="Google Sans" w:eastAsia="Google Sans" w:hAnsi="Google Sans"/>
          <w:b w:val="1"/>
          <w:bCs w:val="1"/>
          <w:color w:val="1f1f1f"/>
          <w:rtl w:val="0"/>
        </w:rPr>
        <w:t xml:space="preserve">8 公尺</w:t>
      </w:r>
      <w:r w:rsidDel="00000000" w:rsidR="00000000" w:rsidRPr="00000000">
        <w:rPr>
          <w:rFonts w:ascii="Google Sans" w:cs="Google Sans" w:eastAsia="Google Sans" w:hAnsi="Google Sans"/>
          <w:color w:val="1f1f1f"/>
          <w:rtl w:val="0"/>
        </w:rPr>
        <w:t xml:space="preserve">以外的未污染水域（安全打擊區）。同時，原污染標點必須經過數小時的神經化學冷卻（等待化學物質經歷數個半衰期降解，或受風應力稀釋至 </w:t>
      </w:r>
      <w:r w:rsidDel="00000000" w:rsidR="00000000" w:rsidRPr="00000000">
        <w:rPr>
          <w:rFonts w:ascii="Google Sans" w:cs="Google Sans" w:eastAsia="Google Sans" w:hAnsi="Google Sans"/>
          <w:color w:val="1f1f1f"/>
        </w:rPr>
        <w:drawing>
          <wp:inline distB="19050" distT="19050" distL="19050" distR="19050">
            <wp:extent cx="358675" cy="217093"/>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58675" cy="217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閾值之下），黑鱸的嗅覺警報解除後，方能重新恢復索餌活力。</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警報物質 (Schreckstoff) 擴散與代謝參數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量化指標與化學特徵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流體生態學與實戰管理意涵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化學成分與起源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H3NO 與軟骨素片段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儲存於表皮巨大杵狀細胞，因物理撕裂釋放。本為黏膜免疫機制，演化為恐懼信號。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嗅覺觸發閾值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稀釋度 </w:t>
            </w:r>
            <w:r w:rsidDel="00000000" w:rsidR="00000000" w:rsidRPr="00000000">
              <w:rPr>
                <w:rFonts w:ascii="Google Sans" w:cs="Google Sans" w:eastAsia="Google Sans" w:hAnsi="Google Sans"/>
                <w:color w:val="1f1f1f"/>
              </w:rPr>
              <w:drawing>
                <wp:inline distB="19050" distT="19050" distL="19050" distR="19050">
                  <wp:extent cx="358675" cy="217093"/>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58675" cy="217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76275" cy="219075"/>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762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fish/L)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極低濃度即觸發 Mauthner 細胞驚跳反射，導致不規則逃竄 (5CS) 或絕對底棲凍結 (5DS)。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靜水有效擴散半徑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至 8 公尺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單一受傷個體可瞬間製造超過 200 平方公尺的化學恐懼死區 (Dead-zone)。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環境降解半衰期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約數小時 (依賴水溫與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 UV、氧化與高溫異營微生物快速降解。決定了釣手標點輪替 (Spot Rotation) 的冷卻時間。</w:t>
            </w:r>
          </w:p>
        </w:tc>
      </w:tr>
    </w:tbl>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獨立區塊四：Carry_Forward_To_3B</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本報告透過嚴密的生物物理、光學、流體動力學與神經內分泌推演，已徹底確立了大嘴黑鱸在面臨環境強迫與高壓捕撈時的絕對量化反應閾值。為將這些基礎科學結論（Volume 3A）有效轉化為實戰策略、假餌設計與生態池管理工具，以下定義將直接傳遞至下游《卷 3B：極端氣候與高壓場域之戰術最佳化與管理決策》的四項核心演算模組：</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焦點模組：</w:t>
      </w:r>
      <w:r w:rsidDel="00000000" w:rsidR="00000000" w:rsidRPr="00000000">
        <w:rPr>
          <w:rFonts w:ascii="Google Sans" w:cs="Google Sans" w:eastAsia="Google Sans" w:hAnsi="Google Sans"/>
          <w:color w:val="1f1f1f"/>
          <w:rtl w:val="0"/>
        </w:rPr>
        <w:t xml:space="preserve"> 視頂蓋閾值與 Mid-Strolling 頻率匹配演算</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b w:val="1"/>
          <w:bCs w:val="1"/>
          <w:color w:val="1f1f1f"/>
          <w:rtl w:val="0"/>
        </w:rPr>
        <w:t xml:space="preserve">數據輸入：</w:t>
      </w:r>
      <w:r w:rsidDel="00000000" w:rsidR="00000000" w:rsidRPr="00000000">
        <w:rPr>
          <w:rFonts w:ascii="Google Sans" w:cs="Google Sans" w:eastAsia="Google Sans" w:hAnsi="Google Sans"/>
          <w:color w:val="1f1f1f"/>
          <w:rtl w:val="0"/>
        </w:rPr>
        <w:t xml:space="preserve"> CFF 頻率閾值（30–60 Hz）、DS Neurons 線性觸發速度（1.5–1.8 m/s）、側線 SNs 峰值響應頻率（20–50 Hz）。</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b w:val="1"/>
          <w:bCs w:val="1"/>
          <w:color w:val="1f1f1f"/>
          <w:rtl w:val="0"/>
        </w:rPr>
        <w:t xml:space="preserve">對接脈絡：</w:t>
      </w:r>
      <w:r w:rsidDel="00000000" w:rsidR="00000000" w:rsidRPr="00000000">
        <w:rPr>
          <w:rFonts w:ascii="Google Sans" w:cs="Google Sans" w:eastAsia="Google Sans" w:hAnsi="Google Sans"/>
          <w:color w:val="1f1f1f"/>
          <w:rtl w:val="0"/>
        </w:rPr>
        <w:t xml:space="preserve"> 建立特定水溫與能見度下的假餌滾動頻率數學模型。計算如何以 0.5-1.0 m/s 的特定收線速度與軟餌幾何，精準將視覺閃爍控制於 10-20 Hz（低於 CFF 以維持解析度），同時確保尾流渦街頻率（1-30 Hz）最大化激發 SNs，達成雙重模態疊加，徹底規避端腦的認知拒絕。</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w:t>
      </w:r>
      <w:r w:rsidDel="00000000" w:rsidR="00000000" w:rsidRPr="00000000">
        <w:rPr>
          <w:rFonts w:ascii="Google Sans" w:cs="Google Sans" w:eastAsia="Google Sans" w:hAnsi="Google Sans"/>
          <w:b w:val="1"/>
          <w:bCs w:val="1"/>
          <w:color w:val="1f1f1f"/>
          <w:rtl w:val="0"/>
        </w:rPr>
        <w:t xml:space="preserve">參考標籤：</w:t>
      </w:r>
      <w:r w:rsidDel="00000000" w:rsidR="00000000" w:rsidRPr="00000000">
        <w:rPr>
          <w:rFonts w:ascii="Google Sans" w:cs="Google Sans" w:eastAsia="Google Sans" w:hAnsi="Google Sans"/>
          <w:color w:val="1f1f1f"/>
          <w:rtl w:val="0"/>
        </w:rPr>
        <w:t>, [V3A-CFF],</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焦點模組：</w:t>
      </w:r>
      <w:r w:rsidDel="00000000" w:rsidR="00000000" w:rsidRPr="00000000">
        <w:rPr>
          <w:rFonts w:ascii="Google Sans" w:cs="Google Sans" w:eastAsia="Google Sans" w:hAnsi="Google Sans"/>
          <w:color w:val="1f1f1f"/>
          <w:rtl w:val="0"/>
        </w:rPr>
        <w:t xml:space="preserve"> Follower Rejection 規避與決策窗口壓縮</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b w:val="1"/>
          <w:bCs w:val="1"/>
          <w:color w:val="1f1f1f"/>
          <w:rtl w:val="0"/>
        </w:rPr>
        <w:t xml:space="preserve">數據輸入：</w:t>
      </w:r>
      <w:r w:rsidDel="00000000" w:rsidR="00000000" w:rsidRPr="00000000">
        <w:rPr>
          <w:rFonts w:ascii="Google Sans" w:cs="Google Sans" w:eastAsia="Google Sans" w:hAnsi="Google Sans"/>
          <w:color w:val="1f1f1f"/>
          <w:rtl w:val="0"/>
        </w:rPr>
        <w:t xml:space="preserve"> 水晶體近點（13.5–24 cm）、視覺解析度（約 1.18–4.5 cpd）、皮層認知潛伏期（60–100+ ms）。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b w:val="1"/>
          <w:bCs w:val="1"/>
          <w:color w:val="1f1f1f"/>
          <w:rtl w:val="0"/>
        </w:rPr>
        <w:t xml:space="preserve">對接脈絡：</w:t>
      </w:r>
      <w:r w:rsidDel="00000000" w:rsidR="00000000" w:rsidRPr="00000000">
        <w:rPr>
          <w:rFonts w:ascii="Google Sans" w:cs="Google Sans" w:eastAsia="Google Sans" w:hAnsi="Google Sans"/>
          <w:color w:val="1f1f1f"/>
          <w:rtl w:val="0"/>
        </w:rPr>
        <w:t xml:space="preserve"> 開發「近場不對稱逃竄」戰術體系。當黑鱸進入 0.5m 雙眼重疊區且面臨 13.5 cm 失焦界線時，嚴格禁止釣手產生大於 100 ms 的靜態停頓（Pause）。強制要求假餌執行高角速度的橫向跳躍，強迫中腦視頂蓋的神經衝動覆蓋端腦即將發出的煞車指令。</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w:t>
      </w:r>
      <w:r w:rsidDel="00000000" w:rsidR="00000000" w:rsidRPr="00000000">
        <w:rPr>
          <w:rFonts w:ascii="Google Sans" w:cs="Google Sans" w:eastAsia="Google Sans" w:hAnsi="Google Sans"/>
          <w:b w:val="1"/>
          <w:bCs w:val="1"/>
          <w:color w:val="1f1f1f"/>
          <w:rtl w:val="0"/>
        </w:rPr>
        <w:t xml:space="preserve">參考標籤：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焦點模組：</w:t>
      </w:r>
      <w:r w:rsidDel="00000000" w:rsidR="00000000" w:rsidRPr="00000000">
        <w:rPr>
          <w:rFonts w:ascii="Google Sans" w:cs="Google Sans" w:eastAsia="Google Sans" w:hAnsi="Google Sans"/>
          <w:color w:val="1f1f1f"/>
          <w:rtl w:val="0"/>
        </w:rPr>
        <w:t xml:space="preserve"> FIE 適應魚群之皮質醇解鎖機制</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b w:val="1"/>
          <w:bCs w:val="1"/>
          <w:color w:val="1f1f1f"/>
          <w:rtl w:val="0"/>
        </w:rPr>
        <w:t xml:space="preserve">數據輸入：</w:t>
      </w:r>
      <w:r w:rsidDel="00000000" w:rsidR="00000000" w:rsidRPr="00000000">
        <w:rPr>
          <w:rFonts w:ascii="Google Sans" w:cs="Google Sans" w:eastAsia="Google Sans" w:hAnsi="Google Sans"/>
          <w:color w:val="1f1f1f"/>
          <w:rtl w:val="0"/>
        </w:rPr>
        <w:t xml:space="preserve"> 靜息皮質醇（6.0 ng/mL） vs 急性峰值（&gt;150 ng/mL），Alert Reset Time（24–72 hr）。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b w:val="1"/>
          <w:bCs w:val="1"/>
          <w:color w:val="1f1f1f"/>
          <w:rtl w:val="0"/>
        </w:rPr>
        <w:t xml:space="preserve">對接脈絡：</w:t>
      </w:r>
      <w:r w:rsidDel="00000000" w:rsidR="00000000" w:rsidRPr="00000000">
        <w:rPr>
          <w:rFonts w:ascii="Google Sans" w:cs="Google Sans" w:eastAsia="Google Sans" w:hAnsi="Google Sans"/>
          <w:color w:val="1f1f1f"/>
          <w:rtl w:val="0"/>
        </w:rPr>
        <w:t xml:space="preserve"> 針對高壓池中具備高皮質醇反應特徵的老魚（LVF），摒棄傳統的 OFT 大體積高能量假餌（如 0.29 TL 的深體鯉科擬餌），轉而開發微型化、低入侵性（低於 </w:t>
      </w:r>
      <w:r w:rsidDel="00000000" w:rsidR="00000000" w:rsidRPr="00000000">
        <w:rPr>
          <w:rFonts w:ascii="Google Sans" w:cs="Google Sans" w:eastAsia="Google Sans" w:hAnsi="Google Sans"/>
          <w:color w:val="1f1f1f"/>
        </w:rPr>
        <w:drawing>
          <wp:inline distB="19050" distT="19050" distL="19050" distR="19050">
            <wp:extent cx="819745" cy="219234"/>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819745" cy="21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m/s² 加速度閾值邊緣）的極限微物釣組（Finesse）。利用不威脅其過度敏感新恐懼症的神經漏洞，解除皮質醇鎖定的拒食行為。</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w:t>
      </w:r>
      <w:r w:rsidDel="00000000" w:rsidR="00000000" w:rsidRPr="00000000">
        <w:rPr>
          <w:rFonts w:ascii="Google Sans" w:cs="Google Sans" w:eastAsia="Google Sans" w:hAnsi="Google Sans"/>
          <w:b w:val="1"/>
          <w:bCs w:val="1"/>
          <w:color w:val="1f1f1f"/>
          <w:rtl w:val="0"/>
        </w:rPr>
        <w:t xml:space="preserve">參考標籤：</w:t>
      </w:r>
      <w:r w:rsidDel="00000000" w:rsidR="00000000" w:rsidRPr="00000000">
        <w:rPr>
          <w:rFonts w:ascii="Google Sans" w:cs="Google Sans" w:eastAsia="Google Sans" w:hAnsi="Google Sans"/>
          <w:color w:val="1f1f1f"/>
          <w:rtl w:val="0"/>
        </w:rPr>
        <w:t xml:space="preserve"> [V3A-Cortisol],, [V3A-FIE]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焦點模組：</w:t>
      </w:r>
      <w:r w:rsidDel="00000000" w:rsidR="00000000" w:rsidRPr="00000000">
        <w:rPr>
          <w:rFonts w:ascii="Google Sans" w:cs="Google Sans" w:eastAsia="Google Sans" w:hAnsi="Google Sans"/>
          <w:color w:val="1f1f1f"/>
          <w:rtl w:val="0"/>
        </w:rPr>
        <w:t xml:space="preserve"> 警報物質 (Schreckstoff) 空間拓撲與標點輪替計算</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b w:val="1"/>
          <w:bCs w:val="1"/>
          <w:color w:val="1f1f1f"/>
          <w:rtl w:val="0"/>
        </w:rPr>
        <w:t xml:space="preserve">數據輸入：</w:t>
      </w:r>
      <w:r w:rsidDel="00000000" w:rsidR="00000000" w:rsidRPr="00000000">
        <w:rPr>
          <w:rFonts w:ascii="Google Sans" w:cs="Google Sans" w:eastAsia="Google Sans" w:hAnsi="Google Sans"/>
          <w:color w:val="1f1f1f"/>
          <w:rtl w:val="0"/>
        </w:rPr>
        <w:t xml:space="preserve"> 有效擴散半徑（2–8 m）、觸發閾值（</w:t>
      </w:r>
      <w:r w:rsidDel="00000000" w:rsidR="00000000" w:rsidRPr="00000000">
        <w:rPr>
          <w:rFonts w:ascii="Google Sans" w:cs="Google Sans" w:eastAsia="Google Sans" w:hAnsi="Google Sans"/>
          <w:color w:val="1f1f1f"/>
        </w:rPr>
        <w:drawing>
          <wp:inline distB="19050" distT="19050" distL="19050" distR="19050">
            <wp:extent cx="358675" cy="217093"/>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58675" cy="217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稀釋度）、水溫分解動力學（</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2.08，半衰期約數小時）。</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b w:val="1"/>
          <w:bCs w:val="1"/>
          <w:color w:val="1f1f1f"/>
          <w:rtl w:val="0"/>
        </w:rPr>
        <w:t xml:space="preserve">對接脈絡：</w:t>
      </w:r>
      <w:r w:rsidDel="00000000" w:rsidR="00000000" w:rsidRPr="00000000">
        <w:rPr>
          <w:rFonts w:ascii="Google Sans" w:cs="Google Sans" w:eastAsia="Google Sans" w:hAnsi="Google Sans"/>
          <w:color w:val="1f1f1f"/>
          <w:rtl w:val="0"/>
        </w:rPr>
        <w:t xml:space="preserve"> 建構高壓管理池的標點輪替（Spot Rotation）演算法。計算在特定水溫與 1.5 m 水深下，中魚或跑魚事件釋放之 H3NO 的半衰期消散曲線。以量化數據指導釣手精確計算需放棄該標點的冷卻時數，並幾何預測周邊 8 m 外未受 5DS（絕對凍結）污染的安全打擊區。</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w:t>
      </w:r>
      <w:r w:rsidDel="00000000" w:rsidR="00000000" w:rsidRPr="00000000">
        <w:rPr>
          <w:rFonts w:ascii="Google Sans" w:cs="Google Sans" w:eastAsia="Google Sans" w:hAnsi="Google Sans"/>
          <w:b w:val="1"/>
          <w:bCs w:val="1"/>
          <w:color w:val="1f1f1f"/>
          <w:rtl w:val="0"/>
        </w:rPr>
        <w:t xml:space="preserve">參考標籤：</w:t>
      </w:r>
      <w:r w:rsidDel="00000000" w:rsidR="00000000" w:rsidRPr="00000000">
        <w:rPr>
          <w:rFonts w:ascii="Google Sans" w:cs="Google Sans" w:eastAsia="Google Sans" w:hAnsi="Google Sans"/>
          <w:color w:val="1f1f1f"/>
          <w:rtl w:val="0"/>
        </w:rPr>
        <w:t xml:space="preserve">,</w:t>
      </w:r>
    </w:p>
    <w:p>
      <w:pPr/>
      <w:r>
        <w:rPr>
          <w:b/>
        </w:rPr>
        <w:t>Carry_Forward_To_3B（修訂版・標準格式）</w:t>
      </w:r>
    </w:p>
    <w:p>
      <w:pPr/>
      <w:r>
        <w:t>【CF-01 Mid-Strolling 視覺催眠與側線雙模態疊加】</w:t>
      </w:r>
    </w:p>
    <w:p>
      <w:pPr/>
      <w:r>
        <w:rPr>
          <w:b/>
        </w:rPr>
        <w:t>(a) 機制類型：</w:t>
      </w:r>
      <w:r>
        <w:t>Mid-Strolling 視頂蓋 CFF 催眠與卡門渦街側線疊加（Cross-modal Superposition）</w:t>
      </w:r>
    </w:p>
    <w:p>
      <w:pPr/>
      <w:r>
        <w:rPr>
          <w:b/>
        </w:rPr>
        <w:t>(b) 量化參數：</w:t>
      </w:r>
      <w:r>
        <w:t>操作速度 0.5–1.0 m/s；視覺對比脈衝 10–20 Hz &lt; CFF 30–60 Hz；SNs 峰值響應 20–50 Hz；近場感知距離 &lt;40–80 cm；DS Neurons 最佳角速度 ~60°/s</w:t>
      </w:r>
    </w:p>
    <w:p>
      <w:pPr/>
      <w:r>
        <w:rPr>
          <w:b/>
        </w:rPr>
        <w:t>(c) 適用水體/季節：</w:t>
      </w:r>
      <w:r>
        <w:t>台灣南北管理池（水體3, 6）全年；高壓舊魚（LVF）高皮質醇狀態下；冬季低代謝期（北部 11–15°C）特別有效</w:t>
      </w:r>
    </w:p>
    <w:p>
      <w:pPr/>
      <w:r>
        <w:rPr>
          <w:b/>
        </w:rPr>
        <w:t>(d) 引用編號：</w:t>
      </w:r>
      <w:r>
        <w:t>3A-01, 3A-02, 3A-03, 2B-02, 2B-07</w:t>
      </w:r>
    </w:p>
    <w:p>
      <w:pPr/>
      <w:r>
        <w:t>【CF-02 Follower Rejection 規避與決策窗口干擾】</w:t>
      </w:r>
    </w:p>
    <w:p>
      <w:pPr/>
      <w:r>
        <w:rPr>
          <w:b/>
        </w:rPr>
        <w:t>(a) 機制類型：</w:t>
      </w:r>
      <w:r>
        <w:t>近場失焦規避與端腦認知窗口時機操作（含邊緣效應壓縮）</w:t>
      </w:r>
    </w:p>
    <w:p>
      <w:pPr/>
      <w:r>
        <w:rPr>
          <w:b/>
        </w:rPr>
        <w:t>(b) 量化參數：</w:t>
      </w:r>
      <w:r>
        <w:t>水晶體近點 13.5–24 cm；視網膜 1.18–4.5 cpd；決策窗口 60–100+ ms；邊緣效應壓縮至 60–70 ms；脫習慣化 ΔV &gt;30 cm/s，急停 2–5 s</w:t>
      </w:r>
    </w:p>
    <w:p>
      <w:pPr/>
      <w:r>
        <w:rPr>
          <w:b/>
        </w:rPr>
        <w:t>(c) 適用水體/季節：</w:t>
      </w:r>
      <w:r>
        <w:t>台灣南北管理池與高壓埤塘（水體1, 3, 4, 6）全年；老魚（LVF）近場跟隨拒咬情境；具物理障礙物（草緣/護岸）之釣點</w:t>
      </w:r>
    </w:p>
    <w:p>
      <w:pPr/>
      <w:r>
        <w:rPr>
          <w:b/>
        </w:rPr>
        <w:t>(d) 引用編號：</w:t>
      </w:r>
      <w:r>
        <w:t>3A-04, 3A-05, 3A-09, 3A-10, 2A-11</w:t>
      </w:r>
    </w:p>
    <w:p>
      <w:pPr/>
      <w:r>
        <w:t>【CF-03 Alert Reset Time 皮質醇動力學】</w:t>
      </w:r>
    </w:p>
    <w:p>
      <w:pPr/>
      <w:r>
        <w:rPr>
          <w:b/>
        </w:rPr>
        <w:t>(a) 機制類型：</w:t>
      </w:r>
      <w:r>
        <w:t>HPI 軸皮質醇動力學與台灣南北水體最小投擲間隔計算</w:t>
      </w:r>
    </w:p>
    <w:p>
      <w:pPr/>
      <w:r>
        <w:rPr>
          <w:b/>
        </w:rPr>
        <w:t>(b) 量化參數：</w:t>
      </w:r>
      <w:r>
        <w:t>靜息皮質醇 ~6.0 ng/mL；C&amp;R 峰值 &gt;150 ng/mL；北部冬季 72 hr（4,320 min）；適溫 24 hr（1,440 min）；南部夏季（&gt;30°C + 底棲缺氧）可能無限延長；LVF 分叉門檻推估 ≥30 ng/mL</w:t>
      </w:r>
    </w:p>
    <w:p>
      <w:pPr/>
      <w:r>
        <w:rPr>
          <w:b/>
        </w:rPr>
        <w:t>(c) 適用水體/季節：</w:t>
      </w:r>
      <w:r>
        <w:t>台灣北部管理池（水體3）冬季（11–13°C）；台灣南部管理池（水體6）全年；中魚/跑魚後 24–72 hr 內 Lockjaw 期</w:t>
      </w:r>
    </w:p>
    <w:p>
      <w:pPr/>
      <w:r>
        <w:rPr>
          <w:b/>
        </w:rPr>
        <w:t>(d) 引用編號：</w:t>
      </w:r>
      <w:r>
        <w:t>3A-06, 3A-07, 2A-06, B0-11</w:t>
      </w:r>
    </w:p>
    <w:p>
      <w:pPr/>
      <w:r>
        <w:t>【CF-04 Schreckstoff 空間拓撲與標點輪替演算】</w:t>
      </w:r>
    </w:p>
    <w:p>
      <w:pPr/>
      <w:r>
        <w:rPr>
          <w:b/>
        </w:rPr>
        <w:t>(a) 機制類型：</w:t>
      </w:r>
      <w:r>
        <w:t>警報物質擴散動力學與死區空間隔離計算</w:t>
      </w:r>
    </w:p>
    <w:p>
      <w:pPr/>
      <w:r>
        <w:rPr>
          <w:b/>
        </w:rPr>
        <w:t>(b) 量化參數：</w:t>
      </w:r>
      <w:r>
        <w:t>有效擴散半徑 2–8 m；汙染面積 201 m²；觸發閾值 10⁻¹⁸；Q10 = 2.08；化學半衰期數小時（25–30°C）；安全打擊區 ≥8 m</w:t>
      </w:r>
    </w:p>
    <w:p>
      <w:pPr/>
      <w:r>
        <w:rPr>
          <w:b/>
        </w:rPr>
        <w:t>(c) 適用水體/季節：</w:t>
      </w:r>
      <w:r>
        <w:t>台灣南北封閉管理池（水體3, 6）靜水條件全年；中魚或跑魚事件後立即適用；夏季快速消散（數小時），冬季死區持續更長（Q10 效應減弱）</w:t>
      </w:r>
    </w:p>
    <w:p>
      <w:pPr/>
      <w:r>
        <w:rPr>
          <w:b/>
        </w:rPr>
        <w:t>(d) 引用編號：</w:t>
      </w:r>
      <w:r>
        <w:t>3A-08, B0-10, B0-11</w:t>
      </w:r>
    </w:p>
    <w:p>
      <w:pPr/>
    </w:p>
    <w:p>
      <w:pPr/>
      <w:r>
        <w:t>【CF-05 Edge Effect 邊界層水動力壓縮】</w:t>
      </w:r>
    </w:p>
    <w:p>
      <w:pPr/>
      <w:r>
        <w:rPr>
          <w:b/>
        </w:rPr>
        <w:t>(a) 機制類型：</w:t>
      </w:r>
      <w:r>
        <w:t>邊界層水動力擠壓與 Follower Rejection 決策窗口壓縮（Edge Effect）</w:t>
      </w:r>
    </w:p>
    <w:p>
      <w:pPr/>
      <w:r>
        <w:rPr>
          <w:b/>
        </w:rPr>
        <w:t>(b) 量化參數：</w:t>
      </w:r>
      <w:r>
        <w:t>有效邊緣距離 &lt;3–5 cm；邊界層厚度 ~1 cm；側線粒子加速度訊號放大 40–50%（2B-02/2B-04）；決策窗口壓縮至 60–70 ms（壓縮率 30–40%，基於流體動力學估算）</w:t>
      </w:r>
    </w:p>
    <w:p>
      <w:pPr/>
      <w:r>
        <w:rPr>
          <w:b/>
        </w:rPr>
        <w:t>(c) 適用水體/季節：</w:t>
      </w:r>
      <w:r>
        <w:t>台灣南北管理池/埤塘（水體1, 3, 4, 6）全年；具物理障礙物釣點（近岸、草緣、護岸、樁基）；高壓老魚（LVF）近場跟隨拒咬情境</w:t>
      </w:r>
    </w:p>
    <w:p>
      <w:pPr/>
      <w:r>
        <w:rPr>
          <w:b/>
        </w:rPr>
        <w:t>(d) 引用編號：</w:t>
      </w:r>
      <w:r>
        <w:t>3A-10, 3A-05, 2B-02, 2B-04</w:t>
      </w:r>
    </w:p>
    <w:p>
      <w:pPr/>
      <w:r>
        <w:t>【CF-06 Dishabituation 動態破局操作】</w:t>
      </w:r>
    </w:p>
    <w:p>
      <w:pPr/>
      <w:r>
        <w:rPr>
          <w:b/>
        </w:rPr>
        <w:t>(a) 機制類型：</w:t>
      </w:r>
      <w:r>
        <w:t>視頂蓋脫習慣化（Dishabituation）動態破局——打破 Mid-Strolling 神經習慣化</w:t>
      </w:r>
    </w:p>
    <w:p>
      <w:pPr/>
      <w:r>
        <w:rPr>
          <w:b/>
        </w:rPr>
        <w:t>(b) 量化參數：</w:t>
      </w:r>
      <w:r>
        <w:t>速度突變閾值 ΔV &gt;30 cm/s（估算）；急停重置時間 2–5 s；角度偏轉閾值 &gt;15–30°（估算）；備注：非 M. salmoides 直接實驗值，基於真骨魚視頂蓋文獻估算</w:t>
      </w:r>
    </w:p>
    <w:p>
      <w:pPr/>
      <w:r>
        <w:rPr>
          <w:b/>
        </w:rPr>
        <w:t>(c) 適用水體/季節：</w:t>
      </w:r>
      <w:r>
        <w:t>高壓管理池（北部/南部，水體3, 6）全年；老魚（LVF）Mid-Strolling 持續跟隨但不咬情境；與 CF-01 Mid-Strolling 機制配合使用</w:t>
      </w:r>
    </w:p>
    <w:p>
      <w:pPr/>
      <w:r>
        <w:rPr>
          <w:b/>
        </w:rPr>
        <w:t>(d) 引用編號：</w:t>
      </w:r>
      <w:r>
        <w:t>3A-09, 3A-02, 3A-01, 2B-07</w:t>
      </w:r>
    </w:p>
    <w:p>
      <w:pPr/>
    </w:p>
    <w:p>
      <w:pPr>
        <w:pStyle w:val="Heading2"/>
      </w:pPr>
      <w:r>
        <w:rPr/>
        <w:t xml:space="preserve">Open_Assumptions_3A</w:t>
      </w:r>
    </w:p>
    <w:p>
      <w:pPr/>
      <w:r>
        <w:rPr/>
        <w:t xml:space="preserve">[CFF 溫度依賴物種外推假設]：(a) 不確定性原因：CFF 閾值 30–60 Hz 基於真骨魚通論（主要為鮭科與鱸科近親種）；台灣高溫夏季（35°C）對 M. salmoides 視網膜光感受器反應動力學的加速效應未被直接量測。(b) 保守假設值：以下界 30 Hz 作為 Mid-Strolling 的操作安全速度（CFF ÷ π × λ_retina），操作窗口計算偏向慢速。(c) 對下游卷影響：3B 極端情境中夏季南部管理池 Mid-Strolling 操作速度可能可以提高 20–30%；採用保守下界會低估高溫下的視覺催眠窗口上界。</w:t>
      </w:r>
    </w:p>
    <w:p>
      <w:pPr/>
      <w:r>
        <w:rPr/>
        <w:t xml:space="preserve">[HPI 軸皮質醇動力學物種轉換假設]：(a) 不確定性原因：Alert Reset Time 計算使用鮭魚皮質醇半衰期（1–3 hr）外推至 M. salmoides，台灣管理池高密度環境下的慢性應激基礎皮質醇（&gt;10 ng/mL）是否影響清除速率尚無直接實驗驗證。(b) 保守假設值：採用半衰期上界 3 hr，Alert Reset Time 以北部冬季 72 hr 為上界；實際值可能縮短 30–50%。(c) 對下游卷影響：3B 高壓策略的標點輪替間隔時間可能被高估，台灣高密度管理池實際釣後重建時間或許短於 72 hr，可適當縮短輪替等待。</w:t>
      </w:r>
    </w:p>
    <w:p>
      <w:pPr/>
      <w:r>
        <w:rPr/>
        <w:t xml:space="preserve">[Schreckstoff 有機質束縛效應假設]：(a) 不確定性原因：擴散半徑 2–8 m 基於純水理想擴散模型（Fick's Law），台灣管理池含高有機質腐殖酸（北部）或浮游植物分泌物（南部），可能透過 CDOM 束縛縮短 Schreckstoff 有效活性距離，實際有效半徑可能低至 1–3 m。(b) 保守假設值：採用無有機質束縛的上界 8 m 估算死區面積（201 m²），確保標點輪替決策不過於激進。(c) 對下游卷影響：3B 管理池標點輪替演算中，死區污染面積估算偏向高估（保守），釣手若在有機質豐富的南部池採用 2–3 m 半徑即可，不需等待完整 8 m 擴散時間。</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0D_基底資料矩陣與極端事件整合.docx</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Anatomy and Connectivity of the Torus Longitudinalis of the Adult Zebrafish - PMC - NIH, 檢索日期：4月 30,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https://pmc.ncbi.nlm.nih.gov/articles/PMC7082427/</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optic tectum of teleost fish is a crucial brain center for the... - ResearchGate, 檢索日期：4月 30,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https://www.researchgate.net/figure/The-optic-tectum-of-teleost-fish-is-a-crucial-brain-center-for-the-generation-of_fig4_353639080</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Involvement of the optic tectum and mesencephalic reticular formation in the generation of saccadic eye movements in goldfish - PubMed, 檢索日期：4月 30, 2026， </w:t>
      </w:r>
      <w:hyperlink r:id="rId23">
        <w:r w:rsidDel="00000000" w:rsidR="00000000" w:rsidRPr="00000000">
          <w:rPr>
            <w:rFonts w:ascii="Google Sans" w:cs="Google Sans" w:eastAsia="Google Sans" w:hAnsi="Google Sans"/>
            <w:color w:val="0000ee"/>
            <w:sz w:val="24"/>
            <w:szCs w:val="24"/>
            <w:u w:val="single"/>
            <w:rtl w:val="0"/>
          </w:rPr>
          <w:t xml:space="preserve">https://pubmed.ncbi.nlm.nih.gov/16111565/</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Focusing on optic tectum circuitry through the lens of genetics - PMC, 檢索日期：4月 30,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https://pmc.ncbi.nlm.nih.gov/articles/PMC2949621/</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 tectal superficial interneurons detect motion in larval zebrafish - PMC - NIH, 檢索日期：4月 30,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https://pmc.ncbi.nlm.nih.gov/articles/PMC6418075/</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Direction selectivity in the larval zebrafish tectum is mediated by asymmetric inhibition, 檢索日期：4月 30, 2026， </w:t>
      </w:r>
      <w:hyperlink r:id="rId26">
        <w:r w:rsidDel="00000000" w:rsidR="00000000" w:rsidRPr="00000000">
          <w:rPr>
            <w:rFonts w:ascii="Google Sans" w:cs="Google Sans" w:eastAsia="Google Sans" w:hAnsi="Google Sans"/>
            <w:color w:val="0000ee"/>
            <w:sz w:val="24"/>
            <w:szCs w:val="24"/>
            <w:u w:val="single"/>
            <w:rtl w:val="0"/>
          </w:rPr>
          <w:t xml:space="preserve">https://www.frontiersin.org/journals/neural-circuits/articles/10.3389/fncir.2012.00059/full</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shape discrimination in goldfish, modelled with the neural circuitry of optic tectum and torus longitudinalis | bioRxiv, 檢索日期：4月 30, 2026， </w:t>
      </w:r>
      <w:hyperlink r:id="rId27">
        <w:r w:rsidDel="00000000" w:rsidR="00000000" w:rsidRPr="00000000">
          <w:rPr>
            <w:rFonts w:ascii="Google Sans" w:cs="Google Sans" w:eastAsia="Google Sans" w:hAnsi="Google Sans"/>
            <w:color w:val="0000ee"/>
            <w:sz w:val="24"/>
            <w:szCs w:val="24"/>
            <w:u w:val="single"/>
            <w:rtl w:val="0"/>
          </w:rPr>
          <w:t xml:space="preserve">https://www.biorxiv.org/content/10.1101/2023.06.28.546845v3.full-text</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three-layer network model of direction selective circuits in the optic tectum, 檢索日期：4月 30, 2026， </w:t>
      </w:r>
      <w:hyperlink r:id="rId28">
        <w:r w:rsidDel="00000000" w:rsidR="00000000" w:rsidRPr="00000000">
          <w:rPr>
            <w:rFonts w:ascii="Google Sans" w:cs="Google Sans" w:eastAsia="Google Sans" w:hAnsi="Google Sans"/>
            <w:color w:val="0000ee"/>
            <w:sz w:val="24"/>
            <w:szCs w:val="24"/>
            <w:u w:val="single"/>
            <w:rtl w:val="0"/>
          </w:rPr>
          <w:t xml:space="preserve">https://profiles.wustl.edu/en/publications/a-three-layer-network-model-of-direction-selective-circuits-in-th/</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Big Bass Actually Want (Mid-Strolling) - YouTube, 檢索日期：4月 30,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https://www.youtube.com/watch?v=any8P-OiHSY</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Power of Mid Strolling: The Game-Changing Technique for Suspended Fish, 檢索日期：4月 30, 2026， </w:t>
      </w:r>
      <w:hyperlink r:id="rId30">
        <w:r w:rsidDel="00000000" w:rsidR="00000000" w:rsidRPr="00000000">
          <w:rPr>
            <w:rFonts w:ascii="Google Sans" w:cs="Google Sans" w:eastAsia="Google Sans" w:hAnsi="Google Sans"/>
            <w:color w:val="0000ee"/>
            <w:sz w:val="24"/>
            <w:szCs w:val="24"/>
            <w:u w:val="single"/>
            <w:rtl w:val="0"/>
          </w:rPr>
          <w:t xml:space="preserve">https://blog.mikeiaconelli.com/2024/11/unlocking-the-power-of-mid-strolling-the-game-changing-technique-for-suspended-fish/</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Flicker fusion threshold - Wikipedia, 檢索日期：4月 30, 2026， </w:t>
      </w:r>
      <w:hyperlink r:id="rId31">
        <w:r w:rsidDel="00000000" w:rsidR="00000000" w:rsidRPr="00000000">
          <w:rPr>
            <w:rFonts w:ascii="Google Sans" w:cs="Google Sans" w:eastAsia="Google Sans" w:hAnsi="Google Sans"/>
            <w:color w:val="0000ee"/>
            <w:sz w:val="24"/>
            <w:szCs w:val="24"/>
            <w:u w:val="single"/>
            <w:rtl w:val="0"/>
          </w:rPr>
          <w:t xml:space="preserve">https://en.wikipedia.org/wiki/Flicker_fusion_threshold</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light intensity and flicker fusion frequency... - ResearchGate, 檢索日期：4月 30,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https://www.researchgate.net/figure/The-relationship-between-light-intensity-and-flicker-fusion-frequency-FFF-for-Atlantic_fig3_258958082</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Flicker Fusion Frequency: A Narrative Review - PMC, 檢索日期：4月 30,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https://pmc.ncbi.nlm.nih.gov/articles/PMC8537539/</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red: color vision in the largemouth bass - PMC, 檢索日期：4月 30,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https://pmc.ncbi.nlm.nih.gov/articles/PMC6347066/</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Kármán vortex street - Wikipedia, 檢索日期：4月 30, 2026， </w:t>
      </w:r>
      <w:hyperlink r:id="rId35">
        <w:r w:rsidDel="00000000" w:rsidR="00000000" w:rsidRPr="00000000">
          <w:rPr>
            <w:rFonts w:ascii="Google Sans" w:cs="Google Sans" w:eastAsia="Google Sans" w:hAnsi="Google Sans"/>
            <w:color w:val="0000ee"/>
            <w:sz w:val="24"/>
            <w:szCs w:val="24"/>
            <w:u w:val="single"/>
            <w:rtl w:val="0"/>
          </w:rPr>
          <w:t xml:space="preserve">https://en.wikipedia.org/wiki/K%C3%A1rm%C3%A1n_vortex_street</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Strouhal number - Wikipedia, 檢索日期：4月 30, 2026， </w:t>
      </w:r>
      <w:hyperlink r:id="rId36">
        <w:r w:rsidDel="00000000" w:rsidR="00000000" w:rsidRPr="00000000">
          <w:rPr>
            <w:rFonts w:ascii="Google Sans" w:cs="Google Sans" w:eastAsia="Google Sans" w:hAnsi="Google Sans"/>
            <w:color w:val="0000ee"/>
            <w:sz w:val="24"/>
            <w:szCs w:val="24"/>
            <w:u w:val="single"/>
            <w:rtl w:val="0"/>
          </w:rPr>
          <w:t xml:space="preserve">https://en.wikipedia.org/wiki/Strouhal_number</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 Swimming in a Kármán Vortex Street: Kinematics, Sensory Biology and Energetics - PMC, 檢索日期：4月 30,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https://pmc.ncbi.nlm.nih.gov/articles/PMC6324577/</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KАrmАn vortex street detection by the lateral line - ResearchGate, 檢索日期：4月 30,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https://www.researchgate.net/profile/Horst-Bleckmann/publication/6329377_Karman_vortex_street_detection_by_the_lateral_line/links/559d080108ae9dcf264effcf/Karman-vortex-street-detection-by-the-lateral-line.pdf</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Kármán vortex street detection by the lateral line - ResearchGate, 檢索日期：4月 30,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https://www.researchgate.net/publication/6329377_Karman_vortex_street_detection_by_the_lateral_line</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Bass Follow But Don't Bite—And 5 Steps to Fix It, 檢索日期：4月 30, 2026， </w:t>
      </w:r>
      <w:hyperlink r:id="rId40">
        <w:r w:rsidDel="00000000" w:rsidR="00000000" w:rsidRPr="00000000">
          <w:rPr>
            <w:rFonts w:ascii="Google Sans" w:cs="Google Sans" w:eastAsia="Google Sans" w:hAnsi="Google Sans"/>
            <w:color w:val="0000ee"/>
            <w:sz w:val="24"/>
            <w:szCs w:val="24"/>
            <w:u w:val="single"/>
            <w:rtl w:val="0"/>
          </w:rPr>
          <w:t xml:space="preserve">https://www.si.com/onsi/fishing/bass-fishing/why-bass-follow-dont-bite</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vision, accommodation and visual acuity in the largemouth bass - ResearchGate, 檢索日期：4月 30,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https://www.researchgate.net/publication/227902763_Color_vision_accommodation_and_visual_acuity_in_the_largemouth_bass</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acuity in ray-finned fishes correlates with eye size and habitat, 檢索日期：4月 30, 2026， </w:t>
      </w:r>
      <w:hyperlink r:id="rId42">
        <w:r w:rsidDel="00000000" w:rsidR="00000000" w:rsidRPr="00000000">
          <w:rPr>
            <w:rFonts w:ascii="Google Sans" w:cs="Google Sans" w:eastAsia="Google Sans" w:hAnsi="Google Sans"/>
            <w:color w:val="0000ee"/>
            <w:sz w:val="24"/>
            <w:szCs w:val="24"/>
            <w:u w:val="single"/>
            <w:rtl w:val="0"/>
          </w:rPr>
          <w:t xml:space="preserve">https://journals.biologists.com/jeb/article/220/9/1586/19608/Visual-acuity-in-ray-finned-fishes-correlates-with</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Retinal specializations in the eyes of deep-sea teleosts - UQ eSpace, 檢索日期：4月 30, 2026， </w:t>
      </w:r>
      <w:hyperlink r:id="rId43">
        <w:r w:rsidDel="00000000" w:rsidR="00000000" w:rsidRPr="00000000">
          <w:rPr>
            <w:rFonts w:ascii="Google Sans" w:cs="Google Sans" w:eastAsia="Google Sans" w:hAnsi="Google Sans"/>
            <w:color w:val="0000ee"/>
            <w:sz w:val="24"/>
            <w:szCs w:val="24"/>
            <w:u w:val="single"/>
            <w:rtl w:val="0"/>
          </w:rPr>
          <w:t xml:space="preserve">https://espace.library.uq.edu.au/view/UQ:9023/n2640_001.pdf</w:t>
        </w:r>
      </w:hyperlink>
      <w:r w:rsidDel="00000000" w:rsidR="00000000" w:rsidRPr="00000000">
        <w:rPr>
          <w:rtl w:val="0"/>
        </w:rPr>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in two cyprinid fish: implications for collective behavior - PMC - NIH, 檢索日期：4月 30,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https://pmc.ncbi.nlm.nih.gov/articles/PMC4540049/</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Retinal Topography of Ganglion Cells and Putative UV-Sensitive Cones in Two Antarctic Fishes: Pagothenia borchgrevinki and Trematomus bernacchii (Nototheniidae) - BioOne, 檢索日期：4月 30, 2026， </w:t>
      </w:r>
      <w:hyperlink r:id="rId45">
        <w:r w:rsidDel="00000000" w:rsidR="00000000" w:rsidRPr="00000000">
          <w:rPr>
            <w:rFonts w:ascii="Google Sans" w:cs="Google Sans" w:eastAsia="Google Sans" w:hAnsi="Google Sans"/>
            <w:color w:val="0000ee"/>
            <w:sz w:val="24"/>
            <w:szCs w:val="24"/>
            <w:u w:val="single"/>
            <w:rtl w:val="0"/>
          </w:rPr>
          <w:t xml:space="preserve">https://bioone.org/journals/zoological-science/volume-19/issue-11/zsj.19.1223/Retinal-Topography-of-Ganglion-Cells-and-Putative-UV-Sensitive-Cones/10.2108/zsj.19.1223.full</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Retinal specialization through spatially varying cell densities and opsin coexpression in cichlid fish - PMC, 檢索日期：4月 30,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https://pmc.ncbi.nlm.nih.gov/articles/PMC6514458/</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cranial kinematics, buccal pressure, and suction feeding performance in largemouth bass - PubMed, 檢索日期：4月 30, 2026， </w:t>
      </w:r>
      <w:hyperlink r:id="rId47">
        <w:r w:rsidDel="00000000" w:rsidR="00000000" w:rsidRPr="00000000">
          <w:rPr>
            <w:rFonts w:ascii="Google Sans" w:cs="Google Sans" w:eastAsia="Google Sans" w:hAnsi="Google Sans"/>
            <w:color w:val="0000ee"/>
            <w:sz w:val="24"/>
            <w:szCs w:val="24"/>
            <w:u w:val="single"/>
            <w:rtl w:val="0"/>
          </w:rPr>
          <w:t xml:space="preserve">https://pubmed.ncbi.nlm.nih.gov/12601610/</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bass capture food - Louisiana Sportsman, 檢索日期：4月 30, 2026， </w:t>
      </w:r>
      <w:hyperlink r:id="rId48">
        <w:r w:rsidDel="00000000" w:rsidR="00000000" w:rsidRPr="00000000">
          <w:rPr>
            <w:rFonts w:ascii="Google Sans" w:cs="Google Sans" w:eastAsia="Google Sans" w:hAnsi="Google Sans"/>
            <w:color w:val="0000ee"/>
            <w:sz w:val="24"/>
            <w:szCs w:val="24"/>
            <w:u w:val="single"/>
            <w:rtl w:val="0"/>
          </w:rPr>
          <w:t xml:space="preserve">https://www.louisianasportsman.com/fishing/bass-fishing/how-bass-capture-food/</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Cortisol as a Stress Indicator in Fish: Sampling Methods, Analytical Techniques, and Organic Pollutant Exposure Assessments - PMC, 檢索日期：4月 30,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https://pmc.ncbi.nlm.nih.gov/articles/PMC10341563/</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Parental Care in a Stressful World: Experimentally Elevated Cortisol and Brood Size Manipulation Influence Nest Success Probability and Nest-Tending Behavior in a Wild Teleost Fish - The University of Chicago Press: Journals, 檢索日期：4月 30, 2026， </w:t>
      </w:r>
      <w:hyperlink r:id="rId50">
        <w:r w:rsidDel="00000000" w:rsidR="00000000" w:rsidRPr="00000000">
          <w:rPr>
            <w:rFonts w:ascii="Google Sans" w:cs="Google Sans" w:eastAsia="Google Sans" w:hAnsi="Google Sans"/>
            <w:color w:val="0000ee"/>
            <w:sz w:val="24"/>
            <w:szCs w:val="24"/>
            <w:u w:val="single"/>
            <w:rtl w:val="0"/>
          </w:rPr>
          <w:t xml:space="preserve">https://www.journals.uchicago.edu/doi/10.1086/689678</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Physiological Response to Hooking Stress in Largemouth Bass (Micropterus salmoides), 檢索日期：4月 30, 2026， </w:t>
      </w:r>
      <w:hyperlink r:id="rId51">
        <w:r w:rsidDel="00000000" w:rsidR="00000000" w:rsidRPr="00000000">
          <w:rPr>
            <w:rFonts w:ascii="Google Sans" w:cs="Google Sans" w:eastAsia="Google Sans" w:hAnsi="Google Sans"/>
            <w:color w:val="0000ee"/>
            <w:sz w:val="24"/>
            <w:szCs w:val="24"/>
            <w:u w:val="single"/>
            <w:rtl w:val="0"/>
          </w:rPr>
          <w:t xml:space="preserve">https://digitalcommons.usu.edu/etd/6328/</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 sTRESS from catch-and-release fishing, 檢索日期：4月 30, 2026， </w:t>
      </w:r>
      <w:hyperlink r:id="rId52">
        <w:r w:rsidDel="00000000" w:rsidR="00000000" w:rsidRPr="00000000">
          <w:rPr>
            <w:rFonts w:ascii="Google Sans" w:cs="Google Sans" w:eastAsia="Google Sans" w:hAnsi="Google Sans"/>
            <w:color w:val="0000ee"/>
            <w:sz w:val="24"/>
            <w:szCs w:val="24"/>
            <w:u w:val="single"/>
            <w:rtl w:val="0"/>
          </w:rPr>
          <w:t xml:space="preserve">https://www.tu.org/wp-content/uploads/2019/05/Handling_Stress_Summary.pdf</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links fish stress hormones to whether they take the bait - Illinois News Bureau, 檢索日期：4月 30, 2026， </w:t>
      </w:r>
      <w:hyperlink r:id="rId53">
        <w:r w:rsidDel="00000000" w:rsidR="00000000" w:rsidRPr="00000000">
          <w:rPr>
            <w:rFonts w:ascii="Google Sans" w:cs="Google Sans" w:eastAsia="Google Sans" w:hAnsi="Google Sans"/>
            <w:color w:val="0000ee"/>
            <w:sz w:val="24"/>
            <w:szCs w:val="24"/>
            <w:u w:val="single"/>
            <w:rtl w:val="0"/>
          </w:rPr>
          <w:t xml:space="preserve">https://news.illinois.edu/study-links-fish-stress-hormones-to-whether-they-take-the-bait/</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Physiological response of largemouth bass to angling stress - USGS Publications Warehouse, 檢索日期：4月 30, 2026， </w:t>
      </w:r>
      <w:hyperlink r:id="rId54">
        <w:r w:rsidDel="00000000" w:rsidR="00000000" w:rsidRPr="00000000">
          <w:rPr>
            <w:rFonts w:ascii="Google Sans" w:cs="Google Sans" w:eastAsia="Google Sans" w:hAnsi="Google Sans"/>
            <w:color w:val="0000ee"/>
            <w:sz w:val="24"/>
            <w:szCs w:val="24"/>
            <w:u w:val="single"/>
            <w:rtl w:val="0"/>
          </w:rPr>
          <w:t xml:space="preserve">https://pubs.usgs.gov/publication/70180739</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American Journal of Fisheries Management Dispersal Patterns of Coastal Largemouth Bass in Response to Tournament Displacem, 檢索日期：4月 30, 2026， </w:t>
      </w:r>
      <w:hyperlink r:id="rId55">
        <w:r w:rsidDel="00000000" w:rsidR="00000000" w:rsidRPr="00000000">
          <w:rPr>
            <w:rFonts w:ascii="Google Sans" w:cs="Google Sans" w:eastAsia="Google Sans" w:hAnsi="Google Sans"/>
            <w:color w:val="0000ee"/>
            <w:sz w:val="24"/>
            <w:szCs w:val="24"/>
            <w:u w:val="single"/>
            <w:rtl w:val="0"/>
          </w:rPr>
          <w:t xml:space="preserve">https://harvest.cals.ncsu.edu/ckfinder/userfiles/files/PDF.pdf</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Blood cortisol and faecal cortisol metabolite concentrations following an ACTH challenge in unanaesthetized brown bears (Ursus arctos) - PMC, 檢索日期：4月 30,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https://pmc.ncbi.nlm.nih.gov/articles/PMC11734623/</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cortisol, the major stress hormone in fishes - Archimer, 檢索日期：4月 30, 2026， </w:t>
      </w:r>
      <w:hyperlink r:id="rId57">
        <w:r w:rsidDel="00000000" w:rsidR="00000000" w:rsidRPr="00000000">
          <w:rPr>
            <w:rFonts w:ascii="Google Sans" w:cs="Google Sans" w:eastAsia="Google Sans" w:hAnsi="Google Sans"/>
            <w:color w:val="0000ee"/>
            <w:sz w:val="24"/>
            <w:szCs w:val="24"/>
            <w:u w:val="single"/>
            <w:rtl w:val="0"/>
          </w:rPr>
          <w:t xml:space="preserve">https://archimer.ifremer.fr/doc/00478/59001/61616.pdf</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Cortisol in fish scales remains stable during extended periods of storage - PMC, 檢索日期：4月 30,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https://pmc.ncbi.nlm.nih.gov/articles/PMC11413646/</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protocol for estimation of cortisol plasma clearance in acid-exposed rainbow trout (Salmo gairdneri) - PubMed, 檢索日期：4月 30, 2026， </w:t>
      </w:r>
      <w:hyperlink r:id="rId59">
        <w:r w:rsidDel="00000000" w:rsidR="00000000" w:rsidRPr="00000000">
          <w:rPr>
            <w:rFonts w:ascii="Google Sans" w:cs="Google Sans" w:eastAsia="Google Sans" w:hAnsi="Google Sans"/>
            <w:color w:val="0000ee"/>
            <w:sz w:val="24"/>
            <w:szCs w:val="24"/>
            <w:u w:val="single"/>
            <w:rtl w:val="0"/>
          </w:rPr>
          <w:t xml:space="preserve">https://pubmed.ncbi.nlm.nih.gov/3770441/</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Water Temperature and Simulated Angling on the Physiological Stress Response of Largemouth Bass | Transactions of the American Fisheries Society | Oxford Academic, 檢索日期：4月 30, 2026， </w:t>
      </w:r>
      <w:hyperlink r:id="rId60">
        <w:r w:rsidDel="00000000" w:rsidR="00000000" w:rsidRPr="00000000">
          <w:rPr>
            <w:rFonts w:ascii="Google Sans" w:cs="Google Sans" w:eastAsia="Google Sans" w:hAnsi="Google Sans"/>
            <w:color w:val="0000ee"/>
            <w:sz w:val="24"/>
            <w:szCs w:val="24"/>
            <w:u w:val="single"/>
            <w:rtl w:val="0"/>
          </w:rPr>
          <w:t xml:space="preserve">https://academic.oup.com/tafs/article/151/4/487/7814383</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Shocking Science: Why Bass Don't Bite Your Lures Anymore - YouTube, 檢索日期：4月 30,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https://www.youtube.com/watch?v=7GJsp0oO1_4</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selection for vulnerability to angling on foraging ecology in largemouth bass Micropterus salmoides - PubMed, 檢索日期：4月 30, 2026， </w:t>
      </w:r>
      <w:hyperlink r:id="rId62">
        <w:r w:rsidDel="00000000" w:rsidR="00000000" w:rsidRPr="00000000">
          <w:rPr>
            <w:rFonts w:ascii="Google Sans" w:cs="Google Sans" w:eastAsia="Google Sans" w:hAnsi="Google Sans"/>
            <w:color w:val="0000ee"/>
            <w:sz w:val="24"/>
            <w:szCs w:val="24"/>
            <w:u w:val="single"/>
            <w:rtl w:val="0"/>
          </w:rPr>
          <w:t xml:space="preserve">https://pubmed.ncbi.nlm.nih.gov/21967587/</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Smelling danger in the water: Schreckstoff mystery solved after 86 years! | RIKEN, 檢索日期：4月 30, 2026， </w:t>
      </w:r>
      <w:hyperlink r:id="rId63">
        <w:r w:rsidDel="00000000" w:rsidR="00000000" w:rsidRPr="00000000">
          <w:rPr>
            <w:rFonts w:ascii="Google Sans" w:cs="Google Sans" w:eastAsia="Google Sans" w:hAnsi="Google Sans"/>
            <w:color w:val="0000ee"/>
            <w:sz w:val="24"/>
            <w:szCs w:val="24"/>
            <w:u w:val="single"/>
            <w:rtl w:val="0"/>
          </w:rPr>
          <w:t xml:space="preserve">https://www.riken.jp/en/news_pubs/research_news/pr/2024/20240229_1/index.html</w:t>
        </w:r>
      </w:hyperlink>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Schreckstoff - Wikipedia, 檢索日期：4月 30, 2026， </w:t>
      </w:r>
      <w:hyperlink r:id="rId64">
        <w:r w:rsidDel="00000000" w:rsidR="00000000" w:rsidRPr="00000000">
          <w:rPr>
            <w:rFonts w:ascii="Google Sans" w:cs="Google Sans" w:eastAsia="Google Sans" w:hAnsi="Google Sans"/>
            <w:color w:val="0000ee"/>
            <w:sz w:val="24"/>
            <w:szCs w:val="24"/>
            <w:u w:val="single"/>
            <w:rtl w:val="0"/>
          </w:rPr>
          <w:t xml:space="preserve">https://en.wikipedia.org/wiki/Schreckstoff</w:t>
        </w:r>
      </w:hyperlink>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Shaken, Not Stirred – The Chemical Cocktail of Schreckstoff - FISHBIO, 檢索日期：4月 30, 2026， </w:t>
      </w:r>
      <w:hyperlink r:id="rId65">
        <w:r w:rsidDel="00000000" w:rsidR="00000000" w:rsidRPr="00000000">
          <w:rPr>
            <w:rFonts w:ascii="Google Sans" w:cs="Google Sans" w:eastAsia="Google Sans" w:hAnsi="Google Sans"/>
            <w:color w:val="0000ee"/>
            <w:sz w:val="24"/>
            <w:szCs w:val="24"/>
            <w:u w:val="single"/>
            <w:rtl w:val="0"/>
          </w:rPr>
          <w:t xml:space="preserve">https://fishbio.com/shaken-not-stirred-the-chemical-cocktail-of-schreckstoff/</w:t>
        </w:r>
      </w:hyperlink>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Epidermal 'alarm substance' cells of fishes maintained by non-alarm functions: possible defence against pathogens, parasites and UVB radiation - PMC, 檢索日期：4月 30,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https://pmc.ncbi.nlm.nih.gov/articles/PMC2275884/</w:t>
        </w:r>
      </w:hyperlink>
      <w:r w:rsidDel="00000000" w:rsidR="00000000" w:rsidRPr="00000000">
        <w:rPr>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Schreckstoff: how mucosal immunity generates a fear pheromone - Research Communities, 檢索日期：4月 30, 2026， </w:t>
      </w:r>
      <w:hyperlink r:id="rId67">
        <w:r w:rsidDel="00000000" w:rsidR="00000000" w:rsidRPr="00000000">
          <w:rPr>
            <w:rFonts w:ascii="Google Sans" w:cs="Google Sans" w:eastAsia="Google Sans" w:hAnsi="Google Sans"/>
            <w:color w:val="0000ee"/>
            <w:sz w:val="24"/>
            <w:szCs w:val="24"/>
            <w:u w:val="single"/>
            <w:rtl w:val="0"/>
          </w:rPr>
          <w:t xml:space="preserve">https://communities.springernature.com/posts/schreckstoff-how-mucosal-immunity-generates-a-fear-pheromone</w:t>
        </w:r>
      </w:hyperlink>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Scary stuff! - The Fisheries Blog, 檢索日期：4月 30, 2026， </w:t>
      </w:r>
      <w:hyperlink r:id="rId68">
        <w:r w:rsidDel="00000000" w:rsidR="00000000" w:rsidRPr="00000000">
          <w:rPr>
            <w:rFonts w:ascii="Google Sans" w:cs="Google Sans" w:eastAsia="Google Sans" w:hAnsi="Google Sans"/>
            <w:color w:val="0000ee"/>
            <w:sz w:val="24"/>
            <w:szCs w:val="24"/>
            <w:u w:val="single"/>
            <w:rtl w:val="0"/>
          </w:rPr>
          <w:t xml:space="preserve">https://thefisheriesblog.com/2013/10/28/scary-stuff/</w:t>
        </w:r>
      </w:hyperlink>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Epidermal oxysterols function as alarm substances in zebrafish - PMC - NIH, 檢索日期：4月 30, 2026，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https://pmc.ncbi.nlm.nih.gov/articles/PMC11033690/</w:t>
        </w:r>
      </w:hyperlink>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Non-Dose-Dependent Relationship between Antipredator Behavior and Conspecific Alarm Substance in Zebrafish - MDPI, 檢索日期：4月 30, 2026， </w:t>
      </w:r>
      <w:hyperlink r:id="rId70">
        <w:r w:rsidDel="00000000" w:rsidR="00000000" w:rsidRPr="00000000">
          <w:rPr>
            <w:rFonts w:ascii="Google Sans" w:cs="Google Sans" w:eastAsia="Google Sans" w:hAnsi="Google Sans"/>
            <w:color w:val="0000ee"/>
            <w:sz w:val="24"/>
            <w:szCs w:val="24"/>
            <w:u w:val="single"/>
            <w:rtl w:val="0"/>
          </w:rPr>
          <w:t xml:space="preserve">https://www.mdpi.com/2410-3888/8/2/76</w:t>
        </w:r>
      </w:hyperlink>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Fluid Mechanics Part I: Mass Transfer and Diffusion, 檢索日期：4月 30, 2026， </w:t>
      </w:r>
      <w:hyperlink r:id="rId71">
        <w:r w:rsidDel="00000000" w:rsidR="00000000" w:rsidRPr="00000000">
          <w:rPr>
            <w:rFonts w:ascii="Google Sans" w:cs="Google Sans" w:eastAsia="Google Sans" w:hAnsi="Google Sans"/>
            <w:color w:val="0000ee"/>
            <w:sz w:val="24"/>
            <w:szCs w:val="24"/>
            <w:u w:val="single"/>
            <w:rtl w:val="0"/>
          </w:rPr>
          <w:t xml:space="preserve">https://publikationen.bibliothek.kit.edu/1542004/1362</w:t>
        </w:r>
      </w:hyperlink>
      <w:r w:rsidDel="00000000" w:rsidR="00000000" w:rsidRPr="00000000">
        <w:rPr>
          <w:rtl w:val="0"/>
        </w:rPr>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Active space of chemical alarm cue in natural fish population - ResearchGate, 檢索日期：4月 30,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https://www.researchgate.net/publication/228870473_Active_space_of_chemical_alarm_cue_in_natural_fish_population</w:t>
        </w:r>
      </w:hyperlink>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Modulatory Effects of Schreckstoff on the Startle Escape Response of Goldfish (Carassius auratus) - CUNY Academic Works, 檢索日期：4月 30, 2026， </w:t>
      </w:r>
      <w:hyperlink r:id="rId73">
        <w:r w:rsidDel="00000000" w:rsidR="00000000" w:rsidRPr="00000000">
          <w:rPr>
            <w:rFonts w:ascii="Google Sans" w:cs="Google Sans" w:eastAsia="Google Sans" w:hAnsi="Google Sans"/>
            <w:color w:val="0000ee"/>
            <w:sz w:val="24"/>
            <w:szCs w:val="24"/>
            <w:u w:val="single"/>
            <w:rtl w:val="0"/>
          </w:rPr>
          <w:t xml:space="preserve">https://academicworks.cuny.edu/cgi/viewcontent.cgi?article=6492&amp;context=gc_etds</w:t>
        </w:r>
      </w:hyperlink>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storage of alarm substance reduces the behavioural stress response of zebrafish (Danio rerio) - PubMed, 檢索日期：4月 30, 2026， </w:t>
      </w:r>
      <w:hyperlink r:id="rId74">
        <w:r w:rsidDel="00000000" w:rsidR="00000000" w:rsidRPr="00000000">
          <w:rPr>
            <w:rFonts w:ascii="Google Sans" w:cs="Google Sans" w:eastAsia="Google Sans" w:hAnsi="Google Sans"/>
            <w:color w:val="0000ee"/>
            <w:sz w:val="24"/>
            <w:szCs w:val="24"/>
            <w:u w:val="single"/>
            <w:rtl w:val="0"/>
          </w:rPr>
          <w:t xml:space="preserve">https://pubmed.ncbi.nlm.nih.gov/40867073/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i.com/onsi/fishing/bass-fishing/why-bass-follow-dont-bite" TargetMode="External"/><Relationship Id="rId42" Type="http://schemas.openxmlformats.org/officeDocument/2006/relationships/hyperlink" Target="https://journals.biologists.com/jeb/article/220/9/1586/19608/Visual-acuity-in-ray-finned-fishes-correlates-with" TargetMode="External"/><Relationship Id="rId41" Type="http://schemas.openxmlformats.org/officeDocument/2006/relationships/hyperlink" Target="https://www.researchgate.net/publication/227902763_Color_vision_accommodation_and_visual_acuity_in_the_largemouth_bass" TargetMode="External"/><Relationship Id="rId44" Type="http://schemas.openxmlformats.org/officeDocument/2006/relationships/hyperlink" Target="https://pmc.ncbi.nlm.nih.gov/articles/PMC4540049/" TargetMode="External"/><Relationship Id="rId43" Type="http://schemas.openxmlformats.org/officeDocument/2006/relationships/hyperlink" Target="https://espace.library.uq.edu.au/view/UQ:9023/n2640_001.pdf" TargetMode="External"/><Relationship Id="rId46" Type="http://schemas.openxmlformats.org/officeDocument/2006/relationships/hyperlink" Target="https://pmc.ncbi.nlm.nih.gov/articles/PMC6514458/" TargetMode="External"/><Relationship Id="rId45" Type="http://schemas.openxmlformats.org/officeDocument/2006/relationships/hyperlink" Target="https://bioone.org/journals/zoological-science/volume-19/issue-11/zsj.19.1223/Retinal-Topography-of-Ganglion-Cells-and-Putative-UV-Sensitive-Cones/10.2108/zsj.19.1223.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louisianasportsman.com/fishing/bass-fishing/how-bass-capture-food/" TargetMode="External"/><Relationship Id="rId47" Type="http://schemas.openxmlformats.org/officeDocument/2006/relationships/hyperlink" Target="https://pubmed.ncbi.nlm.nih.gov/12601610/" TargetMode="External"/><Relationship Id="rId49" Type="http://schemas.openxmlformats.org/officeDocument/2006/relationships/hyperlink" Target="https://pmc.ncbi.nlm.nih.gov/articles/PMC10341563/"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2.png"/><Relationship Id="rId73" Type="http://schemas.openxmlformats.org/officeDocument/2006/relationships/hyperlink" Target="https://academicworks.cuny.edu/cgi/viewcontent.cgi?article=6492&amp;context=gc_etds" TargetMode="External"/><Relationship Id="rId72" Type="http://schemas.openxmlformats.org/officeDocument/2006/relationships/hyperlink" Target="https://www.researchgate.net/publication/228870473_Active_space_of_chemical_alarm_cue_in_natural_fish_population" TargetMode="External"/><Relationship Id="rId31" Type="http://schemas.openxmlformats.org/officeDocument/2006/relationships/hyperlink" Target="https://en.wikipedia.org/wiki/Flicker_fusion_threshold" TargetMode="External"/><Relationship Id="rId30" Type="http://schemas.openxmlformats.org/officeDocument/2006/relationships/hyperlink" Target="https://blog.mikeiaconelli.com/2024/11/unlocking-the-power-of-mid-strolling-the-game-changing-technique-for-suspended-fish/" TargetMode="External"/><Relationship Id="rId74" Type="http://schemas.openxmlformats.org/officeDocument/2006/relationships/hyperlink" Target="https://pubmed.ncbi.nlm.nih.gov/40867073/" TargetMode="External"/><Relationship Id="rId33" Type="http://schemas.openxmlformats.org/officeDocument/2006/relationships/hyperlink" Target="https://pmc.ncbi.nlm.nih.gov/articles/PMC8537539/" TargetMode="External"/><Relationship Id="rId32" Type="http://schemas.openxmlformats.org/officeDocument/2006/relationships/hyperlink" Target="https://www.researchgate.net/figure/The-relationship-between-light-intensity-and-flicker-fusion-frequency-FFF-for-Atlantic_fig3_258958082" TargetMode="External"/><Relationship Id="rId35" Type="http://schemas.openxmlformats.org/officeDocument/2006/relationships/hyperlink" Target="https://en.wikipedia.org/wiki/K%C3%A1rm%C3%A1n_vortex_street" TargetMode="External"/><Relationship Id="rId34" Type="http://schemas.openxmlformats.org/officeDocument/2006/relationships/hyperlink" Target="https://pmc.ncbi.nlm.nih.gov/articles/PMC6347066/" TargetMode="External"/><Relationship Id="rId71" Type="http://schemas.openxmlformats.org/officeDocument/2006/relationships/hyperlink" Target="https://publikationen.bibliothek.kit.edu/1542004/1362" TargetMode="External"/><Relationship Id="rId70" Type="http://schemas.openxmlformats.org/officeDocument/2006/relationships/hyperlink" Target="https://www.mdpi.com/2410-3888/8/2/76" TargetMode="External"/><Relationship Id="rId37" Type="http://schemas.openxmlformats.org/officeDocument/2006/relationships/hyperlink" Target="https://pmc.ncbi.nlm.nih.gov/articles/PMC6324577/" TargetMode="External"/><Relationship Id="rId36" Type="http://schemas.openxmlformats.org/officeDocument/2006/relationships/hyperlink" Target="https://en.wikipedia.org/wiki/Strouhal_number" TargetMode="External"/><Relationship Id="rId39" Type="http://schemas.openxmlformats.org/officeDocument/2006/relationships/hyperlink" Target="https://www.researchgate.net/publication/6329377_Karman_vortex_street_detection_by_the_lateral_line" TargetMode="External"/><Relationship Id="rId38" Type="http://schemas.openxmlformats.org/officeDocument/2006/relationships/hyperlink" Target="https://www.researchgate.net/profile/Horst-Bleckmann/publication/6329377_Karman_vortex_street_detection_by_the_lateral_line/links/559d080108ae9dcf264effcf/Karman-vortex-street-detection-by-the-lateral-line.pdf" TargetMode="External"/><Relationship Id="rId62" Type="http://schemas.openxmlformats.org/officeDocument/2006/relationships/hyperlink" Target="https://pubmed.ncbi.nlm.nih.gov/21967587/" TargetMode="External"/><Relationship Id="rId61" Type="http://schemas.openxmlformats.org/officeDocument/2006/relationships/hyperlink" Target="https://www.youtube.com/watch?v=7GJsp0oO1_4" TargetMode="External"/><Relationship Id="rId20" Type="http://schemas.openxmlformats.org/officeDocument/2006/relationships/image" Target="media/image10.png"/><Relationship Id="rId64" Type="http://schemas.openxmlformats.org/officeDocument/2006/relationships/hyperlink" Target="https://en.wikipedia.org/wiki/Schreckstoff" TargetMode="External"/><Relationship Id="rId63" Type="http://schemas.openxmlformats.org/officeDocument/2006/relationships/hyperlink" Target="https://www.riken.jp/en/news_pubs/research_news/pr/2024/20240229_1/index.html" TargetMode="External"/><Relationship Id="rId22" Type="http://schemas.openxmlformats.org/officeDocument/2006/relationships/hyperlink" Target="https://www.researchgate.net/figure/The-optic-tectum-of-teleost-fish-is-a-crucial-brain-center-for-the-generation-of_fig4_353639080" TargetMode="External"/><Relationship Id="rId66" Type="http://schemas.openxmlformats.org/officeDocument/2006/relationships/hyperlink" Target="https://pmc.ncbi.nlm.nih.gov/articles/PMC2275884/" TargetMode="External"/><Relationship Id="rId21" Type="http://schemas.openxmlformats.org/officeDocument/2006/relationships/hyperlink" Target="https://pmc.ncbi.nlm.nih.gov/articles/PMC7082427/" TargetMode="External"/><Relationship Id="rId65" Type="http://schemas.openxmlformats.org/officeDocument/2006/relationships/hyperlink" Target="https://fishbio.com/shaken-not-stirred-the-chemical-cocktail-of-schreckstoff/" TargetMode="External"/><Relationship Id="rId24" Type="http://schemas.openxmlformats.org/officeDocument/2006/relationships/hyperlink" Target="https://pmc.ncbi.nlm.nih.gov/articles/PMC2949621/" TargetMode="External"/><Relationship Id="rId68" Type="http://schemas.openxmlformats.org/officeDocument/2006/relationships/hyperlink" Target="https://thefisheriesblog.com/2013/10/28/scary-stuff/" TargetMode="External"/><Relationship Id="rId23" Type="http://schemas.openxmlformats.org/officeDocument/2006/relationships/hyperlink" Target="https://pubmed.ncbi.nlm.nih.gov/16111565/" TargetMode="External"/><Relationship Id="rId67" Type="http://schemas.openxmlformats.org/officeDocument/2006/relationships/hyperlink" Target="https://communities.springernature.com/posts/schreckstoff-how-mucosal-immunity-generates-a-fear-pheromone" TargetMode="External"/><Relationship Id="rId60" Type="http://schemas.openxmlformats.org/officeDocument/2006/relationships/hyperlink" Target="https://academic.oup.com/tafs/article/151/4/487/7814383" TargetMode="External"/><Relationship Id="rId26" Type="http://schemas.openxmlformats.org/officeDocument/2006/relationships/hyperlink" Target="https://www.frontiersin.org/journals/neural-circuits/articles/10.3389/fncir.2012.00059/full" TargetMode="External"/><Relationship Id="rId25" Type="http://schemas.openxmlformats.org/officeDocument/2006/relationships/hyperlink" Target="https://pmc.ncbi.nlm.nih.gov/articles/PMC6418075/" TargetMode="External"/><Relationship Id="rId69" Type="http://schemas.openxmlformats.org/officeDocument/2006/relationships/hyperlink" Target="https://pmc.ncbi.nlm.nih.gov/articles/PMC11033690/" TargetMode="External"/><Relationship Id="rId28" Type="http://schemas.openxmlformats.org/officeDocument/2006/relationships/hyperlink" Target="https://profiles.wustl.edu/en/publications/a-three-layer-network-model-of-direction-selective-circuits-in-th/" TargetMode="External"/><Relationship Id="rId27" Type="http://schemas.openxmlformats.org/officeDocument/2006/relationships/hyperlink" Target="https://www.biorxiv.org/content/10.1101/2023.06.28.546845v3.full-text" TargetMode="External"/><Relationship Id="rId29" Type="http://schemas.openxmlformats.org/officeDocument/2006/relationships/hyperlink" Target="https://www.youtube.com/watch?v=any8P-OiHSY" TargetMode="External"/><Relationship Id="rId51" Type="http://schemas.openxmlformats.org/officeDocument/2006/relationships/hyperlink" Target="https://digitalcommons.usu.edu/etd/6328/" TargetMode="External"/><Relationship Id="rId50" Type="http://schemas.openxmlformats.org/officeDocument/2006/relationships/hyperlink" Target="https://www.journals.uchicago.edu/doi/10.1086/689678" TargetMode="External"/><Relationship Id="rId53" Type="http://schemas.openxmlformats.org/officeDocument/2006/relationships/hyperlink" Target="https://news.illinois.edu/study-links-fish-stress-hormones-to-whether-they-take-the-bait/" TargetMode="External"/><Relationship Id="rId52" Type="http://schemas.openxmlformats.org/officeDocument/2006/relationships/hyperlink" Target="https://www.tu.org/wp-content/uploads/2019/05/Handling_Stress_Summary.pdf" TargetMode="External"/><Relationship Id="rId11" Type="http://schemas.openxmlformats.org/officeDocument/2006/relationships/image" Target="media/image6.png"/><Relationship Id="rId55" Type="http://schemas.openxmlformats.org/officeDocument/2006/relationships/hyperlink" Target="https://harvest.cals.ncsu.edu/ckfinder/userfiles/files/PDF.pdf" TargetMode="External"/><Relationship Id="rId10" Type="http://schemas.openxmlformats.org/officeDocument/2006/relationships/image" Target="media/image14.png"/><Relationship Id="rId54" Type="http://schemas.openxmlformats.org/officeDocument/2006/relationships/hyperlink" Target="https://pubs.usgs.gov/publication/70180739" TargetMode="External"/><Relationship Id="rId13" Type="http://schemas.openxmlformats.org/officeDocument/2006/relationships/image" Target="media/image3.png"/><Relationship Id="rId57" Type="http://schemas.openxmlformats.org/officeDocument/2006/relationships/hyperlink" Target="https://archimer.ifremer.fr/doc/00478/59001/61616.pdf" TargetMode="External"/><Relationship Id="rId12" Type="http://schemas.openxmlformats.org/officeDocument/2006/relationships/image" Target="media/image11.png"/><Relationship Id="rId56" Type="http://schemas.openxmlformats.org/officeDocument/2006/relationships/hyperlink" Target="https://pmc.ncbi.nlm.nih.gov/articles/PMC11734623/" TargetMode="External"/><Relationship Id="rId15" Type="http://schemas.openxmlformats.org/officeDocument/2006/relationships/image" Target="media/image9.png"/><Relationship Id="rId59" Type="http://schemas.openxmlformats.org/officeDocument/2006/relationships/hyperlink" Target="https://pubmed.ncbi.nlm.nih.gov/3770441/" TargetMode="External"/><Relationship Id="rId14" Type="http://schemas.openxmlformats.org/officeDocument/2006/relationships/image" Target="media/image5.png"/><Relationship Id="rId58" Type="http://schemas.openxmlformats.org/officeDocument/2006/relationships/hyperlink" Target="https://pmc.ncbi.nlm.nih.gov/articles/PMC11413646/" TargetMode="External"/><Relationship Id="rId17" Type="http://schemas.openxmlformats.org/officeDocument/2006/relationships/image" Target="media/image15.png"/><Relationship Id="rId16" Type="http://schemas.openxmlformats.org/officeDocument/2006/relationships/image" Target="media/image13.pn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